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467BC" w14:textId="77777777" w:rsidR="00D70ECC" w:rsidRDefault="00000000">
      <w:pPr>
        <w:pStyle w:val="afff"/>
        <w:spacing w:line="240" w:lineRule="auto"/>
        <w:rPr>
          <w:rFonts w:cs="Times New Roman"/>
          <w:sz w:val="28"/>
          <w:szCs w:val="28"/>
        </w:rPr>
      </w:pPr>
      <w:r>
        <w:rPr>
          <w:rFonts w:cs="Times New Roman"/>
          <w:noProof/>
          <w:sz w:val="28"/>
          <w:szCs w:val="28"/>
          <w:lang w:val="en-US"/>
        </w:rPr>
        <mc:AlternateContent>
          <mc:Choice Requires="wps">
            <w:drawing>
              <wp:anchor distT="0" distB="0" distL="114300" distR="114300" simplePos="0" relativeHeight="251660288" behindDoc="1" locked="0" layoutInCell="1" allowOverlap="1" wp14:anchorId="3171B45C" wp14:editId="7220FBB8">
                <wp:simplePos x="0" y="0"/>
                <wp:positionH relativeFrom="column">
                  <wp:posOffset>-822960</wp:posOffset>
                </wp:positionH>
                <wp:positionV relativeFrom="paragraph">
                  <wp:posOffset>-491490</wp:posOffset>
                </wp:positionV>
                <wp:extent cx="7000875" cy="8448675"/>
                <wp:effectExtent l="0" t="0" r="0" b="0"/>
                <wp:wrapNone/>
                <wp:docPr id="1" name="Прямоугольник 3"/>
                <wp:cNvGraphicFramePr/>
                <a:graphic xmlns:a="http://schemas.openxmlformats.org/drawingml/2006/main">
                  <a:graphicData uri="http://schemas.microsoft.com/office/word/2010/wordprocessingShape">
                    <wps:wsp>
                      <wps:cNvSpPr/>
                      <wps:spPr bwMode="auto">
                        <a:xfrm>
                          <a:off x="0" y="0"/>
                          <a:ext cx="7000875" cy="8448675"/>
                        </a:xfrm>
                        <a:prstGeom prst="rect">
                          <a:avLst/>
                        </a:prstGeom>
                        <a:solidFill>
                          <a:schemeClr val="bg1"/>
                        </a:solidFill>
                        <a:ln>
                          <a:noFill/>
                        </a:ln>
                      </wps:spPr>
                      <wps:style>
                        <a:lnRef idx="0">
                          <a:srgbClr val="000000"/>
                        </a:lnRef>
                        <a:fillRef idx="0">
                          <a:srgbClr val="000000"/>
                        </a:fillRef>
                        <a:effectRef idx="0">
                          <a:srgbClr val="000000"/>
                        </a:effectRef>
                        <a:fontRef idx="minor">
                          <a:schemeClr val="lt1"/>
                        </a:fontRef>
                      </wps:style>
                      <wps:txbx>
                        <w:txbxContent>
                          <w:p w14:paraId="2C9433C1" w14:textId="77777777" w:rsidR="00D70ECC" w:rsidRDefault="00000000">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B45C"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" fillcolor="white [3212]" stroked="f">
                <v:textbox>
                  <w:txbxContent>
                    <w:p w14:paraId="2C9433C1" w14:textId="77777777" w:rsidR="00D70ECC" w:rsidRDefault="00000000">
                      <w:pPr>
                        <w:jc w:val="center"/>
                      </w:pPr>
                      <w:r>
                        <w:t>\9</w:t>
                      </w:r>
                    </w:p>
                  </w:txbxContent>
                </v:textbox>
              </v:rect>
            </w:pict>
          </mc:Fallback>
        </mc:AlternateContent>
      </w:r>
      <w:r>
        <w:rPr>
          <w:rFonts w:cs="Times New Roman"/>
          <w:noProof/>
          <w:sz w:val="28"/>
          <w:szCs w:val="28"/>
          <w:lang w:val="en-US"/>
        </w:rPr>
        <mc:AlternateContent>
          <mc:Choice Requires="wpg">
            <w:drawing>
              <wp:anchor distT="0" distB="0" distL="114300" distR="114300" simplePos="0" relativeHeight="251659264" behindDoc="1" locked="0" layoutInCell="1" allowOverlap="1" wp14:anchorId="7665BAED" wp14:editId="37C10451">
                <wp:simplePos x="0" y="0"/>
                <wp:positionH relativeFrom="page">
                  <wp:posOffset>-35560</wp:posOffset>
                </wp:positionH>
                <wp:positionV relativeFrom="paragraph">
                  <wp:posOffset>-1113790</wp:posOffset>
                </wp:positionV>
                <wp:extent cx="7601585" cy="11021060"/>
                <wp:effectExtent l="0" t="0" r="0" b="0"/>
                <wp:wrapNone/>
                <wp:docPr id="2" name="Прямоугольник 3"/>
                <wp:cNvGraphicFramePr/>
                <a:graphic xmlns:a="http://schemas.openxmlformats.org/drawingml/2006/main">
                  <a:graphicData uri="http://schemas.microsoft.com/office/word/2010/wordprocessingShape">
                    <wps:wsp>
                      <wps:cNvSpPr/>
                      <wps:spPr bwMode="auto">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1" type="#_x0000_t1" style="position:absolute;z-index:-251659264;o:allowoverlap:true;o:allowincell:true;mso-position-horizontal-relative:page;margin-left:-2.80pt;mso-position-horizontal:absolute;mso-position-vertical-relative:text;margin-top:-87.70pt;mso-position-vertical:absolute;width:598.55pt;height:867.80pt;mso-wrap-distance-left:9.00pt;mso-wrap-distance-top:0.00pt;mso-wrap-distance-right:9.00pt;mso-wrap-distance-bottom:0.00pt;visibility:visible;" fillcolor="#0B595D" stroked="f" strokeweight="1.00pt">
                <v:fill opacity="-6325f"/>
                <v:stroke dashstyle="solid"/>
              </v:shape>
            </w:pict>
          </mc:Fallback>
        </mc:AlternateContent>
      </w:r>
    </w:p>
    <w:p w14:paraId="149C7449" w14:textId="77777777" w:rsidR="00D70ECC" w:rsidRDefault="00D70ECC">
      <w:pPr>
        <w:pStyle w:val="afff"/>
        <w:spacing w:line="240" w:lineRule="auto"/>
        <w:rPr>
          <w:rFonts w:cs="Times New Roman"/>
          <w:sz w:val="28"/>
          <w:szCs w:val="28"/>
        </w:rPr>
      </w:pPr>
    </w:p>
    <w:p w14:paraId="5125D7F4" w14:textId="77777777" w:rsidR="00D70ECC" w:rsidRDefault="00D70ECC">
      <w:pPr>
        <w:spacing w:line="240" w:lineRule="auto"/>
        <w:rPr>
          <w:rFonts w:cs="Times New Roman"/>
          <w:sz w:val="28"/>
          <w:szCs w:val="28"/>
        </w:rPr>
      </w:pPr>
    </w:p>
    <w:p w14:paraId="33DA97C3" w14:textId="77777777" w:rsidR="00D70ECC" w:rsidRDefault="00D70ECC">
      <w:pPr>
        <w:spacing w:line="240" w:lineRule="auto"/>
        <w:rPr>
          <w:rFonts w:cs="Times New Roman"/>
          <w:sz w:val="28"/>
          <w:szCs w:val="28"/>
        </w:rPr>
      </w:pPr>
    </w:p>
    <w:p w14:paraId="63FCF1CC" w14:textId="77777777" w:rsidR="00D70ECC" w:rsidRDefault="00D70ECC">
      <w:pPr>
        <w:spacing w:line="240" w:lineRule="auto"/>
        <w:rPr>
          <w:rFonts w:cs="Times New Roman"/>
          <w:sz w:val="28"/>
          <w:szCs w:val="28"/>
        </w:rPr>
      </w:pPr>
    </w:p>
    <w:p w14:paraId="79D516C4" w14:textId="77777777" w:rsidR="00D70ECC" w:rsidRDefault="00D70ECC">
      <w:pPr>
        <w:spacing w:line="240" w:lineRule="auto"/>
        <w:rPr>
          <w:rFonts w:cs="Times New Roman"/>
          <w:sz w:val="28"/>
          <w:szCs w:val="28"/>
        </w:rPr>
      </w:pPr>
    </w:p>
    <w:tbl>
      <w:tblPr>
        <w:tblStyle w:val="afff0"/>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D70ECC" w14:paraId="279D0B27" w14:textId="77777777">
        <w:tc>
          <w:tcPr>
            <w:tcW w:w="9525" w:type="dxa"/>
            <w:gridSpan w:val="2"/>
          </w:tcPr>
          <w:p w14:paraId="7ED76079" w14:textId="77777777" w:rsidR="00D70ECC" w:rsidRDefault="00000000">
            <w:pPr>
              <w:tabs>
                <w:tab w:val="left" w:pos="6135"/>
              </w:tabs>
              <w:spacing w:line="240" w:lineRule="auto"/>
              <w:rPr>
                <w:rFonts w:cs="Times New Roman"/>
                <w:sz w:val="28"/>
                <w:szCs w:val="28"/>
              </w:rPr>
            </w:pPr>
            <w:r>
              <w:rPr>
                <w:rFonts w:cs="Times New Roman"/>
                <w:color w:val="808080" w:themeColor="background1" w:themeShade="80"/>
                <w:sz w:val="28"/>
                <w:szCs w:val="28"/>
              </w:rPr>
              <w:t xml:space="preserve">Клинические </w:t>
            </w:r>
            <w:r>
              <w:rPr>
                <w:rFonts w:cs="Times New Roman"/>
                <w:color w:val="767171" w:themeColor="background2" w:themeShade="80"/>
                <w:sz w:val="28"/>
                <w:szCs w:val="28"/>
                <w:lang w:eastAsia="ru-RU"/>
              </w:rPr>
              <w:t>рекомендации</w:t>
            </w:r>
          </w:p>
        </w:tc>
      </w:tr>
      <w:tr w:rsidR="00D70ECC" w14:paraId="754F06D0" w14:textId="77777777">
        <w:trPr>
          <w:trHeight w:val="1907"/>
        </w:trPr>
        <w:tc>
          <w:tcPr>
            <w:tcW w:w="9525" w:type="dxa"/>
            <w:gridSpan w:val="2"/>
          </w:tcPr>
          <w:p w14:paraId="4EC1A11F" w14:textId="77777777" w:rsidR="00D70ECC" w:rsidRDefault="00000000">
            <w:pPr>
              <w:tabs>
                <w:tab w:val="left" w:pos="6135"/>
              </w:tabs>
              <w:rPr>
                <w:rFonts w:cs="Times New Roman"/>
                <w:sz w:val="28"/>
                <w:szCs w:val="28"/>
              </w:rPr>
            </w:pPr>
            <w:r>
              <w:rPr>
                <w:rFonts w:eastAsia="Times New Roman" w:cs="Times New Roman"/>
                <w:b/>
                <w:bCs/>
                <w:color w:val="000000"/>
                <w:sz w:val="32"/>
                <w:szCs w:val="32"/>
                <w:lang w:eastAsia="ru-RU"/>
              </w:rPr>
              <w:t>Челюстно-лицевые аномалии [включая аномалии прикуса]</w:t>
            </w:r>
            <w:r>
              <w:rPr>
                <w:rFonts w:eastAsia="Times New Roman" w:cs="Times New Roman"/>
                <w:b/>
                <w:bCs/>
                <w:color w:val="000000"/>
                <w:sz w:val="32"/>
                <w:szCs w:val="32"/>
                <w:lang w:eastAsia="ru-RU"/>
              </w:rPr>
              <w:br/>
            </w:r>
          </w:p>
        </w:tc>
      </w:tr>
      <w:tr w:rsidR="00D70ECC" w14:paraId="4FA02D87" w14:textId="77777777">
        <w:trPr>
          <w:trHeight w:val="815"/>
        </w:trPr>
        <w:tc>
          <w:tcPr>
            <w:tcW w:w="3686" w:type="dxa"/>
          </w:tcPr>
          <w:p w14:paraId="73C5509F" w14:textId="77777777" w:rsidR="00D70ECC" w:rsidRDefault="00000000">
            <w:pPr>
              <w:tabs>
                <w:tab w:val="left" w:pos="6135"/>
              </w:tabs>
              <w:spacing w:line="240" w:lineRule="auto"/>
              <w:ind w:firstLine="0"/>
              <w:jc w:val="right"/>
              <w:rPr>
                <w:rFonts w:cs="Times New Roman"/>
                <w:sz w:val="28"/>
                <w:szCs w:val="28"/>
              </w:rPr>
            </w:pPr>
            <w:r>
              <w:rPr>
                <w:rFonts w:cs="Times New Roman"/>
                <w:color w:val="808080" w:themeColor="background1" w:themeShade="80"/>
                <w:sz w:val="28"/>
                <w:szCs w:val="28"/>
              </w:rPr>
              <w:t>Кодирование по Международной статистической классификации болезней и проблем, связанных со здоровьем:</w:t>
            </w:r>
          </w:p>
          <w:p w14:paraId="73B2D5BA" w14:textId="77777777" w:rsidR="00D70ECC" w:rsidRDefault="00D70ECC">
            <w:pPr>
              <w:pStyle w:val="affa"/>
              <w:ind w:firstLine="0"/>
              <w:jc w:val="right"/>
              <w:rPr>
                <w:rFonts w:cs="Times New Roman"/>
                <w:sz w:val="28"/>
                <w:szCs w:val="28"/>
              </w:rPr>
            </w:pPr>
          </w:p>
        </w:tc>
        <w:tc>
          <w:tcPr>
            <w:tcW w:w="5839" w:type="dxa"/>
          </w:tcPr>
          <w:p w14:paraId="2EBE250D" w14:textId="77777777" w:rsidR="00D70ECC" w:rsidRDefault="00000000">
            <w:pPr>
              <w:tabs>
                <w:tab w:val="left" w:pos="6135"/>
              </w:tabs>
              <w:spacing w:line="240" w:lineRule="auto"/>
              <w:ind w:firstLine="0"/>
              <w:jc w:val="left"/>
              <w:rPr>
                <w:rFonts w:cs="Times New Roman"/>
                <w:sz w:val="28"/>
                <w:szCs w:val="28"/>
              </w:rPr>
            </w:pPr>
            <w:r>
              <w:rPr>
                <w:rFonts w:cs="Times New Roman"/>
                <w:color w:val="808080" w:themeColor="background1" w:themeShade="80"/>
                <w:sz w:val="28"/>
                <w:szCs w:val="28"/>
              </w:rPr>
              <w:t>К 07.3 (К 07.30; К 07.31; К 07.32; К 07.34)</w:t>
            </w:r>
          </w:p>
        </w:tc>
      </w:tr>
      <w:tr w:rsidR="00D70ECC" w14:paraId="504BE405" w14:textId="77777777">
        <w:trPr>
          <w:trHeight w:val="815"/>
        </w:trPr>
        <w:tc>
          <w:tcPr>
            <w:tcW w:w="3686" w:type="dxa"/>
          </w:tcPr>
          <w:p w14:paraId="4EFF6AA9" w14:textId="77777777" w:rsidR="00D70ECC" w:rsidRDefault="00000000">
            <w:pPr>
              <w:tabs>
                <w:tab w:val="left" w:pos="6135"/>
              </w:tabs>
              <w:spacing w:line="240" w:lineRule="auto"/>
              <w:ind w:firstLine="0"/>
              <w:jc w:val="right"/>
              <w:rPr>
                <w:rFonts w:cs="Times New Roman"/>
                <w:color w:val="808080" w:themeColor="background1" w:themeShade="80"/>
                <w:sz w:val="28"/>
                <w:szCs w:val="28"/>
              </w:rPr>
            </w:pPr>
            <w:r>
              <w:rPr>
                <w:rStyle w:val="pop-slug-vol"/>
                <w:color w:val="767171" w:themeColor="background2" w:themeShade="80"/>
                <w:sz w:val="28"/>
                <w:szCs w:val="28"/>
              </w:rPr>
              <w:t>Возрастная группа:</w:t>
            </w:r>
          </w:p>
        </w:tc>
        <w:tc>
          <w:tcPr>
            <w:tcW w:w="5839" w:type="dxa"/>
          </w:tcPr>
          <w:p w14:paraId="37ABAE56" w14:textId="77777777" w:rsidR="00D70ECC" w:rsidRDefault="00000000">
            <w:pPr>
              <w:tabs>
                <w:tab w:val="left" w:pos="6135"/>
              </w:tabs>
              <w:spacing w:line="240" w:lineRule="auto"/>
              <w:ind w:firstLine="0"/>
              <w:jc w:val="left"/>
              <w:rPr>
                <w:rFonts w:cs="Times New Roman"/>
                <w:color w:val="808080" w:themeColor="background1" w:themeShade="80"/>
                <w:sz w:val="28"/>
                <w:szCs w:val="28"/>
              </w:rPr>
            </w:pPr>
            <w:r>
              <w:rPr>
                <w:rFonts w:cs="Times New Roman"/>
                <w:color w:val="808080" w:themeColor="background1" w:themeShade="80"/>
                <w:sz w:val="28"/>
                <w:szCs w:val="28"/>
              </w:rPr>
              <w:t>Взрослые</w:t>
            </w:r>
          </w:p>
        </w:tc>
      </w:tr>
      <w:tr w:rsidR="00D70ECC" w14:paraId="7CF56A40" w14:textId="77777777">
        <w:trPr>
          <w:trHeight w:val="815"/>
        </w:trPr>
        <w:tc>
          <w:tcPr>
            <w:tcW w:w="3686" w:type="dxa"/>
          </w:tcPr>
          <w:p w14:paraId="0A77784D" w14:textId="77777777" w:rsidR="00D70ECC" w:rsidRDefault="00000000">
            <w:pPr>
              <w:tabs>
                <w:tab w:val="left" w:pos="6135"/>
              </w:tabs>
              <w:spacing w:line="240" w:lineRule="auto"/>
              <w:ind w:firstLine="0"/>
              <w:jc w:val="right"/>
              <w:rPr>
                <w:rFonts w:cs="Times New Roman"/>
                <w:color w:val="808080" w:themeColor="background1" w:themeShade="80"/>
                <w:sz w:val="28"/>
                <w:szCs w:val="28"/>
              </w:rPr>
            </w:pPr>
            <w:r>
              <w:rPr>
                <w:rFonts w:cs="Times New Roman"/>
                <w:color w:val="808080" w:themeColor="background1" w:themeShade="80"/>
                <w:sz w:val="28"/>
                <w:szCs w:val="28"/>
              </w:rPr>
              <w:t>Год утверждения:</w:t>
            </w:r>
          </w:p>
        </w:tc>
        <w:tc>
          <w:tcPr>
            <w:tcW w:w="5839" w:type="dxa"/>
          </w:tcPr>
          <w:p w14:paraId="244EC557" w14:textId="77777777" w:rsidR="00D70ECC" w:rsidRDefault="00D70ECC">
            <w:pPr>
              <w:tabs>
                <w:tab w:val="left" w:pos="6135"/>
              </w:tabs>
              <w:spacing w:line="240" w:lineRule="auto"/>
              <w:ind w:firstLine="0"/>
              <w:jc w:val="left"/>
              <w:rPr>
                <w:rFonts w:cs="Times New Roman"/>
                <w:b/>
                <w:sz w:val="28"/>
                <w:szCs w:val="28"/>
              </w:rPr>
            </w:pPr>
          </w:p>
        </w:tc>
      </w:tr>
      <w:tr w:rsidR="00D70ECC" w14:paraId="2F2AE341" w14:textId="77777777">
        <w:tc>
          <w:tcPr>
            <w:tcW w:w="9525" w:type="dxa"/>
            <w:gridSpan w:val="2"/>
          </w:tcPr>
          <w:p w14:paraId="6DFA1CAC" w14:textId="77777777" w:rsidR="00D70ECC" w:rsidRDefault="00000000">
            <w:pPr>
              <w:tabs>
                <w:tab w:val="left" w:pos="6135"/>
              </w:tabs>
              <w:spacing w:line="240" w:lineRule="auto"/>
              <w:ind w:firstLine="0"/>
              <w:rPr>
                <w:rFonts w:cs="Times New Roman"/>
                <w:color w:val="FF0000"/>
                <w:sz w:val="28"/>
                <w:szCs w:val="28"/>
              </w:rPr>
            </w:pPr>
            <w:r>
              <w:rPr>
                <w:rFonts w:cs="Times New Roman"/>
                <w:color w:val="808080" w:themeColor="background1" w:themeShade="80"/>
                <w:sz w:val="28"/>
                <w:szCs w:val="28"/>
              </w:rPr>
              <w:t>Разработчик клинической рекомендации:</w:t>
            </w:r>
          </w:p>
        </w:tc>
      </w:tr>
      <w:tr w:rsidR="00D70ECC" w14:paraId="45E84293" w14:textId="77777777">
        <w:trPr>
          <w:trHeight w:val="4170"/>
        </w:trPr>
        <w:tc>
          <w:tcPr>
            <w:tcW w:w="9525" w:type="dxa"/>
            <w:gridSpan w:val="2"/>
          </w:tcPr>
          <w:p w14:paraId="1B5CF654" w14:textId="77777777" w:rsidR="00D70ECC" w:rsidRDefault="00000000">
            <w:pPr>
              <w:pStyle w:val="afff"/>
              <w:numPr>
                <w:ilvl w:val="0"/>
                <w:numId w:val="2"/>
              </w:numPr>
              <w:spacing w:line="240" w:lineRule="auto"/>
              <w:rPr>
                <w:rFonts w:cs="Times New Roman"/>
                <w:sz w:val="28"/>
                <w:szCs w:val="28"/>
              </w:rPr>
            </w:pPr>
            <w:r>
              <w:rPr>
                <w:rFonts w:cs="Times New Roman"/>
                <w:sz w:val="28"/>
                <w:szCs w:val="28"/>
              </w:rPr>
              <w:t>Стоматологическая Ассоциация России</w:t>
            </w:r>
          </w:p>
          <w:p w14:paraId="5862B374" w14:textId="77777777" w:rsidR="00D70ECC" w:rsidRDefault="00000000">
            <w:pPr>
              <w:pStyle w:val="afff"/>
              <w:numPr>
                <w:ilvl w:val="0"/>
                <w:numId w:val="2"/>
              </w:numPr>
              <w:spacing w:line="240" w:lineRule="auto"/>
              <w:rPr>
                <w:rFonts w:cs="Times New Roman"/>
                <w:b/>
                <w:sz w:val="28"/>
                <w:szCs w:val="28"/>
              </w:rPr>
            </w:pPr>
            <w:r>
              <w:rPr>
                <w:rFonts w:cs="Times New Roman"/>
                <w:sz w:val="28"/>
                <w:szCs w:val="28"/>
              </w:rPr>
              <w:t xml:space="preserve">Профессиональное общество ортодонтов. </w:t>
            </w:r>
          </w:p>
          <w:p w14:paraId="5D8B5928" w14:textId="77777777" w:rsidR="00D70ECC" w:rsidRDefault="00D70ECC">
            <w:pPr>
              <w:pStyle w:val="afff"/>
              <w:spacing w:line="240" w:lineRule="auto"/>
              <w:ind w:firstLine="0"/>
              <w:rPr>
                <w:rFonts w:cs="Times New Roman"/>
                <w:b/>
                <w:sz w:val="28"/>
                <w:szCs w:val="28"/>
              </w:rPr>
            </w:pPr>
          </w:p>
        </w:tc>
      </w:tr>
    </w:tbl>
    <w:p w14:paraId="7A4EE295" w14:textId="77777777" w:rsidR="00D70ECC" w:rsidRDefault="00D70ECC">
      <w:pPr>
        <w:rPr>
          <w:rFonts w:cs="Times New Roman"/>
        </w:rPr>
      </w:pPr>
    </w:p>
    <w:p w14:paraId="3F575E86" w14:textId="77777777" w:rsidR="00D70ECC" w:rsidRDefault="00D70ECC">
      <w:pPr>
        <w:spacing w:line="240" w:lineRule="auto"/>
        <w:rPr>
          <w:rFonts w:cs="Times New Roman"/>
          <w:sz w:val="28"/>
          <w:szCs w:val="28"/>
        </w:rPr>
      </w:pPr>
    </w:p>
    <w:p w14:paraId="15D1FFD7" w14:textId="77777777" w:rsidR="00D70ECC" w:rsidRDefault="00000000">
      <w:pPr>
        <w:spacing w:line="240" w:lineRule="auto"/>
        <w:rPr>
          <w:rFonts w:cs="Times New Roman"/>
          <w:sz w:val="28"/>
          <w:szCs w:val="28"/>
        </w:rPr>
      </w:pPr>
      <w:r>
        <w:rPr>
          <w:rFonts w:cs="Times New Roman"/>
          <w:sz w:val="28"/>
          <w:szCs w:val="28"/>
        </w:rPr>
        <w:br w:type="page" w:clear="all"/>
      </w:r>
    </w:p>
    <w:bookmarkStart w:id="0" w:name="_Toc180658997" w:displacedByCustomXml="next"/>
    <w:bookmarkStart w:id="1" w:name="__RefHeading___doc_abbreviation" w:displacedByCustomXml="next"/>
    <w:bookmarkStart w:id="2" w:name="_Toc180658998" w:displacedByCustomXml="next"/>
    <w:sdt>
      <w:sdtPr>
        <w:rPr>
          <w:rFonts w:cstheme="minorBidi"/>
          <w:b w:val="0"/>
          <w:szCs w:val="22"/>
          <w:u w:val="none"/>
        </w:rPr>
        <w:id w:val="628446063"/>
        <w:docPartObj>
          <w:docPartGallery w:val="Table of Contents"/>
          <w:docPartUnique/>
        </w:docPartObj>
      </w:sdtPr>
      <w:sdtContent>
        <w:p w14:paraId="3450A7AF" w14:textId="77777777" w:rsidR="00D70ECC" w:rsidRPr="00097B79" w:rsidRDefault="00000000">
          <w:pPr>
            <w:pStyle w:val="aff5"/>
            <w:rPr>
              <w:color w:val="000000" w:themeColor="text1"/>
            </w:rPr>
          </w:pPr>
          <w:r w:rsidRPr="00097B79">
            <w:rPr>
              <w:color w:val="000000" w:themeColor="text1"/>
            </w:rPr>
            <w:t>Оглавление</w:t>
          </w:r>
          <w:bookmarkEnd w:id="0"/>
        </w:p>
        <w:p w14:paraId="153DB07B" w14:textId="77777777" w:rsidR="00D70ECC" w:rsidRPr="00097B79" w:rsidRDefault="00000000">
          <w:pPr>
            <w:pStyle w:val="1a"/>
            <w:rPr>
              <w:rFonts w:eastAsiaTheme="minorEastAsia" w:cs="Times New Roman"/>
              <w:color w:val="0432FF"/>
              <w:sz w:val="22"/>
              <w:lang w:eastAsia="ru-RU"/>
            </w:rPr>
          </w:pPr>
          <w:r w:rsidRPr="00097B79">
            <w:rPr>
              <w:rFonts w:cs="Times New Roman"/>
              <w:color w:val="0432FF"/>
            </w:rPr>
            <w:fldChar w:fldCharType="begin"/>
          </w:r>
          <w:r w:rsidRPr="00097B79">
            <w:rPr>
              <w:rFonts w:cs="Times New Roman"/>
              <w:color w:val="0432FF"/>
            </w:rPr>
            <w:instrText xml:space="preserve"> TOC \o "1-3" \h \z \u </w:instrText>
          </w:r>
          <w:r w:rsidRPr="00097B79">
            <w:rPr>
              <w:rFonts w:cs="Times New Roman"/>
              <w:color w:val="0432FF"/>
            </w:rPr>
            <w:fldChar w:fldCharType="separate"/>
          </w:r>
          <w:hyperlink w:anchor="_Toc180658997" w:tooltip="#_Toc180658997" w:history="1">
            <w:r w:rsidR="00D70ECC" w:rsidRPr="00097B79">
              <w:rPr>
                <w:rStyle w:val="afff3"/>
                <w:rFonts w:cs="Times New Roman"/>
                <w:color w:val="000000" w:themeColor="text1"/>
              </w:rPr>
              <w:t>Оглавление</w:t>
            </w:r>
            <w:r w:rsidR="00D70ECC" w:rsidRPr="00097B79">
              <w:rPr>
                <w:rFonts w:cs="Times New Roman"/>
                <w:color w:val="000000" w:themeColor="text1"/>
              </w:rPr>
              <w:tab/>
              <w:t>2</w:t>
            </w:r>
          </w:hyperlink>
        </w:p>
        <w:p w14:paraId="7AA8123B" w14:textId="5CB4D309" w:rsidR="00D70ECC" w:rsidRPr="00097B79" w:rsidRDefault="00000000">
          <w:pPr>
            <w:pStyle w:val="1a"/>
            <w:rPr>
              <w:rFonts w:eastAsiaTheme="minorEastAsia" w:cs="Times New Roman"/>
              <w:color w:val="0432FF"/>
              <w:sz w:val="22"/>
              <w:lang w:eastAsia="ru-RU"/>
            </w:rPr>
          </w:pPr>
          <w:hyperlink w:anchor="OLE_LINK1" w:tooltip="#_Toc180658998" w:history="1">
            <w:r w:rsidRPr="00097B79">
              <w:rPr>
                <w:rStyle w:val="afff3"/>
                <w:rFonts w:cs="Times New Roman"/>
                <w:color w:val="0432FF"/>
              </w:rPr>
              <w:t>Список сокращений</w:t>
            </w:r>
            <w:r w:rsidRPr="00097B79">
              <w:rPr>
                <w:rFonts w:cs="Times New Roman"/>
                <w:color w:val="000000" w:themeColor="text1"/>
              </w:rPr>
              <w:tab/>
              <w:t>4</w:t>
            </w:r>
          </w:hyperlink>
        </w:p>
        <w:p w14:paraId="1CD06071" w14:textId="77777777" w:rsidR="00D70ECC" w:rsidRPr="00097B79" w:rsidRDefault="00000000">
          <w:pPr>
            <w:pStyle w:val="24"/>
            <w:ind w:left="0" w:firstLine="0"/>
            <w:rPr>
              <w:rFonts w:ascii="Times New Roman" w:eastAsiaTheme="minorEastAsia" w:hAnsi="Times New Roman"/>
              <w:color w:val="0432FF"/>
              <w:lang w:eastAsia="ru-RU"/>
            </w:rPr>
          </w:pPr>
          <w:hyperlink w:anchor="_Toc180659011" w:tooltip="#_Toc180659011" w:history="1">
            <w:r w:rsidR="00D70ECC" w:rsidRPr="00097B79">
              <w:rPr>
                <w:rStyle w:val="afff3"/>
                <w:rFonts w:ascii="Times New Roman" w:hAnsi="Times New Roman"/>
                <w:color w:val="0432FF"/>
              </w:rPr>
              <w:t>Термины и определения</w:t>
            </w:r>
            <w:r w:rsidR="00D70ECC" w:rsidRPr="00097B79">
              <w:rPr>
                <w:rFonts w:ascii="Times New Roman" w:hAnsi="Times New Roman"/>
                <w:color w:val="000000" w:themeColor="text1"/>
              </w:rPr>
              <w:tab/>
              <w:t>5</w:t>
            </w:r>
          </w:hyperlink>
        </w:p>
        <w:p w14:paraId="01107E09" w14:textId="77777777" w:rsidR="00D70ECC" w:rsidRPr="00097B79" w:rsidRDefault="00000000">
          <w:pPr>
            <w:pStyle w:val="1a"/>
            <w:tabs>
              <w:tab w:val="left" w:pos="440"/>
            </w:tabs>
            <w:rPr>
              <w:rFonts w:eastAsiaTheme="minorEastAsia" w:cs="Times New Roman"/>
              <w:color w:val="0432FF"/>
              <w:sz w:val="22"/>
              <w:lang w:eastAsia="ru-RU"/>
            </w:rPr>
          </w:pPr>
          <w:hyperlink w:anchor="_Toc180659030" w:tooltip="#_Toc180659030" w:history="1">
            <w:r w:rsidR="00D70ECC" w:rsidRPr="00097B79">
              <w:rPr>
                <w:rStyle w:val="afff3"/>
                <w:rFonts w:cs="Times New Roman"/>
                <w:color w:val="0432FF"/>
              </w:rPr>
              <w:t>1.</w:t>
            </w:r>
            <w:r w:rsidR="00D70ECC" w:rsidRPr="00097B79">
              <w:rPr>
                <w:rFonts w:eastAsiaTheme="minorEastAsia" w:cs="Times New Roman"/>
                <w:color w:val="0432FF"/>
                <w:sz w:val="22"/>
                <w:lang w:eastAsia="ru-RU"/>
              </w:rPr>
              <w:tab/>
            </w:r>
            <w:r w:rsidR="00D70ECC" w:rsidRPr="00097B79">
              <w:rPr>
                <w:rStyle w:val="afff3"/>
                <w:rFonts w:cs="Times New Roman"/>
                <w:color w:val="0432FF"/>
              </w:rPr>
              <w:t>Краткая информация по заболеванию или состоянию (группе заболеваний или состояний)</w:t>
            </w:r>
          </w:hyperlink>
          <w:hyperlink w:anchor="_Toc180659031" w:tooltip="#_Toc180659031" w:history="1">
            <w:r w:rsidR="00D70ECC" w:rsidRPr="00097B79">
              <w:rPr>
                <w:rFonts w:cs="Times New Roman"/>
                <w:color w:val="000000" w:themeColor="text1"/>
              </w:rPr>
              <w:tab/>
              <w:t>6</w:t>
            </w:r>
          </w:hyperlink>
        </w:p>
        <w:p w14:paraId="70BFCE79" w14:textId="77777777" w:rsidR="00D70ECC" w:rsidRPr="00097B79" w:rsidRDefault="00000000">
          <w:pPr>
            <w:pStyle w:val="24"/>
            <w:rPr>
              <w:rFonts w:ascii="Times New Roman" w:eastAsiaTheme="minorEastAsia" w:hAnsi="Times New Roman"/>
              <w:color w:val="0432FF"/>
              <w:lang w:eastAsia="ru-RU"/>
            </w:rPr>
          </w:pPr>
          <w:hyperlink w:anchor="_Toc180659032" w:tooltip="#_Toc180659032" w:history="1">
            <w:r w:rsidR="00D70ECC" w:rsidRPr="00097B79">
              <w:rPr>
                <w:rStyle w:val="afff3"/>
                <w:rFonts w:ascii="Times New Roman" w:hAnsi="Times New Roman"/>
                <w:color w:val="0432FF"/>
              </w:rPr>
              <w:t xml:space="preserve">1.1 Определение </w:t>
            </w:r>
            <w:r w:rsidR="00D70ECC" w:rsidRPr="00097B79">
              <w:rPr>
                <w:rStyle w:val="afff3"/>
                <w:rFonts w:ascii="Times New Roman" w:hAnsi="Times New Roman"/>
                <w:color w:val="0432FF"/>
                <w:shd w:val="clear" w:color="auto" w:fill="FFFFFF"/>
              </w:rPr>
              <w:t>заболевания или состояния (группы заболеваний или состояний)</w:t>
            </w:r>
            <w:r w:rsidR="00D70ECC" w:rsidRPr="00097B79">
              <w:rPr>
                <w:rFonts w:ascii="Times New Roman" w:hAnsi="Times New Roman"/>
                <w:color w:val="000000" w:themeColor="text1"/>
              </w:rPr>
              <w:tab/>
              <w:t>6</w:t>
            </w:r>
          </w:hyperlink>
        </w:p>
        <w:p w14:paraId="0960E26F" w14:textId="77777777" w:rsidR="00D70ECC" w:rsidRPr="00097B79" w:rsidRDefault="00000000">
          <w:pPr>
            <w:pStyle w:val="24"/>
            <w:rPr>
              <w:rFonts w:ascii="Times New Roman" w:eastAsiaTheme="minorEastAsia" w:hAnsi="Times New Roman"/>
              <w:color w:val="0432FF"/>
              <w:lang w:eastAsia="ru-RU"/>
            </w:rPr>
          </w:pPr>
          <w:hyperlink w:anchor="_Toc180659036" w:tooltip="#_Toc180659036" w:history="1">
            <w:r w:rsidR="00D70ECC" w:rsidRPr="00097B79">
              <w:rPr>
                <w:rStyle w:val="afff3"/>
                <w:rFonts w:ascii="Times New Roman" w:hAnsi="Times New Roman"/>
                <w:color w:val="0432FF"/>
              </w:rPr>
              <w:t xml:space="preserve">1.2 Этиология и патогенез </w:t>
            </w:r>
            <w:r w:rsidR="00D70ECC" w:rsidRPr="00097B79">
              <w:rPr>
                <w:rStyle w:val="afff3"/>
                <w:rFonts w:ascii="Times New Roman" w:hAnsi="Times New Roman"/>
                <w:color w:val="0432FF"/>
                <w:shd w:val="clear" w:color="auto" w:fill="FFFFFF"/>
              </w:rPr>
              <w:t>заболевания или состояния (группы заболеваний или состояний)</w:t>
            </w:r>
            <w:r w:rsidR="00D70ECC" w:rsidRPr="00097B79">
              <w:rPr>
                <w:rFonts w:ascii="Times New Roman" w:hAnsi="Times New Roman"/>
                <w:color w:val="000000" w:themeColor="text1"/>
              </w:rPr>
              <w:tab/>
              <w:t>8</w:t>
            </w:r>
          </w:hyperlink>
        </w:p>
        <w:p w14:paraId="64DB7F88" w14:textId="77777777" w:rsidR="00D70ECC" w:rsidRPr="00097B79" w:rsidRDefault="00000000">
          <w:pPr>
            <w:pStyle w:val="24"/>
            <w:rPr>
              <w:rFonts w:ascii="Times New Roman" w:eastAsiaTheme="minorEastAsia" w:hAnsi="Times New Roman"/>
              <w:color w:val="0432FF"/>
              <w:lang w:eastAsia="ru-RU"/>
            </w:rPr>
          </w:pPr>
          <w:hyperlink w:anchor="_Toc180659037" w:tooltip="#_Toc180659037" w:history="1">
            <w:r w:rsidR="00D70ECC" w:rsidRPr="00097B79">
              <w:rPr>
                <w:rStyle w:val="afff3"/>
                <w:rFonts w:ascii="Times New Roman" w:hAnsi="Times New Roman"/>
                <w:color w:val="0432FF"/>
              </w:rPr>
              <w:t xml:space="preserve">1.3 Эпидемиология </w:t>
            </w:r>
            <w:r w:rsidR="00D70ECC" w:rsidRPr="00097B79">
              <w:rPr>
                <w:rStyle w:val="afff3"/>
                <w:rFonts w:ascii="Times New Roman" w:hAnsi="Times New Roman"/>
                <w:color w:val="0432FF"/>
                <w:shd w:val="clear" w:color="auto" w:fill="FFFFFF"/>
              </w:rPr>
              <w:t>заболевания или состояния (группы заболеваний или состояний)</w:t>
            </w:r>
            <w:r w:rsidR="00D70ECC" w:rsidRPr="00097B79">
              <w:rPr>
                <w:rFonts w:ascii="Times New Roman" w:hAnsi="Times New Roman"/>
                <w:color w:val="000000" w:themeColor="text1"/>
              </w:rPr>
              <w:tab/>
              <w:t>10</w:t>
            </w:r>
          </w:hyperlink>
        </w:p>
        <w:p w14:paraId="53B881FC" w14:textId="77777777" w:rsidR="00D70ECC" w:rsidRPr="00097B79" w:rsidRDefault="00000000">
          <w:pPr>
            <w:pStyle w:val="24"/>
            <w:rPr>
              <w:rFonts w:ascii="Times New Roman" w:eastAsiaTheme="minorEastAsia" w:hAnsi="Times New Roman"/>
              <w:color w:val="0432FF"/>
              <w:lang w:eastAsia="ru-RU"/>
            </w:rPr>
          </w:pPr>
          <w:hyperlink w:anchor="_Toc180659038" w:tooltip="#_Toc180659038" w:history="1">
            <w:r w:rsidR="00D70ECC" w:rsidRPr="00097B79">
              <w:rPr>
                <w:rStyle w:val="afff3"/>
                <w:rFonts w:ascii="Times New Roman" w:hAnsi="Times New Roman"/>
                <w:color w:val="0432FF"/>
              </w:rPr>
              <w:t xml:space="preserve">1.4 </w:t>
            </w:r>
            <w:r w:rsidR="00D70ECC" w:rsidRPr="00097B79">
              <w:rPr>
                <w:rStyle w:val="afff3"/>
                <w:rFonts w:ascii="Times New Roman" w:hAnsi="Times New Roman"/>
                <w:color w:val="0432F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D70ECC" w:rsidRPr="00097B79">
              <w:rPr>
                <w:rFonts w:ascii="Times New Roman" w:hAnsi="Times New Roman"/>
                <w:color w:val="000000" w:themeColor="text1"/>
              </w:rPr>
              <w:tab/>
              <w:t>11</w:t>
            </w:r>
          </w:hyperlink>
        </w:p>
        <w:p w14:paraId="685F8ADE" w14:textId="77777777" w:rsidR="00D70ECC" w:rsidRPr="00097B79" w:rsidRDefault="00000000">
          <w:pPr>
            <w:pStyle w:val="24"/>
            <w:rPr>
              <w:rFonts w:ascii="Times New Roman" w:eastAsiaTheme="minorEastAsia" w:hAnsi="Times New Roman"/>
              <w:color w:val="0432FF"/>
              <w:lang w:eastAsia="ru-RU"/>
            </w:rPr>
          </w:pPr>
          <w:hyperlink w:anchor="_Toc180659039" w:tooltip="#_Toc180659039" w:history="1">
            <w:r w:rsidR="00D70ECC" w:rsidRPr="00097B79">
              <w:rPr>
                <w:rStyle w:val="afff3"/>
                <w:rFonts w:ascii="Times New Roman" w:hAnsi="Times New Roman"/>
                <w:color w:val="0432FF"/>
              </w:rPr>
              <w:t xml:space="preserve">1.5 Классификация </w:t>
            </w:r>
            <w:r w:rsidR="00D70ECC" w:rsidRPr="00097B79">
              <w:rPr>
                <w:rStyle w:val="afff3"/>
                <w:rFonts w:ascii="Times New Roman" w:hAnsi="Times New Roman"/>
                <w:color w:val="0432FF"/>
                <w:shd w:val="clear" w:color="auto" w:fill="FFFFFF"/>
              </w:rPr>
              <w:t>заболевания или состояния (группы заболеваний или состояний)</w:t>
            </w:r>
            <w:r w:rsidR="00D70ECC" w:rsidRPr="00097B79">
              <w:rPr>
                <w:rFonts w:ascii="Times New Roman" w:hAnsi="Times New Roman"/>
                <w:color w:val="000000" w:themeColor="text1"/>
              </w:rPr>
              <w:tab/>
              <w:t>11</w:t>
            </w:r>
          </w:hyperlink>
        </w:p>
        <w:p w14:paraId="345F5D30" w14:textId="77777777" w:rsidR="00D70ECC" w:rsidRPr="00097B79" w:rsidRDefault="00000000">
          <w:pPr>
            <w:pStyle w:val="24"/>
            <w:rPr>
              <w:rFonts w:ascii="Times New Roman" w:eastAsiaTheme="minorEastAsia" w:hAnsi="Times New Roman"/>
              <w:color w:val="0432FF"/>
              <w:lang w:eastAsia="ru-RU"/>
            </w:rPr>
          </w:pPr>
          <w:hyperlink w:anchor="_Toc180659040" w:tooltip="#_Toc180659040" w:history="1">
            <w:r w:rsidR="00D70ECC" w:rsidRPr="00097B79">
              <w:rPr>
                <w:rStyle w:val="afff3"/>
                <w:rFonts w:ascii="Times New Roman" w:hAnsi="Times New Roman"/>
                <w:color w:val="0432FF"/>
              </w:rPr>
              <w:t xml:space="preserve">1.6 Клиническая картина </w:t>
            </w:r>
            <w:r w:rsidR="00D70ECC" w:rsidRPr="00097B79">
              <w:rPr>
                <w:rStyle w:val="afff3"/>
                <w:rFonts w:ascii="Times New Roman" w:hAnsi="Times New Roman"/>
                <w:color w:val="0432FF"/>
                <w:shd w:val="clear" w:color="auto" w:fill="FFFFFF"/>
              </w:rPr>
              <w:t>заболевания или состояния (группы заболеваний или состояний)</w:t>
            </w:r>
            <w:r w:rsidR="00D70ECC" w:rsidRPr="00097B79">
              <w:rPr>
                <w:rFonts w:ascii="Times New Roman" w:hAnsi="Times New Roman"/>
                <w:color w:val="0432FF"/>
              </w:rPr>
              <w:tab/>
            </w:r>
            <w:r w:rsidR="00D70ECC" w:rsidRPr="00097B79">
              <w:rPr>
                <w:rFonts w:ascii="Times New Roman" w:hAnsi="Times New Roman"/>
                <w:color w:val="000000" w:themeColor="text1"/>
              </w:rPr>
              <w:t>14</w:t>
            </w:r>
          </w:hyperlink>
        </w:p>
        <w:p w14:paraId="4986BB8D" w14:textId="77777777" w:rsidR="00D70ECC" w:rsidRPr="00097B79" w:rsidRDefault="00000000">
          <w:pPr>
            <w:pStyle w:val="1a"/>
            <w:rPr>
              <w:rFonts w:eastAsiaTheme="minorEastAsia" w:cs="Times New Roman"/>
              <w:color w:val="0432FF"/>
              <w:sz w:val="22"/>
              <w:lang w:eastAsia="ru-RU"/>
            </w:rPr>
          </w:pPr>
          <w:hyperlink w:anchor="_Toc180659046" w:tooltip="#_Toc180659046" w:history="1">
            <w:r w:rsidR="00D70ECC" w:rsidRPr="00097B79">
              <w:rPr>
                <w:rStyle w:val="afff3"/>
                <w:rFonts w:cs="Times New Roman"/>
                <w:color w:val="0432F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D70ECC" w:rsidRPr="00097B79">
              <w:rPr>
                <w:rFonts w:cs="Times New Roman"/>
                <w:color w:val="000000" w:themeColor="text1"/>
              </w:rPr>
              <w:tab/>
              <w:t>16</w:t>
            </w:r>
          </w:hyperlink>
        </w:p>
        <w:p w14:paraId="50D5E424" w14:textId="77777777" w:rsidR="00D70ECC" w:rsidRPr="00097B79" w:rsidRDefault="00000000">
          <w:pPr>
            <w:pStyle w:val="24"/>
            <w:rPr>
              <w:rFonts w:ascii="Times New Roman" w:eastAsiaTheme="minorEastAsia" w:hAnsi="Times New Roman"/>
              <w:color w:val="0432FF"/>
              <w:lang w:eastAsia="ru-RU"/>
            </w:rPr>
          </w:pPr>
          <w:hyperlink w:anchor="_Toc180659047" w:tooltip="#_Toc180659047" w:history="1">
            <w:r w:rsidR="00D70ECC" w:rsidRPr="00097B79">
              <w:rPr>
                <w:rStyle w:val="afff3"/>
                <w:rFonts w:ascii="Times New Roman" w:hAnsi="Times New Roman"/>
                <w:color w:val="0432FF"/>
              </w:rPr>
              <w:t>2.1 Жалобы и анамнез</w:t>
            </w:r>
            <w:r w:rsidR="00D70ECC" w:rsidRPr="00097B79">
              <w:rPr>
                <w:rFonts w:ascii="Times New Roman" w:hAnsi="Times New Roman"/>
                <w:color w:val="000000" w:themeColor="text1"/>
              </w:rPr>
              <w:tab/>
              <w:t>16</w:t>
            </w:r>
          </w:hyperlink>
        </w:p>
        <w:p w14:paraId="389E23B4" w14:textId="77777777" w:rsidR="00D70ECC" w:rsidRPr="00097B79" w:rsidRDefault="00000000">
          <w:pPr>
            <w:pStyle w:val="24"/>
            <w:rPr>
              <w:rFonts w:ascii="Times New Roman" w:eastAsiaTheme="minorEastAsia" w:hAnsi="Times New Roman"/>
              <w:color w:val="0432FF"/>
              <w:lang w:eastAsia="ru-RU"/>
            </w:rPr>
          </w:pPr>
          <w:hyperlink w:anchor="_Toc180659048" w:tooltip="#_Toc180659048" w:history="1">
            <w:r w:rsidR="00D70ECC" w:rsidRPr="00097B79">
              <w:rPr>
                <w:rStyle w:val="afff3"/>
                <w:rFonts w:ascii="Times New Roman" w:hAnsi="Times New Roman"/>
                <w:color w:val="0432FF"/>
              </w:rPr>
              <w:t>2.2 Физикальное обследование</w:t>
            </w:r>
            <w:r w:rsidR="00D70ECC" w:rsidRPr="00097B79">
              <w:rPr>
                <w:rFonts w:ascii="Times New Roman" w:hAnsi="Times New Roman"/>
                <w:color w:val="000000" w:themeColor="text1"/>
              </w:rPr>
              <w:tab/>
              <w:t>17</w:t>
            </w:r>
          </w:hyperlink>
        </w:p>
        <w:p w14:paraId="25CC7613" w14:textId="77777777" w:rsidR="00D70ECC" w:rsidRPr="00097B79" w:rsidRDefault="00000000">
          <w:pPr>
            <w:pStyle w:val="24"/>
            <w:rPr>
              <w:rFonts w:ascii="Times New Roman" w:eastAsiaTheme="minorEastAsia" w:hAnsi="Times New Roman"/>
              <w:color w:val="0432FF"/>
              <w:lang w:eastAsia="ru-RU"/>
            </w:rPr>
          </w:pPr>
          <w:hyperlink w:anchor="_Toc180659049" w:tooltip="#_Toc180659049" w:history="1">
            <w:r w:rsidR="00D70ECC" w:rsidRPr="00097B79">
              <w:rPr>
                <w:rStyle w:val="afff3"/>
                <w:rFonts w:ascii="Times New Roman" w:hAnsi="Times New Roman"/>
                <w:color w:val="0432FF"/>
              </w:rPr>
              <w:t>2.3 Лабораторные диагностические исследования</w:t>
            </w:r>
            <w:r w:rsidR="00D70ECC" w:rsidRPr="00097B79">
              <w:rPr>
                <w:rFonts w:ascii="Times New Roman" w:hAnsi="Times New Roman"/>
                <w:color w:val="000000" w:themeColor="text1"/>
              </w:rPr>
              <w:tab/>
              <w:t>18</w:t>
            </w:r>
          </w:hyperlink>
        </w:p>
        <w:p w14:paraId="2FDA8DE5" w14:textId="77777777" w:rsidR="00D70ECC" w:rsidRPr="00097B79" w:rsidRDefault="00000000">
          <w:pPr>
            <w:pStyle w:val="24"/>
            <w:rPr>
              <w:rFonts w:ascii="Times New Roman" w:eastAsiaTheme="minorEastAsia" w:hAnsi="Times New Roman"/>
              <w:color w:val="0432FF"/>
              <w:lang w:eastAsia="ru-RU"/>
            </w:rPr>
          </w:pPr>
          <w:hyperlink w:anchor="_Toc180659050" w:tooltip="#_Toc180659050" w:history="1">
            <w:r w:rsidR="00D70ECC" w:rsidRPr="00097B79">
              <w:rPr>
                <w:rStyle w:val="afff3"/>
                <w:rFonts w:ascii="Times New Roman" w:hAnsi="Times New Roman"/>
                <w:color w:val="0432FF"/>
              </w:rPr>
              <w:t xml:space="preserve">2.3.1. Антропометрическое измерение диагностических моделей челюстей </w:t>
            </w:r>
            <w:r w:rsidR="00D70ECC" w:rsidRPr="00097B79">
              <w:rPr>
                <w:rFonts w:ascii="Times New Roman" w:hAnsi="Times New Roman"/>
                <w:color w:val="000000" w:themeColor="text1"/>
              </w:rPr>
              <w:tab/>
              <w:t>18</w:t>
            </w:r>
          </w:hyperlink>
        </w:p>
        <w:p w14:paraId="6E825F9B" w14:textId="77777777" w:rsidR="00D70ECC" w:rsidRPr="00097B79" w:rsidRDefault="00000000">
          <w:pPr>
            <w:pStyle w:val="24"/>
            <w:rPr>
              <w:rFonts w:ascii="Times New Roman" w:eastAsiaTheme="minorEastAsia" w:hAnsi="Times New Roman"/>
              <w:color w:val="0432FF"/>
              <w:lang w:eastAsia="ru-RU"/>
            </w:rPr>
          </w:pPr>
          <w:hyperlink w:anchor="_Toc180659051" w:tooltip="#_Toc180659051" w:history="1">
            <w:r w:rsidR="00D70ECC" w:rsidRPr="00097B79">
              <w:rPr>
                <w:rStyle w:val="afff3"/>
                <w:rFonts w:ascii="Times New Roman" w:hAnsi="Times New Roman"/>
                <w:color w:val="0432FF"/>
              </w:rPr>
              <w:t>2.4 Лучевая диагностика</w:t>
            </w:r>
            <w:r w:rsidR="00D70ECC" w:rsidRPr="00097B79">
              <w:rPr>
                <w:rFonts w:ascii="Times New Roman" w:hAnsi="Times New Roman"/>
                <w:color w:val="000000" w:themeColor="text1"/>
              </w:rPr>
              <w:tab/>
              <w:t>18</w:t>
            </w:r>
          </w:hyperlink>
        </w:p>
        <w:p w14:paraId="1A9AC036" w14:textId="6579C721" w:rsidR="00D70ECC" w:rsidRPr="00097B79" w:rsidRDefault="00000000">
          <w:pPr>
            <w:pStyle w:val="24"/>
            <w:rPr>
              <w:rFonts w:ascii="Times New Roman" w:eastAsiaTheme="minorEastAsia" w:hAnsi="Times New Roman"/>
              <w:color w:val="0432FF"/>
              <w:lang w:eastAsia="ru-RU"/>
            </w:rPr>
          </w:pPr>
          <w:hyperlink w:anchor="_Toc180659052" w:tooltip="#_Toc180659052" w:history="1">
            <w:r w:rsidR="00D70ECC" w:rsidRPr="00097B79">
              <w:rPr>
                <w:rStyle w:val="afff3"/>
                <w:rFonts w:ascii="Times New Roman" w:hAnsi="Times New Roman"/>
                <w:color w:val="0432FF"/>
              </w:rPr>
              <w:t>2.4.1. Анализ ортопантомограмм челюстей</w:t>
            </w:r>
            <w:r w:rsidR="00D70ECC" w:rsidRPr="00097B79">
              <w:rPr>
                <w:rFonts w:ascii="Times New Roman" w:hAnsi="Times New Roman"/>
                <w:color w:val="000000" w:themeColor="text1"/>
              </w:rPr>
              <w:tab/>
              <w:t>19</w:t>
            </w:r>
          </w:hyperlink>
        </w:p>
        <w:p w14:paraId="3DCC97AE" w14:textId="77777777" w:rsidR="00D70ECC" w:rsidRPr="00097B79" w:rsidRDefault="00000000">
          <w:pPr>
            <w:pStyle w:val="24"/>
            <w:rPr>
              <w:rFonts w:ascii="Times New Roman" w:eastAsiaTheme="minorEastAsia" w:hAnsi="Times New Roman"/>
              <w:color w:val="0432FF"/>
              <w:lang w:eastAsia="ru-RU"/>
            </w:rPr>
          </w:pPr>
          <w:hyperlink w:anchor="_Toc180659054" w:tooltip="#_Toc180659054" w:history="1">
            <w:r w:rsidR="00D70ECC" w:rsidRPr="00097B79">
              <w:rPr>
                <w:rStyle w:val="afff3"/>
                <w:rFonts w:ascii="Times New Roman" w:hAnsi="Times New Roman"/>
                <w:color w:val="0432FF"/>
              </w:rPr>
              <w:t>2.5 Иные диагностические исследования</w:t>
            </w:r>
            <w:r w:rsidR="00D70ECC" w:rsidRPr="00097B79">
              <w:rPr>
                <w:rFonts w:ascii="Times New Roman" w:hAnsi="Times New Roman"/>
                <w:color w:val="000000" w:themeColor="text1"/>
              </w:rPr>
              <w:tab/>
              <w:t>19</w:t>
            </w:r>
          </w:hyperlink>
        </w:p>
        <w:p w14:paraId="6CE3D3A9" w14:textId="77777777" w:rsidR="00D70ECC" w:rsidRPr="00097B79" w:rsidRDefault="00000000">
          <w:pPr>
            <w:pStyle w:val="24"/>
            <w:rPr>
              <w:rFonts w:ascii="Times New Roman" w:hAnsi="Times New Roman"/>
              <w:color w:val="0432FF"/>
            </w:rPr>
          </w:pPr>
          <w:hyperlink w:anchor="_Toc180659056" w:tooltip="#_Toc180659056" w:history="1">
            <w:r w:rsidR="00D70ECC" w:rsidRPr="00097B79">
              <w:rPr>
                <w:rStyle w:val="afff3"/>
                <w:rFonts w:ascii="Times New Roman" w:hAnsi="Times New Roman"/>
                <w:color w:val="0432FF"/>
              </w:rPr>
              <w:t>2.5.1. Конусно-лучевая компьютерная томография (МСКТ)</w:t>
            </w:r>
            <w:r w:rsidR="00D70ECC" w:rsidRPr="00097B79">
              <w:rPr>
                <w:rFonts w:ascii="Times New Roman" w:hAnsi="Times New Roman"/>
                <w:color w:val="000000" w:themeColor="text1"/>
              </w:rPr>
              <w:tab/>
              <w:t>19</w:t>
            </w:r>
          </w:hyperlink>
        </w:p>
        <w:p w14:paraId="7B3BF859" w14:textId="77777777" w:rsidR="00D70ECC" w:rsidRPr="00097B79" w:rsidRDefault="00000000">
          <w:pPr>
            <w:pStyle w:val="24"/>
            <w:rPr>
              <w:rFonts w:ascii="Times New Roman" w:eastAsiaTheme="minorEastAsia" w:hAnsi="Times New Roman"/>
              <w:color w:val="0432FF"/>
              <w:lang w:eastAsia="ru-RU"/>
            </w:rPr>
          </w:pPr>
          <w:r w:rsidRPr="00097B79">
            <w:rPr>
              <w:rFonts w:ascii="Times New Roman" w:hAnsi="Times New Roman"/>
              <w:color w:val="0432FF"/>
            </w:rPr>
            <w:t>2.5.2. Медицинское фотографирование</w:t>
          </w:r>
          <w:r w:rsidRPr="00097B79">
            <w:rPr>
              <w:rFonts w:ascii="Times New Roman" w:hAnsi="Times New Roman"/>
              <w:color w:val="000000" w:themeColor="text1"/>
            </w:rPr>
            <w:tab/>
            <w:t>19</w:t>
          </w:r>
        </w:p>
        <w:p w14:paraId="46B35535" w14:textId="0BD9272A" w:rsidR="00D70ECC" w:rsidRPr="00097B79" w:rsidRDefault="00000000">
          <w:pPr>
            <w:pStyle w:val="24"/>
            <w:rPr>
              <w:rFonts w:ascii="Times New Roman" w:eastAsiaTheme="minorEastAsia" w:hAnsi="Times New Roman"/>
              <w:color w:val="0432FF"/>
              <w:lang w:eastAsia="ru-RU"/>
            </w:rPr>
          </w:pPr>
          <w:hyperlink w:anchor="_Toc180659058" w:tooltip="#_Toc180659058" w:history="1">
            <w:r w:rsidR="00D70ECC" w:rsidRPr="00097B79">
              <w:rPr>
                <w:rStyle w:val="afff3"/>
                <w:rFonts w:ascii="Times New Roman" w:hAnsi="Times New Roman"/>
                <w:color w:val="0432FF"/>
              </w:rPr>
              <w:t>2.5.3 Консультация специалистов смежных профилей</w:t>
            </w:r>
            <w:r w:rsidR="00D70ECC" w:rsidRPr="00097B79">
              <w:rPr>
                <w:rFonts w:ascii="Times New Roman" w:hAnsi="Times New Roman"/>
                <w:color w:val="000000" w:themeColor="text1"/>
              </w:rPr>
              <w:tab/>
              <w:t>20</w:t>
            </w:r>
          </w:hyperlink>
        </w:p>
        <w:p w14:paraId="68D8BB3A" w14:textId="77777777" w:rsidR="00D70ECC" w:rsidRPr="00097B79" w:rsidRDefault="00000000">
          <w:pPr>
            <w:pStyle w:val="24"/>
            <w:rPr>
              <w:rFonts w:ascii="Times New Roman" w:eastAsiaTheme="minorEastAsia" w:hAnsi="Times New Roman"/>
              <w:color w:val="0432FF"/>
              <w:lang w:eastAsia="ru-RU"/>
            </w:rPr>
          </w:pPr>
          <w:r w:rsidRPr="00097B79">
            <w:rPr>
              <w:rFonts w:ascii="Times New Roman" w:eastAsiaTheme="minorEastAsia" w:hAnsi="Times New Roman"/>
              <w:color w:val="0432FF"/>
              <w:lang w:eastAsia="ru-RU"/>
            </w:rPr>
            <w:t>2.5.4 Функциональные исследования</w:t>
          </w:r>
          <w:r w:rsidRPr="00097B79">
            <w:rPr>
              <w:color w:val="000000" w:themeColor="text1"/>
            </w:rPr>
            <w:tab/>
            <w:t>20</w:t>
          </w:r>
        </w:p>
        <w:p w14:paraId="5D938C44" w14:textId="77777777" w:rsidR="00D70ECC" w:rsidRPr="00097B79" w:rsidRDefault="00000000">
          <w:pPr>
            <w:pStyle w:val="1a"/>
            <w:rPr>
              <w:rFonts w:eastAsiaTheme="minorEastAsia" w:cs="Times New Roman"/>
              <w:color w:val="0432FF"/>
              <w:sz w:val="22"/>
              <w:lang w:eastAsia="ru-RU"/>
            </w:rPr>
          </w:pPr>
          <w:hyperlink w:anchor="_Toc180659059" w:tooltip="#_Toc180659059" w:history="1">
            <w:r w:rsidR="00D70ECC" w:rsidRPr="00097B79">
              <w:rPr>
                <w:rStyle w:val="afff3"/>
                <w:rFonts w:cs="Times New Roman"/>
                <w:color w:val="0432F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D70ECC" w:rsidRPr="00097B79">
              <w:rPr>
                <w:rFonts w:cs="Times New Roman"/>
                <w:color w:val="000000" w:themeColor="text1"/>
              </w:rPr>
              <w:tab/>
              <w:t>22</w:t>
            </w:r>
          </w:hyperlink>
        </w:p>
        <w:p w14:paraId="0078F1A3" w14:textId="77777777" w:rsidR="00D70ECC" w:rsidRPr="00097B79" w:rsidRDefault="00000000">
          <w:pPr>
            <w:pStyle w:val="24"/>
            <w:rPr>
              <w:rFonts w:ascii="Times New Roman" w:eastAsiaTheme="minorEastAsia" w:hAnsi="Times New Roman"/>
              <w:color w:val="0432FF"/>
              <w:lang w:eastAsia="ru-RU"/>
            </w:rPr>
          </w:pPr>
          <w:hyperlink w:anchor="_Toc180659060" w:tooltip="#_Toc180659060" w:history="1">
            <w:r w:rsidR="00D70ECC" w:rsidRPr="00097B79">
              <w:rPr>
                <w:rStyle w:val="afff3"/>
                <w:rFonts w:ascii="Times New Roman" w:eastAsia="Times New Roman" w:hAnsi="Times New Roman"/>
                <w:color w:val="0432FF"/>
              </w:rPr>
              <w:t>3.1  Консервативное лечение</w:t>
            </w:r>
            <w:r w:rsidR="00D70ECC" w:rsidRPr="00097B79">
              <w:rPr>
                <w:rFonts w:ascii="Times New Roman" w:hAnsi="Times New Roman"/>
                <w:color w:val="000000" w:themeColor="text1"/>
              </w:rPr>
              <w:tab/>
              <w:t>23</w:t>
            </w:r>
          </w:hyperlink>
        </w:p>
        <w:p w14:paraId="3ADAA107" w14:textId="77777777" w:rsidR="00D70ECC" w:rsidRPr="00097B79" w:rsidRDefault="00000000">
          <w:pPr>
            <w:pStyle w:val="24"/>
            <w:rPr>
              <w:rFonts w:ascii="Times New Roman" w:eastAsiaTheme="minorEastAsia" w:hAnsi="Times New Roman"/>
              <w:color w:val="0432FF"/>
              <w:lang w:eastAsia="ru-RU"/>
            </w:rPr>
          </w:pPr>
          <w:hyperlink w:anchor="_Toc180659061" w:tooltip="#_Toc180659061" w:history="1">
            <w:r w:rsidR="00D70ECC" w:rsidRPr="00097B79">
              <w:rPr>
                <w:rStyle w:val="afff3"/>
                <w:rFonts w:ascii="Times New Roman" w:eastAsia="Times New Roman" w:hAnsi="Times New Roman"/>
                <w:color w:val="0432FF"/>
              </w:rPr>
              <w:t>3.2 Хирургическое лечение</w:t>
            </w:r>
            <w:r w:rsidR="00D70ECC" w:rsidRPr="00097B79">
              <w:rPr>
                <w:rFonts w:ascii="Times New Roman" w:hAnsi="Times New Roman"/>
                <w:color w:val="000000" w:themeColor="text1"/>
              </w:rPr>
              <w:tab/>
              <w:t>24</w:t>
            </w:r>
          </w:hyperlink>
        </w:p>
        <w:p w14:paraId="706066D4" w14:textId="77777777" w:rsidR="00D70ECC" w:rsidRPr="00097B79" w:rsidRDefault="00000000">
          <w:pPr>
            <w:pStyle w:val="1a"/>
            <w:rPr>
              <w:rFonts w:eastAsiaTheme="minorEastAsia" w:cs="Times New Roman"/>
              <w:color w:val="0432FF"/>
              <w:sz w:val="22"/>
              <w:lang w:eastAsia="ru-RU"/>
            </w:rPr>
          </w:pPr>
          <w:hyperlink w:anchor="_Toc180659062" w:tooltip="#_Toc180659062" w:history="1">
            <w:r w:rsidR="00D70ECC" w:rsidRPr="00097B79">
              <w:rPr>
                <w:rStyle w:val="afff3"/>
                <w:rFonts w:cs="Times New Roman"/>
                <w:color w:val="0432FF"/>
              </w:rPr>
              <w:t>4. Медицинская реабилитация, медицинские показания и противопоказания к применению методов реабилитации</w:t>
            </w:r>
            <w:r w:rsidR="00D70ECC" w:rsidRPr="00097B79">
              <w:rPr>
                <w:rFonts w:cs="Times New Roman"/>
                <w:color w:val="000000" w:themeColor="text1"/>
              </w:rPr>
              <w:tab/>
              <w:t>24</w:t>
            </w:r>
          </w:hyperlink>
        </w:p>
        <w:p w14:paraId="3D55BDCA" w14:textId="77777777" w:rsidR="00D70ECC" w:rsidRPr="00097B79" w:rsidRDefault="00000000">
          <w:pPr>
            <w:pStyle w:val="1a"/>
            <w:rPr>
              <w:rFonts w:eastAsiaTheme="minorEastAsia" w:cs="Times New Roman"/>
              <w:color w:val="0432FF"/>
              <w:sz w:val="22"/>
              <w:lang w:eastAsia="ru-RU"/>
            </w:rPr>
          </w:pPr>
          <w:hyperlink w:anchor="_Toc180659066" w:tooltip="#_Toc180659066" w:history="1">
            <w:r w:rsidR="00D70ECC" w:rsidRPr="00097B79">
              <w:rPr>
                <w:rStyle w:val="afff3"/>
                <w:rFonts w:cs="Times New Roman"/>
                <w:color w:val="0432FF"/>
              </w:rPr>
              <w:t>5. Профилактика и диспансерное наблюдение, медицинские показания и противопоказания к применению методов профилактики</w:t>
            </w:r>
            <w:r w:rsidR="00D70ECC" w:rsidRPr="00097B79">
              <w:rPr>
                <w:rFonts w:cs="Times New Roman"/>
                <w:color w:val="000000" w:themeColor="text1"/>
              </w:rPr>
              <w:tab/>
              <w:t>25</w:t>
            </w:r>
          </w:hyperlink>
        </w:p>
        <w:p w14:paraId="1D5EC215" w14:textId="77777777" w:rsidR="00D70ECC" w:rsidRPr="00097B79" w:rsidRDefault="00000000">
          <w:pPr>
            <w:pStyle w:val="1a"/>
            <w:rPr>
              <w:rFonts w:eastAsiaTheme="minorEastAsia" w:cs="Times New Roman"/>
              <w:color w:val="0432FF"/>
              <w:sz w:val="22"/>
              <w:lang w:eastAsia="ru-RU"/>
            </w:rPr>
          </w:pPr>
          <w:hyperlink w:anchor="_Toc180659068" w:tooltip="#_Toc180659068" w:history="1">
            <w:r w:rsidR="00D70ECC" w:rsidRPr="00097B79">
              <w:rPr>
                <w:rStyle w:val="afff3"/>
                <w:rFonts w:cs="Times New Roman"/>
                <w:color w:val="0432FF"/>
              </w:rPr>
              <w:t>6. Организация оказания медицинской помощи</w:t>
            </w:r>
            <w:r w:rsidR="00D70ECC" w:rsidRPr="00097B79">
              <w:rPr>
                <w:rFonts w:cs="Times New Roman"/>
                <w:color w:val="000000" w:themeColor="text1"/>
              </w:rPr>
              <w:tab/>
              <w:t>26</w:t>
            </w:r>
          </w:hyperlink>
        </w:p>
        <w:p w14:paraId="57484EFC" w14:textId="77777777" w:rsidR="00D70ECC" w:rsidRPr="00097B79" w:rsidRDefault="00000000">
          <w:pPr>
            <w:pStyle w:val="1a"/>
            <w:rPr>
              <w:rFonts w:eastAsiaTheme="minorEastAsia" w:cs="Times New Roman"/>
              <w:color w:val="0432FF"/>
              <w:sz w:val="22"/>
              <w:lang w:eastAsia="ru-RU"/>
            </w:rPr>
          </w:pPr>
          <w:hyperlink w:anchor="_Toc180659069" w:tooltip="#_Toc180659069" w:history="1">
            <w:r w:rsidR="00D70ECC" w:rsidRPr="00097B79">
              <w:rPr>
                <w:rStyle w:val="afff3"/>
                <w:rFonts w:cs="Times New Roman"/>
                <w:color w:val="0432FF"/>
              </w:rPr>
              <w:t>7. Дополнительная информация (в том числе факторы, влияющие на исход заболевания или состояния)</w:t>
            </w:r>
            <w:r w:rsidR="00D70ECC" w:rsidRPr="00097B79">
              <w:rPr>
                <w:rFonts w:cs="Times New Roman"/>
                <w:color w:val="000000" w:themeColor="text1"/>
              </w:rPr>
              <w:tab/>
              <w:t>27</w:t>
            </w:r>
          </w:hyperlink>
        </w:p>
        <w:p w14:paraId="0C0AEB99" w14:textId="77777777" w:rsidR="00D70ECC" w:rsidRPr="00097B79" w:rsidRDefault="00000000">
          <w:pPr>
            <w:pStyle w:val="1a"/>
            <w:rPr>
              <w:rFonts w:eastAsiaTheme="minorEastAsia" w:cs="Times New Roman"/>
              <w:color w:val="0432FF"/>
              <w:sz w:val="22"/>
              <w:lang w:eastAsia="ru-RU"/>
            </w:rPr>
          </w:pPr>
          <w:hyperlink w:anchor="_Toc180659070" w:tooltip="#_Toc180659070" w:history="1">
            <w:r w:rsidR="00D70ECC" w:rsidRPr="00097B79">
              <w:rPr>
                <w:rStyle w:val="afff3"/>
                <w:rFonts w:cs="Times New Roman"/>
                <w:color w:val="0432FF"/>
              </w:rPr>
              <w:t>Критерии оценки качества медицинской помощи</w:t>
            </w:r>
            <w:r w:rsidR="00D70ECC" w:rsidRPr="00097B79">
              <w:rPr>
                <w:rFonts w:cs="Times New Roman"/>
                <w:color w:val="000000" w:themeColor="text1"/>
              </w:rPr>
              <w:tab/>
              <w:t>27</w:t>
            </w:r>
          </w:hyperlink>
        </w:p>
        <w:p w14:paraId="19FCFC17" w14:textId="77777777" w:rsidR="00D70ECC" w:rsidRPr="00097B79" w:rsidRDefault="00000000">
          <w:pPr>
            <w:pStyle w:val="1a"/>
            <w:rPr>
              <w:rFonts w:eastAsiaTheme="minorEastAsia" w:cs="Times New Roman"/>
              <w:color w:val="0432FF"/>
              <w:sz w:val="22"/>
              <w:lang w:eastAsia="ru-RU"/>
            </w:rPr>
          </w:pPr>
          <w:hyperlink w:anchor="_Toc180659071" w:tooltip="#_Toc180659071" w:history="1">
            <w:r w:rsidR="00D70ECC" w:rsidRPr="00097B79">
              <w:rPr>
                <w:rStyle w:val="afff3"/>
                <w:rFonts w:cs="Times New Roman"/>
                <w:color w:val="0432FF"/>
              </w:rPr>
              <w:t>Список литературы</w:t>
            </w:r>
            <w:r w:rsidR="00D70ECC" w:rsidRPr="00097B79">
              <w:rPr>
                <w:rFonts w:cs="Times New Roman"/>
                <w:color w:val="000000" w:themeColor="text1"/>
              </w:rPr>
              <w:tab/>
              <w:t>29</w:t>
            </w:r>
          </w:hyperlink>
        </w:p>
        <w:p w14:paraId="195FB7FA" w14:textId="1B4E0611" w:rsidR="00D70ECC" w:rsidRPr="00097B79" w:rsidRDefault="00000000">
          <w:pPr>
            <w:pStyle w:val="1a"/>
            <w:rPr>
              <w:rFonts w:eastAsiaTheme="minorEastAsia" w:cs="Times New Roman"/>
              <w:color w:val="0432FF"/>
              <w:sz w:val="22"/>
              <w:lang w:eastAsia="ru-RU"/>
            </w:rPr>
          </w:pPr>
          <w:hyperlink w:anchor="pr1" w:tooltip="#_Toc180659072" w:history="1">
            <w:r w:rsidR="00D70ECC" w:rsidRPr="00097B79">
              <w:rPr>
                <w:rStyle w:val="afff3"/>
                <w:rFonts w:cs="Times New Roman"/>
                <w:color w:val="0432FF"/>
              </w:rPr>
              <w:t>Приложение А1. Состав рабочей группы по разработке и пересмотру клинических рекомендаций</w:t>
            </w:r>
            <w:r w:rsidR="00D70ECC" w:rsidRPr="00097B79">
              <w:rPr>
                <w:rFonts w:cs="Times New Roman"/>
                <w:color w:val="000000" w:themeColor="text1"/>
              </w:rPr>
              <w:tab/>
              <w:t>39</w:t>
            </w:r>
          </w:hyperlink>
        </w:p>
        <w:p w14:paraId="0821BF73" w14:textId="20D8C7C0" w:rsidR="00D70ECC" w:rsidRPr="00097B79" w:rsidRDefault="00000000">
          <w:pPr>
            <w:pStyle w:val="1a"/>
            <w:rPr>
              <w:rFonts w:eastAsiaTheme="minorEastAsia" w:cs="Times New Roman"/>
              <w:color w:val="0432FF"/>
              <w:sz w:val="22"/>
              <w:lang w:eastAsia="ru-RU"/>
            </w:rPr>
          </w:pPr>
          <w:hyperlink w:anchor="pr2" w:tooltip="#_Toc180659073" w:history="1">
            <w:r w:rsidR="00D70ECC" w:rsidRPr="00097B79">
              <w:rPr>
                <w:rStyle w:val="afff3"/>
                <w:rFonts w:cs="Times New Roman"/>
                <w:color w:val="0432FF"/>
              </w:rPr>
              <w:t>Приложение А2. Методология разработки клинических рекомендаций</w:t>
            </w:r>
            <w:r w:rsidR="00D70ECC" w:rsidRPr="00097B79">
              <w:rPr>
                <w:rFonts w:cs="Times New Roman"/>
                <w:color w:val="000000" w:themeColor="text1"/>
              </w:rPr>
              <w:tab/>
              <w:t>39</w:t>
            </w:r>
          </w:hyperlink>
        </w:p>
        <w:p w14:paraId="11BA5926" w14:textId="065B53E6" w:rsidR="00D70ECC" w:rsidRPr="00097B79" w:rsidRDefault="00000000">
          <w:pPr>
            <w:pStyle w:val="1a"/>
            <w:rPr>
              <w:rFonts w:eastAsiaTheme="minorEastAsia" w:cs="Times New Roman"/>
              <w:color w:val="0432FF"/>
              <w:sz w:val="22"/>
              <w:lang w:eastAsia="ru-RU"/>
            </w:rPr>
          </w:pPr>
          <w:hyperlink w:anchor="pr3" w:tooltip="#_Toc180659074" w:history="1">
            <w:r w:rsidR="00D70ECC" w:rsidRPr="00097B79">
              <w:rPr>
                <w:rStyle w:val="afff3"/>
                <w:rFonts w:cs="Times New Roman"/>
                <w:color w:val="0432F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D70ECC" w:rsidRPr="00097B79">
              <w:rPr>
                <w:rFonts w:cs="Times New Roman"/>
                <w:color w:val="000000" w:themeColor="text1"/>
              </w:rPr>
              <w:tab/>
              <w:t>41</w:t>
            </w:r>
          </w:hyperlink>
        </w:p>
        <w:p w14:paraId="34FACD63" w14:textId="31D4C83E" w:rsidR="00D70ECC" w:rsidRPr="00097B79" w:rsidRDefault="00000000">
          <w:pPr>
            <w:pStyle w:val="1a"/>
            <w:rPr>
              <w:rFonts w:eastAsiaTheme="minorEastAsia" w:cs="Times New Roman"/>
              <w:color w:val="0432FF"/>
              <w:sz w:val="22"/>
              <w:lang w:eastAsia="ru-RU"/>
            </w:rPr>
          </w:pPr>
          <w:hyperlink w:anchor="prб" w:tooltip="#_Toc180659075" w:history="1">
            <w:r w:rsidR="00D70ECC" w:rsidRPr="00097B79">
              <w:rPr>
                <w:rStyle w:val="afff3"/>
                <w:rFonts w:cs="Times New Roman"/>
                <w:color w:val="0432FF"/>
              </w:rPr>
              <w:t>Приложение Б. Алгоритмы действий врача</w:t>
            </w:r>
            <w:r w:rsidR="00D70ECC" w:rsidRPr="00097B79">
              <w:rPr>
                <w:rFonts w:cs="Times New Roman"/>
                <w:color w:val="000000" w:themeColor="text1"/>
              </w:rPr>
              <w:tab/>
              <w:t>42</w:t>
            </w:r>
          </w:hyperlink>
        </w:p>
        <w:p w14:paraId="14A62CDA" w14:textId="187B6D2E" w:rsidR="00D70ECC" w:rsidRPr="00097B79" w:rsidRDefault="00000000">
          <w:pPr>
            <w:pStyle w:val="1a"/>
            <w:rPr>
              <w:rFonts w:eastAsiaTheme="minorEastAsia" w:cs="Times New Roman"/>
              <w:color w:val="0432FF"/>
              <w:sz w:val="22"/>
              <w:lang w:eastAsia="ru-RU"/>
            </w:rPr>
          </w:pPr>
          <w:hyperlink w:anchor="prb1" w:tooltip="#_Toc180659076" w:history="1">
            <w:r w:rsidR="00D70ECC" w:rsidRPr="00097B79">
              <w:rPr>
                <w:rStyle w:val="afff3"/>
                <w:rFonts w:cs="Times New Roman"/>
                <w:color w:val="0432FF"/>
              </w:rPr>
              <w:t>Приложение В. Информация для пациента</w:t>
            </w:r>
            <w:r w:rsidR="00D70ECC" w:rsidRPr="00097B79">
              <w:rPr>
                <w:rFonts w:cs="Times New Roman"/>
                <w:color w:val="000000" w:themeColor="text1"/>
              </w:rPr>
              <w:tab/>
              <w:t>42</w:t>
            </w:r>
          </w:hyperlink>
        </w:p>
        <w:p w14:paraId="46137186" w14:textId="5D168E53" w:rsidR="00D70ECC" w:rsidRPr="00097B79" w:rsidRDefault="00000000">
          <w:pPr>
            <w:pStyle w:val="1a"/>
            <w:rPr>
              <w:rFonts w:eastAsiaTheme="minorEastAsia" w:cs="Times New Roman"/>
              <w:color w:val="0432FF"/>
              <w:sz w:val="22"/>
              <w:lang w:eastAsia="ru-RU"/>
            </w:rPr>
          </w:pPr>
          <w:hyperlink w:anchor="prg1" w:tooltip="#_Toc180659077" w:history="1">
            <w:r w:rsidR="00D70ECC" w:rsidRPr="00097B79">
              <w:rPr>
                <w:rStyle w:val="afff3"/>
                <w:rFonts w:cs="Times New Roman"/>
                <w:color w:val="0432FF"/>
              </w:rPr>
              <w:t>Приложение Г1-Г</w:t>
            </w:r>
            <w:r w:rsidR="00D70ECC" w:rsidRPr="00097B79">
              <w:rPr>
                <w:rStyle w:val="afff3"/>
                <w:rFonts w:cs="Times New Roman"/>
                <w:color w:val="0432FF"/>
                <w:lang w:val="en-US"/>
              </w:rPr>
              <w:t>N</w:t>
            </w:r>
            <w:r w:rsidR="00D70ECC" w:rsidRPr="00097B79">
              <w:rPr>
                <w:rStyle w:val="afff3"/>
                <w:rFonts w:cs="Times New Roman"/>
                <w:color w:val="0432FF"/>
              </w:rPr>
              <w:t>. Шкалы оценки, вопросники и другие оценочные инструменты состояния пациента, приведенные в клинических рекомендациях</w:t>
            </w:r>
            <w:r w:rsidR="00D70ECC" w:rsidRPr="00097B79">
              <w:rPr>
                <w:rFonts w:cs="Times New Roman"/>
                <w:color w:val="000000" w:themeColor="text1"/>
              </w:rPr>
              <w:tab/>
              <w:t>49</w:t>
            </w:r>
          </w:hyperlink>
        </w:p>
        <w:p w14:paraId="72F702B6" w14:textId="77777777" w:rsidR="00D70ECC" w:rsidRDefault="00000000">
          <w:pPr>
            <w:rPr>
              <w:rFonts w:cs="Times New Roman"/>
              <w:bCs/>
            </w:rPr>
          </w:pPr>
          <w:r w:rsidRPr="00097B79">
            <w:rPr>
              <w:rFonts w:cs="Times New Roman"/>
              <w:b/>
              <w:bCs/>
              <w:color w:val="0432FF"/>
            </w:rPr>
            <w:fldChar w:fldCharType="end"/>
          </w:r>
        </w:p>
      </w:sdtContent>
    </w:sdt>
    <w:p w14:paraId="092FE294" w14:textId="77777777" w:rsidR="00D70ECC" w:rsidRDefault="00D70ECC">
      <w:pPr>
        <w:pStyle w:val="afff8"/>
        <w:spacing w:before="0" w:line="240" w:lineRule="auto"/>
        <w:rPr>
          <w:rFonts w:cs="Times New Roman"/>
          <w:szCs w:val="28"/>
        </w:rPr>
      </w:pPr>
    </w:p>
    <w:p w14:paraId="0D13EECF" w14:textId="77777777" w:rsidR="00D70ECC" w:rsidRDefault="00D70ECC">
      <w:pPr>
        <w:pStyle w:val="afff8"/>
        <w:spacing w:before="0" w:line="240" w:lineRule="auto"/>
        <w:jc w:val="both"/>
        <w:rPr>
          <w:rFonts w:cs="Times New Roman"/>
          <w:szCs w:val="28"/>
        </w:rPr>
      </w:pPr>
    </w:p>
    <w:p w14:paraId="50BD20AA" w14:textId="77777777" w:rsidR="00D70ECC" w:rsidRDefault="00D70ECC">
      <w:pPr>
        <w:pStyle w:val="afff8"/>
        <w:spacing w:before="0" w:line="240" w:lineRule="auto"/>
        <w:rPr>
          <w:rFonts w:cs="Times New Roman"/>
          <w:szCs w:val="28"/>
        </w:rPr>
      </w:pPr>
    </w:p>
    <w:p w14:paraId="029AECB5" w14:textId="77777777" w:rsidR="00D70ECC" w:rsidRDefault="00D70ECC">
      <w:pPr>
        <w:pStyle w:val="afff8"/>
        <w:spacing w:before="0" w:line="240" w:lineRule="auto"/>
        <w:jc w:val="both"/>
        <w:rPr>
          <w:rFonts w:cs="Times New Roman"/>
          <w:szCs w:val="28"/>
        </w:rPr>
      </w:pPr>
    </w:p>
    <w:p w14:paraId="0C779228" w14:textId="77777777" w:rsidR="00D70ECC" w:rsidRDefault="00D70ECC">
      <w:pPr>
        <w:pStyle w:val="afff8"/>
        <w:spacing w:before="0" w:line="240" w:lineRule="auto"/>
        <w:jc w:val="both"/>
        <w:rPr>
          <w:rFonts w:cs="Times New Roman"/>
          <w:szCs w:val="28"/>
        </w:rPr>
      </w:pPr>
    </w:p>
    <w:p w14:paraId="622EB710" w14:textId="77777777" w:rsidR="00D70ECC" w:rsidRDefault="00D70ECC">
      <w:pPr>
        <w:pStyle w:val="afff8"/>
        <w:spacing w:before="0" w:line="240" w:lineRule="auto"/>
        <w:rPr>
          <w:rFonts w:cs="Times New Roman"/>
          <w:szCs w:val="28"/>
        </w:rPr>
      </w:pPr>
    </w:p>
    <w:p w14:paraId="3531C9EE" w14:textId="77777777" w:rsidR="00D70ECC" w:rsidRDefault="00D70ECC">
      <w:pPr>
        <w:pStyle w:val="afff8"/>
        <w:spacing w:before="0" w:line="240" w:lineRule="auto"/>
        <w:rPr>
          <w:rFonts w:cs="Times New Roman"/>
          <w:szCs w:val="28"/>
        </w:rPr>
      </w:pPr>
    </w:p>
    <w:p w14:paraId="521C73F2" w14:textId="77777777" w:rsidR="00D70ECC" w:rsidRDefault="00D70ECC">
      <w:pPr>
        <w:pStyle w:val="afff8"/>
        <w:spacing w:before="0" w:line="240" w:lineRule="auto"/>
        <w:rPr>
          <w:rFonts w:cs="Times New Roman"/>
          <w:szCs w:val="28"/>
        </w:rPr>
      </w:pPr>
    </w:p>
    <w:p w14:paraId="2898E581" w14:textId="77777777" w:rsidR="00D70ECC" w:rsidRDefault="00D70ECC">
      <w:pPr>
        <w:pStyle w:val="afff8"/>
        <w:spacing w:before="0" w:line="240" w:lineRule="auto"/>
        <w:jc w:val="both"/>
        <w:rPr>
          <w:rFonts w:cs="Times New Roman"/>
          <w:szCs w:val="28"/>
        </w:rPr>
      </w:pPr>
    </w:p>
    <w:p w14:paraId="0CA9507F" w14:textId="77777777" w:rsidR="00D70ECC" w:rsidRDefault="00D70ECC">
      <w:pPr>
        <w:pStyle w:val="afff8"/>
        <w:spacing w:before="0" w:line="240" w:lineRule="auto"/>
        <w:jc w:val="both"/>
        <w:rPr>
          <w:rFonts w:cs="Times New Roman"/>
        </w:rPr>
      </w:pPr>
    </w:p>
    <w:p w14:paraId="5681C851" w14:textId="77777777" w:rsidR="00D70ECC" w:rsidRDefault="00D70ECC">
      <w:pPr>
        <w:pStyle w:val="afff8"/>
        <w:spacing w:before="0" w:line="240" w:lineRule="auto"/>
        <w:jc w:val="both"/>
        <w:rPr>
          <w:rFonts w:cs="Times New Roman"/>
        </w:rPr>
      </w:pPr>
    </w:p>
    <w:p w14:paraId="4BEE9D66" w14:textId="77777777" w:rsidR="00D70ECC" w:rsidRDefault="00D70ECC">
      <w:pPr>
        <w:pStyle w:val="afff8"/>
        <w:spacing w:before="0" w:line="240" w:lineRule="auto"/>
        <w:jc w:val="both"/>
        <w:rPr>
          <w:rFonts w:cs="Times New Roman"/>
          <w:szCs w:val="28"/>
        </w:rPr>
      </w:pPr>
    </w:p>
    <w:p w14:paraId="1C1920F5" w14:textId="77777777" w:rsidR="00D70ECC" w:rsidRDefault="00000000">
      <w:pPr>
        <w:pStyle w:val="afff8"/>
        <w:spacing w:before="0" w:line="240" w:lineRule="auto"/>
        <w:rPr>
          <w:rFonts w:cs="Times New Roman"/>
          <w:szCs w:val="28"/>
        </w:rPr>
      </w:pPr>
      <w:bookmarkStart w:id="3" w:name="OLE_LINK1"/>
      <w:r>
        <w:rPr>
          <w:rFonts w:cs="Times New Roman"/>
          <w:szCs w:val="28"/>
        </w:rPr>
        <w:t>Список сокращений</w:t>
      </w:r>
      <w:bookmarkEnd w:id="2"/>
      <w:bookmarkEnd w:id="1"/>
    </w:p>
    <w:bookmarkEnd w:id="3"/>
    <w:p w14:paraId="0B1214C0" w14:textId="77777777" w:rsidR="00D70ECC" w:rsidRDefault="00D70ECC">
      <w:pPr>
        <w:pStyle w:val="afff8"/>
        <w:spacing w:before="0" w:line="240" w:lineRule="auto"/>
        <w:rPr>
          <w:rFonts w:cs="Times New Roman"/>
          <w:szCs w:val="28"/>
        </w:rPr>
      </w:pPr>
    </w:p>
    <w:p w14:paraId="4FB2B0A3" w14:textId="77777777" w:rsidR="00D70ECC" w:rsidRDefault="00000000">
      <w:pPr>
        <w:rPr>
          <w:rFonts w:cs="Times New Roman"/>
        </w:rPr>
      </w:pPr>
      <w:bookmarkStart w:id="4" w:name="_Toc180363093"/>
      <w:bookmarkStart w:id="5" w:name="_Toc180659002"/>
      <w:r>
        <w:rPr>
          <w:rFonts w:cs="Times New Roman"/>
        </w:rPr>
        <w:t>МНО - международное нормализованное отношение</w:t>
      </w:r>
    </w:p>
    <w:p w14:paraId="152F4179" w14:textId="77777777" w:rsidR="00D70ECC" w:rsidRDefault="00000000">
      <w:pPr>
        <w:rPr>
          <w:rFonts w:cs="Times New Roman"/>
        </w:rPr>
      </w:pPr>
      <w:r>
        <w:rPr>
          <w:rFonts w:cs="Times New Roman"/>
          <w:szCs w:val="24"/>
        </w:rPr>
        <w:t>ПО – перекрестная окклюзия</w:t>
      </w:r>
    </w:p>
    <w:p w14:paraId="50EF73C8"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r>
        <w:rPr>
          <w:rFonts w:eastAsia="Times New Roman" w:cs="Times New Roman"/>
          <w:bCs/>
          <w:color w:val="000000" w:themeColor="text1"/>
          <w:szCs w:val="24"/>
          <w:shd w:val="clear" w:color="auto" w:fill="FFFFFF"/>
          <w:lang w:eastAsia="ru-RU"/>
        </w:rPr>
        <w:t>СПЗ – скученное положение зубов</w:t>
      </w:r>
      <w:bookmarkEnd w:id="4"/>
      <w:bookmarkEnd w:id="5"/>
    </w:p>
    <w:p w14:paraId="0D399BAC"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6" w:name="_Toc180363094"/>
      <w:bookmarkStart w:id="7" w:name="_Toc180659003"/>
      <w:r>
        <w:rPr>
          <w:rFonts w:eastAsia="Times New Roman" w:cs="Times New Roman"/>
          <w:bCs/>
          <w:color w:val="000000" w:themeColor="text1"/>
          <w:szCs w:val="24"/>
          <w:shd w:val="clear" w:color="auto" w:fill="FFFFFF"/>
          <w:lang w:eastAsia="ru-RU"/>
        </w:rPr>
        <w:t>ТПР – тесное положение резцов</w:t>
      </w:r>
      <w:bookmarkEnd w:id="6"/>
      <w:bookmarkEnd w:id="7"/>
    </w:p>
    <w:p w14:paraId="7615CB0E"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8" w:name="_Toc180363095"/>
      <w:bookmarkStart w:id="9" w:name="_Toc180659004"/>
      <w:r>
        <w:rPr>
          <w:rFonts w:eastAsia="Times New Roman" w:cs="Times New Roman"/>
          <w:bCs/>
          <w:color w:val="000000" w:themeColor="text1"/>
          <w:szCs w:val="24"/>
          <w:shd w:val="clear" w:color="auto" w:fill="FFFFFF"/>
          <w:lang w:eastAsia="ru-RU"/>
        </w:rPr>
        <w:t>ОК – окклюзионная плоскость</w:t>
      </w:r>
      <w:bookmarkEnd w:id="8"/>
      <w:bookmarkEnd w:id="9"/>
    </w:p>
    <w:p w14:paraId="3D1BD36B"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10" w:name="_Toc180363096"/>
      <w:bookmarkStart w:id="11" w:name="_Toc180659005"/>
      <w:r>
        <w:rPr>
          <w:rFonts w:eastAsia="Times New Roman" w:cs="Times New Roman"/>
          <w:bCs/>
          <w:color w:val="000000" w:themeColor="text1"/>
          <w:szCs w:val="24"/>
          <w:shd w:val="clear" w:color="auto" w:fill="FFFFFF"/>
          <w:lang w:eastAsia="ru-RU"/>
        </w:rPr>
        <w:t>ЗЧА – зубочелюстная аномалия</w:t>
      </w:r>
      <w:bookmarkEnd w:id="10"/>
      <w:bookmarkEnd w:id="11"/>
    </w:p>
    <w:p w14:paraId="6F8A88F5"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12" w:name="_Toc180363097"/>
      <w:bookmarkStart w:id="13" w:name="_Toc180659006"/>
      <w:r>
        <w:rPr>
          <w:rFonts w:eastAsia="Times New Roman" w:cs="Times New Roman"/>
          <w:bCs/>
          <w:color w:val="000000" w:themeColor="text1"/>
          <w:szCs w:val="24"/>
          <w:shd w:val="clear" w:color="auto" w:fill="FFFFFF"/>
          <w:lang w:eastAsia="ru-RU"/>
        </w:rPr>
        <w:t>ЗЧС – зубочелюстная система</w:t>
      </w:r>
      <w:bookmarkEnd w:id="12"/>
      <w:bookmarkEnd w:id="13"/>
    </w:p>
    <w:p w14:paraId="30B51E15" w14:textId="77777777" w:rsidR="00D70ECC"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r>
        <w:rPr>
          <w:rFonts w:eastAsia="Times New Roman" w:cs="Times New Roman"/>
          <w:bCs/>
          <w:color w:val="000000" w:themeColor="text1"/>
          <w:szCs w:val="24"/>
          <w:shd w:val="clear" w:color="auto" w:fill="FFFFFF"/>
          <w:lang w:eastAsia="ru-RU"/>
        </w:rPr>
        <w:t>ВНЧС – височно-нижнечелюстной сустав</w:t>
      </w:r>
    </w:p>
    <w:p w14:paraId="2F4FE7DE" w14:textId="77777777" w:rsidR="00D70ECC" w:rsidRDefault="00000000">
      <w:pPr>
        <w:keepNext/>
        <w:keepLines/>
        <w:shd w:val="clear" w:color="auto" w:fill="FFFFFF"/>
        <w:spacing w:before="120" w:after="120" w:line="276" w:lineRule="auto"/>
        <w:outlineLvl w:val="1"/>
        <w:rPr>
          <w:rFonts w:cs="Times New Roman"/>
          <w:color w:val="000000" w:themeColor="text1"/>
          <w:szCs w:val="24"/>
        </w:rPr>
      </w:pPr>
      <w:bookmarkStart w:id="14" w:name="_Toc180363098"/>
      <w:bookmarkStart w:id="15" w:name="_Toc180659007"/>
      <w:r>
        <w:rPr>
          <w:rFonts w:cs="Times New Roman"/>
          <w:color w:val="000000" w:themeColor="text1"/>
          <w:szCs w:val="24"/>
        </w:rPr>
        <w:t>СТПЗ - синдром тесного положения зубов;</w:t>
      </w:r>
      <w:bookmarkEnd w:id="14"/>
      <w:bookmarkEnd w:id="15"/>
    </w:p>
    <w:p w14:paraId="277EFA21" w14:textId="77777777" w:rsidR="00D70ECC" w:rsidRDefault="00000000">
      <w:pPr>
        <w:keepNext/>
        <w:keepLines/>
        <w:shd w:val="clear" w:color="auto" w:fill="FFFFFF"/>
        <w:spacing w:before="120" w:after="120" w:line="276" w:lineRule="auto"/>
        <w:outlineLvl w:val="1"/>
        <w:rPr>
          <w:rFonts w:cs="Times New Roman"/>
          <w:color w:val="000000" w:themeColor="text1"/>
          <w:szCs w:val="24"/>
        </w:rPr>
      </w:pPr>
      <w:bookmarkStart w:id="16" w:name="_Toc180363099"/>
      <w:bookmarkStart w:id="17" w:name="_Toc180659008"/>
      <w:r>
        <w:rPr>
          <w:rFonts w:cs="Times New Roman"/>
          <w:color w:val="000000" w:themeColor="text1"/>
          <w:szCs w:val="24"/>
        </w:rPr>
        <w:t>КДМ – контрольные диагностические модели;</w:t>
      </w:r>
      <w:bookmarkEnd w:id="16"/>
      <w:bookmarkEnd w:id="17"/>
    </w:p>
    <w:p w14:paraId="4D4E8C98" w14:textId="77777777" w:rsidR="00D70ECC" w:rsidRDefault="00000000">
      <w:pPr>
        <w:keepNext/>
        <w:keepLines/>
        <w:shd w:val="clear" w:color="auto" w:fill="FFFFFF"/>
        <w:spacing w:before="120" w:after="120" w:line="276" w:lineRule="auto"/>
        <w:outlineLvl w:val="1"/>
        <w:rPr>
          <w:rFonts w:cs="Times New Roman"/>
          <w:color w:val="000000" w:themeColor="text1"/>
          <w:szCs w:val="24"/>
        </w:rPr>
      </w:pPr>
      <w:bookmarkStart w:id="18" w:name="_Toc180363100"/>
      <w:bookmarkStart w:id="19" w:name="_Toc180659009"/>
      <w:r>
        <w:rPr>
          <w:rFonts w:cs="Times New Roman"/>
          <w:color w:val="000000" w:themeColor="text1"/>
          <w:szCs w:val="24"/>
        </w:rPr>
        <w:t>ТРГ – телерентгенограмма;</w:t>
      </w:r>
      <w:bookmarkEnd w:id="18"/>
      <w:bookmarkEnd w:id="19"/>
    </w:p>
    <w:p w14:paraId="59747D6E" w14:textId="77777777" w:rsidR="00D70ECC" w:rsidRDefault="00000000">
      <w:pPr>
        <w:keepNext/>
        <w:keepLines/>
        <w:shd w:val="clear" w:color="auto" w:fill="FFFFFF"/>
        <w:spacing w:before="120" w:after="120" w:line="276" w:lineRule="auto"/>
        <w:outlineLvl w:val="1"/>
        <w:rPr>
          <w:rFonts w:cs="Times New Roman"/>
          <w:color w:val="000000" w:themeColor="text1"/>
          <w:szCs w:val="24"/>
        </w:rPr>
      </w:pPr>
      <w:bookmarkStart w:id="20" w:name="_Toc180363101"/>
      <w:bookmarkStart w:id="21" w:name="_Toc180659010"/>
      <w:r>
        <w:rPr>
          <w:rFonts w:cs="Times New Roman"/>
          <w:color w:val="000000" w:themeColor="text1"/>
          <w:szCs w:val="24"/>
        </w:rPr>
        <w:t>ОПТГ – ортопантомограмма</w:t>
      </w:r>
      <w:bookmarkEnd w:id="20"/>
      <w:bookmarkEnd w:id="21"/>
    </w:p>
    <w:p w14:paraId="64FCD979" w14:textId="77777777" w:rsidR="00D70ECC" w:rsidRDefault="00000000">
      <w:pPr>
        <w:keepNext/>
        <w:keepLines/>
        <w:shd w:val="clear" w:color="auto" w:fill="FFFFFF"/>
        <w:spacing w:before="120" w:after="120" w:line="276" w:lineRule="auto"/>
        <w:outlineLvl w:val="1"/>
        <w:rPr>
          <w:rFonts w:cs="Times New Roman"/>
          <w:color w:val="000000" w:themeColor="text1"/>
          <w:szCs w:val="24"/>
        </w:rPr>
      </w:pPr>
      <w:r>
        <w:rPr>
          <w:rFonts w:cs="Times New Roman"/>
          <w:color w:val="000000" w:themeColor="text1"/>
          <w:szCs w:val="24"/>
        </w:rPr>
        <w:t>КЛКТ – конусно-лучевая компьютерная томограмма.</w:t>
      </w:r>
    </w:p>
    <w:p w14:paraId="532FE21B" w14:textId="77777777" w:rsidR="00D70ECC" w:rsidRDefault="00000000">
      <w:pPr>
        <w:pStyle w:val="CustomContentNormal"/>
        <w:spacing w:before="0" w:line="240" w:lineRule="auto"/>
        <w:outlineLvl w:val="1"/>
        <w:rPr>
          <w:rFonts w:cs="Times New Roman"/>
        </w:rPr>
      </w:pPr>
      <w:r>
        <w:rPr>
          <w:rFonts w:eastAsiaTheme="minorHAnsi" w:cs="Times New Roman"/>
          <w:b w:val="0"/>
          <w:sz w:val="24"/>
        </w:rPr>
        <w:br w:type="page" w:clear="all"/>
      </w:r>
      <w:bookmarkStart w:id="22" w:name="_Toc180659011"/>
      <w:r>
        <w:rPr>
          <w:rFonts w:cs="Times New Roman"/>
        </w:rPr>
        <w:lastRenderedPageBreak/>
        <w:t>Термины и определения</w:t>
      </w:r>
      <w:bookmarkEnd w:id="22"/>
    </w:p>
    <w:p w14:paraId="6F01F5E8"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3" w:name="_Toc180659012"/>
      <w:r>
        <w:rPr>
          <w:rFonts w:cs="Times New Roman"/>
          <w:b/>
          <w:szCs w:val="24"/>
        </w:rPr>
        <w:t>Прикус</w:t>
      </w:r>
      <w:r>
        <w:rPr>
          <w:rFonts w:cs="Times New Roman"/>
          <w:bCs/>
          <w:szCs w:val="24"/>
        </w:rPr>
        <w:t xml:space="preserve"> – вид смыкания зубных рядов в положении центральной окклюзии</w:t>
      </w:r>
      <w:bookmarkEnd w:id="23"/>
      <w:r>
        <w:rPr>
          <w:rFonts w:cs="Times New Roman"/>
          <w:bCs/>
          <w:szCs w:val="24"/>
        </w:rPr>
        <w:t xml:space="preserve"> </w:t>
      </w:r>
    </w:p>
    <w:p w14:paraId="3943A5CA"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4" w:name="_Toc180659013"/>
      <w:r>
        <w:rPr>
          <w:rFonts w:cs="Times New Roman"/>
          <w:b/>
          <w:szCs w:val="24"/>
        </w:rPr>
        <w:t>Окклюзия</w:t>
      </w:r>
      <w:r>
        <w:rPr>
          <w:rFonts w:cs="Times New Roman"/>
          <w:bCs/>
          <w:szCs w:val="24"/>
        </w:rPr>
        <w:t xml:space="preserve"> – смыкание зубных рядов при привычном статическом положении нижней челюсти</w:t>
      </w:r>
      <w:bookmarkEnd w:id="24"/>
    </w:p>
    <w:p w14:paraId="733C0E6C"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5" w:name="_Toc180659014"/>
      <w:r>
        <w:rPr>
          <w:rFonts w:cs="Times New Roman"/>
          <w:b/>
          <w:szCs w:val="24"/>
        </w:rPr>
        <w:t>Физиологическая окклюзия</w:t>
      </w:r>
      <w:r>
        <w:rPr>
          <w:rFonts w:cs="Times New Roman"/>
          <w:bCs/>
          <w:szCs w:val="24"/>
        </w:rPr>
        <w:t xml:space="preserve"> – привычное положение нижней челюсти, совпадающее с её центральным положением</w:t>
      </w:r>
      <w:bookmarkEnd w:id="25"/>
    </w:p>
    <w:p w14:paraId="62022F7B"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6" w:name="_Toc180659015"/>
      <w:r>
        <w:rPr>
          <w:rFonts w:cs="Times New Roman"/>
          <w:b/>
          <w:szCs w:val="24"/>
        </w:rPr>
        <w:t>Аномальная окклюзия</w:t>
      </w:r>
      <w:r>
        <w:rPr>
          <w:rFonts w:cs="Times New Roman"/>
          <w:bCs/>
          <w:szCs w:val="24"/>
        </w:rPr>
        <w:t xml:space="preserve"> – положение нижней челюсти, не совпадающее с её центральным положением</w:t>
      </w:r>
      <w:bookmarkEnd w:id="26"/>
    </w:p>
    <w:p w14:paraId="08E47141"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7" w:name="_Toc180659016"/>
      <w:r>
        <w:rPr>
          <w:rFonts w:cs="Times New Roman"/>
          <w:b/>
          <w:szCs w:val="24"/>
        </w:rPr>
        <w:t>Дизокклюзия</w:t>
      </w:r>
      <w:r>
        <w:rPr>
          <w:rFonts w:cs="Times New Roman"/>
          <w:bCs/>
          <w:szCs w:val="24"/>
        </w:rPr>
        <w:t xml:space="preserve"> – отсутствие смыкания зубов</w:t>
      </w:r>
      <w:bookmarkEnd w:id="27"/>
    </w:p>
    <w:p w14:paraId="3ED98FD9"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28" w:name="_Toc180659017"/>
      <w:r>
        <w:rPr>
          <w:rFonts w:cs="Times New Roman"/>
          <w:b/>
          <w:szCs w:val="24"/>
        </w:rPr>
        <w:t>Мезиально</w:t>
      </w:r>
      <w:r>
        <w:rPr>
          <w:rFonts w:cs="Times New Roman"/>
          <w:bCs/>
          <w:szCs w:val="24"/>
        </w:rPr>
        <w:t xml:space="preserve"> – ближе к срединной плоскости</w:t>
      </w:r>
      <w:bookmarkEnd w:id="28"/>
      <w:r>
        <w:rPr>
          <w:rFonts w:cs="Times New Roman"/>
          <w:bCs/>
          <w:szCs w:val="24"/>
        </w:rPr>
        <w:t xml:space="preserve"> </w:t>
      </w:r>
    </w:p>
    <w:p w14:paraId="3B704B61" w14:textId="77777777" w:rsidR="00D70ECC" w:rsidRDefault="00000000">
      <w:pPr>
        <w:keepNext/>
        <w:keepLines/>
        <w:shd w:val="clear" w:color="auto" w:fill="FFFFFF"/>
        <w:spacing w:before="120" w:after="120"/>
        <w:ind w:left="720" w:firstLine="0"/>
        <w:contextualSpacing/>
        <w:outlineLvl w:val="1"/>
        <w:rPr>
          <w:rFonts w:cs="Times New Roman"/>
          <w:bCs/>
          <w:szCs w:val="24"/>
        </w:rPr>
      </w:pPr>
      <w:bookmarkStart w:id="29" w:name="_Toc180659018"/>
      <w:r>
        <w:rPr>
          <w:rFonts w:cs="Times New Roman"/>
          <w:bCs/>
          <w:szCs w:val="24"/>
        </w:rPr>
        <w:t>В ортодонтии: смещение зубов по направлению к средней линии зубного ряда</w:t>
      </w:r>
      <w:bookmarkEnd w:id="29"/>
    </w:p>
    <w:p w14:paraId="5E089005"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30" w:name="_Toc180659019"/>
      <w:r>
        <w:rPr>
          <w:rFonts w:cs="Times New Roman"/>
          <w:b/>
          <w:szCs w:val="24"/>
        </w:rPr>
        <w:t>Дистально</w:t>
      </w:r>
      <w:r>
        <w:rPr>
          <w:rFonts w:cs="Times New Roman"/>
          <w:bCs/>
          <w:szCs w:val="24"/>
        </w:rPr>
        <w:t xml:space="preserve"> – дальше от средней линии зубного ряда</w:t>
      </w:r>
      <w:bookmarkEnd w:id="30"/>
    </w:p>
    <w:p w14:paraId="0989EA1C" w14:textId="77777777" w:rsidR="00D70ECC" w:rsidRDefault="00000000">
      <w:pPr>
        <w:keepNext/>
        <w:keepLines/>
        <w:shd w:val="clear" w:color="auto" w:fill="FFFFFF"/>
        <w:spacing w:before="120" w:after="120"/>
        <w:ind w:left="720" w:firstLine="0"/>
        <w:contextualSpacing/>
        <w:outlineLvl w:val="1"/>
        <w:rPr>
          <w:rFonts w:cs="Times New Roman"/>
          <w:bCs/>
          <w:szCs w:val="24"/>
        </w:rPr>
      </w:pPr>
      <w:bookmarkStart w:id="31" w:name="_Toc180659020"/>
      <w:r>
        <w:rPr>
          <w:rFonts w:cs="Times New Roman"/>
          <w:bCs/>
          <w:szCs w:val="24"/>
        </w:rPr>
        <w:t>В ортодонтии: смещение зубов по направлению от средней линии зубного ряда</w:t>
      </w:r>
      <w:bookmarkEnd w:id="31"/>
    </w:p>
    <w:p w14:paraId="0AE6E2EE"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32" w:name="_Toc180659023"/>
      <w:r>
        <w:rPr>
          <w:rFonts w:cs="Times New Roman"/>
          <w:b/>
          <w:szCs w:val="24"/>
        </w:rPr>
        <w:t>Зубоальвеолярные формы аномалий</w:t>
      </w:r>
      <w:r>
        <w:rPr>
          <w:rFonts w:cs="Times New Roman"/>
          <w:bCs/>
          <w:szCs w:val="24"/>
        </w:rPr>
        <w:t xml:space="preserve"> – аномалии, патогенетически сопровождающиеся нарушением роста и развития альвеолярных отростков и зубов</w:t>
      </w:r>
      <w:bookmarkEnd w:id="32"/>
    </w:p>
    <w:p w14:paraId="569C851F"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33" w:name="_Toc180659025"/>
      <w:r>
        <w:rPr>
          <w:rFonts w:cs="Times New Roman"/>
          <w:b/>
          <w:szCs w:val="24"/>
        </w:rPr>
        <w:t>Интрузия</w:t>
      </w:r>
      <w:r>
        <w:rPr>
          <w:rFonts w:cs="Times New Roman"/>
          <w:bCs/>
          <w:szCs w:val="24"/>
        </w:rPr>
        <w:t xml:space="preserve"> – частичное или полное погружение коронки зуба в альвеолярный отросток, а корня – в кость челюсти</w:t>
      </w:r>
      <w:bookmarkEnd w:id="33"/>
    </w:p>
    <w:p w14:paraId="4DABED19"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34" w:name="_Toc180659026"/>
      <w:r>
        <w:rPr>
          <w:rFonts w:cs="Times New Roman"/>
          <w:b/>
          <w:szCs w:val="24"/>
        </w:rPr>
        <w:t>Экструзия</w:t>
      </w:r>
      <w:r>
        <w:rPr>
          <w:rFonts w:cs="Times New Roman"/>
          <w:bCs/>
          <w:szCs w:val="24"/>
        </w:rPr>
        <w:t xml:space="preserve"> – вытяжение коронки или корня зуба из альвеолярного отростка</w:t>
      </w:r>
      <w:bookmarkEnd w:id="34"/>
    </w:p>
    <w:p w14:paraId="57B3B511" w14:textId="77777777" w:rsidR="00D70ECC" w:rsidRDefault="00000000">
      <w:pPr>
        <w:keepNext/>
        <w:keepLines/>
        <w:numPr>
          <w:ilvl w:val="0"/>
          <w:numId w:val="12"/>
        </w:numPr>
        <w:shd w:val="clear" w:color="auto" w:fill="FFFFFF"/>
        <w:spacing w:before="120" w:after="120"/>
        <w:contextualSpacing/>
        <w:outlineLvl w:val="1"/>
        <w:rPr>
          <w:rFonts w:cs="Times New Roman"/>
          <w:bCs/>
          <w:szCs w:val="24"/>
        </w:rPr>
      </w:pPr>
      <w:bookmarkStart w:id="35" w:name="_Toc180659027"/>
      <w:r>
        <w:rPr>
          <w:rFonts w:cs="Times New Roman"/>
          <w:b/>
          <w:szCs w:val="24"/>
        </w:rPr>
        <w:t>Торк</w:t>
      </w:r>
      <w:r>
        <w:rPr>
          <w:rFonts w:cs="Times New Roman"/>
          <w:bCs/>
          <w:szCs w:val="24"/>
        </w:rPr>
        <w:t xml:space="preserve"> –  угол наклона касательной, проведенной к вестибулярной поверхности зуба, к перпендикуляру к окклюзионной плоскости</w:t>
      </w:r>
      <w:bookmarkEnd w:id="35"/>
    </w:p>
    <w:p w14:paraId="243636FA" w14:textId="77777777" w:rsidR="00D70ECC" w:rsidRDefault="00000000">
      <w:pPr>
        <w:numPr>
          <w:ilvl w:val="0"/>
          <w:numId w:val="12"/>
        </w:numPr>
        <w:shd w:val="clear" w:color="auto" w:fill="FFFFFF"/>
        <w:spacing w:before="100" w:after="24"/>
        <w:contextualSpacing/>
        <w:rPr>
          <w:rFonts w:eastAsia="Calibri" w:cs="Times New Roman"/>
          <w:color w:val="000000" w:themeColor="text1"/>
          <w:szCs w:val="24"/>
        </w:rPr>
      </w:pPr>
      <w:r>
        <w:rPr>
          <w:rFonts w:eastAsia="Calibri" w:cs="Times New Roman"/>
          <w:b/>
          <w:color w:val="000000" w:themeColor="text1"/>
          <w:szCs w:val="24"/>
        </w:rPr>
        <w:t>Механически действующие ортодонтические аппараты</w:t>
      </w:r>
      <w:r>
        <w:rPr>
          <w:rFonts w:eastAsia="Calibri" w:cs="Times New Roman"/>
          <w:color w:val="000000" w:themeColor="text1"/>
          <w:szCs w:val="24"/>
        </w:rPr>
        <w:t xml:space="preserve"> – это ортодонтические аппараты, содержащие в своей конструкции источники механической силы</w:t>
      </w:r>
    </w:p>
    <w:p w14:paraId="4EE7DA94" w14:textId="77777777" w:rsidR="00D70ECC" w:rsidRDefault="00000000">
      <w:pPr>
        <w:numPr>
          <w:ilvl w:val="0"/>
          <w:numId w:val="12"/>
        </w:numPr>
        <w:shd w:val="clear" w:color="auto" w:fill="FFFFFF"/>
        <w:spacing w:before="100" w:after="24"/>
        <w:contextualSpacing/>
        <w:rPr>
          <w:rFonts w:eastAsia="Calibri" w:cs="Times New Roman"/>
          <w:color w:val="000000" w:themeColor="text1"/>
          <w:szCs w:val="24"/>
        </w:rPr>
      </w:pPr>
      <w:r>
        <w:rPr>
          <w:rFonts w:eastAsia="Calibri" w:cs="Times New Roman"/>
          <w:b/>
          <w:color w:val="000000" w:themeColor="text1"/>
          <w:szCs w:val="24"/>
        </w:rPr>
        <w:t>Функционально действующие ортодонтические аппараты</w:t>
      </w:r>
      <w:r>
        <w:rPr>
          <w:rFonts w:eastAsia="Calibri" w:cs="Times New Roman"/>
          <w:color w:val="000000" w:themeColor="text1"/>
          <w:szCs w:val="24"/>
        </w:rPr>
        <w:t xml:space="preserve"> – это ортодонтические аппараты, использующие силу мышц.</w:t>
      </w:r>
    </w:p>
    <w:p w14:paraId="2FB93DBA" w14:textId="77777777" w:rsidR="00D70ECC" w:rsidRDefault="00000000">
      <w:pPr>
        <w:pStyle w:val="afff8"/>
        <w:spacing w:before="0"/>
        <w:rPr>
          <w:rFonts w:cs="Times New Roman"/>
          <w:szCs w:val="28"/>
        </w:rPr>
      </w:pPr>
      <w:r>
        <w:rPr>
          <w:rFonts w:cs="Times New Roman"/>
          <w:szCs w:val="28"/>
        </w:rPr>
        <w:br w:type="page" w:clear="all"/>
      </w:r>
      <w:bookmarkStart w:id="36" w:name="__RefHeading___doc_1"/>
    </w:p>
    <w:p w14:paraId="7081D9DD" w14:textId="77777777" w:rsidR="00D70ECC" w:rsidRDefault="00000000">
      <w:pPr>
        <w:pStyle w:val="afff8"/>
        <w:numPr>
          <w:ilvl w:val="0"/>
          <w:numId w:val="5"/>
        </w:numPr>
        <w:spacing w:before="0" w:line="240" w:lineRule="auto"/>
        <w:rPr>
          <w:rFonts w:cs="Times New Roman"/>
          <w:szCs w:val="28"/>
        </w:rPr>
      </w:pPr>
      <w:bookmarkStart w:id="37" w:name="_Toc180659030"/>
      <w:bookmarkStart w:id="38" w:name="__RefHeading___doc_criteria"/>
      <w:bookmarkEnd w:id="36"/>
      <w:r>
        <w:rPr>
          <w:rFonts w:cs="Times New Roman"/>
          <w:szCs w:val="28"/>
        </w:rPr>
        <w:lastRenderedPageBreak/>
        <w:t>Краткая информация по заболеванию или состоянию</w:t>
      </w:r>
      <w:bookmarkEnd w:id="37"/>
    </w:p>
    <w:p w14:paraId="408FF68F" w14:textId="77777777" w:rsidR="00D70ECC" w:rsidRDefault="00000000">
      <w:pPr>
        <w:pStyle w:val="afff8"/>
        <w:spacing w:before="0" w:line="240" w:lineRule="auto"/>
        <w:ind w:left="720"/>
        <w:rPr>
          <w:rFonts w:cs="Times New Roman"/>
          <w:szCs w:val="28"/>
        </w:rPr>
      </w:pPr>
      <w:bookmarkStart w:id="39" w:name="_Toc180659031"/>
      <w:r>
        <w:rPr>
          <w:rFonts w:cs="Times New Roman"/>
          <w:szCs w:val="28"/>
        </w:rPr>
        <w:t>(группе заболеваний или состояний)</w:t>
      </w:r>
      <w:bookmarkEnd w:id="39"/>
    </w:p>
    <w:p w14:paraId="6DF2AEC7" w14:textId="77777777" w:rsidR="00D70ECC" w:rsidRDefault="00D70ECC">
      <w:pPr>
        <w:pStyle w:val="afff8"/>
        <w:spacing w:before="0" w:line="240" w:lineRule="auto"/>
        <w:ind w:left="720"/>
        <w:jc w:val="left"/>
        <w:rPr>
          <w:rFonts w:cs="Times New Roman"/>
          <w:szCs w:val="28"/>
        </w:rPr>
      </w:pPr>
    </w:p>
    <w:p w14:paraId="1227F88A" w14:textId="77777777" w:rsidR="00D70ECC" w:rsidRDefault="00000000">
      <w:pPr>
        <w:pStyle w:val="2"/>
        <w:spacing w:before="0" w:line="240" w:lineRule="auto"/>
        <w:rPr>
          <w:szCs w:val="28"/>
        </w:rPr>
      </w:pPr>
      <w:bookmarkStart w:id="40" w:name="_Toc469402330"/>
      <w:bookmarkStart w:id="41" w:name="_Toc468273527"/>
      <w:bookmarkStart w:id="42" w:name="_Toc468273445"/>
      <w:bookmarkStart w:id="43" w:name="_Toc180659032"/>
      <w:bookmarkStart w:id="44" w:name="__RefHeading___doc_2"/>
      <w:bookmarkEnd w:id="40"/>
      <w:bookmarkEnd w:id="41"/>
      <w:bookmarkEnd w:id="42"/>
      <w:r>
        <w:rPr>
          <w:szCs w:val="28"/>
        </w:rPr>
        <w:t xml:space="preserve">1.1 Определение </w:t>
      </w:r>
      <w:r>
        <w:rPr>
          <w:color w:val="333333"/>
          <w:szCs w:val="28"/>
          <w:shd w:val="clear" w:color="auto" w:fill="FFFFFF"/>
        </w:rPr>
        <w:t>заболевания или состояния (группы заболеваний или состояний)</w:t>
      </w:r>
      <w:bookmarkEnd w:id="43"/>
    </w:p>
    <w:p w14:paraId="22767D5B" w14:textId="77777777" w:rsidR="00D70ECC" w:rsidRDefault="00000000">
      <w:pPr>
        <w:keepNext/>
        <w:keepLines/>
        <w:shd w:val="clear" w:color="auto" w:fill="FFFFFF"/>
        <w:outlineLvl w:val="1"/>
        <w:rPr>
          <w:rFonts w:eastAsia="Times New Roman" w:cs="Times New Roman"/>
          <w:bCs/>
          <w:color w:val="000000"/>
          <w:szCs w:val="24"/>
          <w:shd w:val="clear" w:color="auto" w:fill="FFFFFF"/>
          <w:lang w:eastAsia="ru-RU"/>
        </w:rPr>
      </w:pPr>
      <w:bookmarkStart w:id="45" w:name="_Toc180659033"/>
      <w:r>
        <w:rPr>
          <w:rFonts w:eastAsia="Times New Roman" w:cs="Times New Roman"/>
          <w:bCs/>
          <w:color w:val="000000"/>
          <w:szCs w:val="24"/>
          <w:shd w:val="clear" w:color="auto" w:fill="FFFFFF"/>
          <w:lang w:eastAsia="ru-RU"/>
        </w:rPr>
        <w:t>В клинических рекомендациях рассматриваются нарушения положения зубов и зубных рядов:</w:t>
      </w:r>
    </w:p>
    <w:p w14:paraId="36B3E0E1" w14:textId="77777777" w:rsidR="00D70ECC" w:rsidRDefault="00000000">
      <w:pPr>
        <w:keepNext/>
        <w:keepLines/>
        <w:shd w:val="clear" w:color="auto" w:fill="FFFFFF"/>
        <w:outlineLvl w:val="1"/>
        <w:rPr>
          <w:rFonts w:eastAsia="Times New Roman" w:cs="Times New Roman"/>
          <w:bCs/>
          <w:color w:val="000000"/>
          <w:szCs w:val="24"/>
          <w:shd w:val="clear" w:color="auto" w:fill="FFFFFF"/>
          <w:lang w:eastAsia="ru-RU"/>
        </w:rPr>
      </w:pPr>
      <w:r>
        <w:rPr>
          <w:rFonts w:eastAsia="Times New Roman" w:cs="Times New Roman"/>
          <w:bCs/>
          <w:szCs w:val="24"/>
          <w:shd w:val="clear" w:color="auto" w:fill="FFFFFF"/>
          <w:lang w:eastAsia="ru-RU"/>
        </w:rPr>
        <w:t xml:space="preserve">В рекомендациях </w:t>
      </w:r>
      <w:r>
        <w:rPr>
          <w:rFonts w:eastAsia="Times New Roman" w:cs="Times New Roman"/>
          <w:bCs/>
          <w:color w:val="000000"/>
          <w:szCs w:val="24"/>
          <w:shd w:val="clear" w:color="auto" w:fill="FFFFFF"/>
          <w:lang w:eastAsia="ru-RU"/>
        </w:rPr>
        <w:t>учитывались клинические проявления, использовались дополнительные методы исследования. Диагностика нарушения положения зубов заключается в выявлении и описании отклонений от морфологической нормы, а также определения активнодействующих причин нарушения положения зубов, что является необходимым условием для правильного выбора и своевременного применения методов ортодонтического лечения.</w:t>
      </w:r>
      <w:bookmarkEnd w:id="45"/>
      <w:r>
        <w:rPr>
          <w:rFonts w:eastAsia="Times New Roman" w:cs="Times New Roman"/>
          <w:bCs/>
          <w:color w:val="000000"/>
          <w:szCs w:val="24"/>
          <w:shd w:val="clear" w:color="auto" w:fill="FFFFFF"/>
          <w:lang w:eastAsia="ru-RU"/>
        </w:rPr>
        <w:t xml:space="preserve">  </w:t>
      </w:r>
    </w:p>
    <w:p w14:paraId="2DC6E2E5" w14:textId="3AD1262F" w:rsidR="00D70ECC" w:rsidRDefault="00000000">
      <w:pPr>
        <w:pStyle w:val="340"/>
        <w:shd w:val="clear" w:color="auto" w:fill="auto"/>
        <w:spacing w:after="0" w:line="360" w:lineRule="auto"/>
        <w:ind w:left="40" w:right="20" w:firstLine="700"/>
        <w:jc w:val="both"/>
        <w:rPr>
          <w:spacing w:val="5"/>
          <w:sz w:val="24"/>
          <w:szCs w:val="24"/>
          <w:shd w:val="clear" w:color="auto" w:fill="FFFFFF"/>
        </w:rPr>
      </w:pPr>
      <w:r>
        <w:rPr>
          <w:spacing w:val="5"/>
          <w:sz w:val="24"/>
          <w:szCs w:val="24"/>
          <w:shd w:val="clear" w:color="auto" w:fill="FFFFFF"/>
        </w:rPr>
        <w:t xml:space="preserve">Аномалии положения зубов – это изменение правильной позиции в зубном ряду, вызванное различными причинами, в особенности генетическими факторами, травмами, ранним удалением зубов, несоответствием размеров челюстей </w:t>
      </w:r>
      <w:r w:rsidRPr="007E4DC8">
        <w:rPr>
          <w:color w:val="000000" w:themeColor="text1"/>
          <w:spacing w:val="5"/>
          <w:sz w:val="24"/>
          <w:szCs w:val="24"/>
          <w:shd w:val="clear" w:color="auto" w:fill="FFFFFF"/>
          <w:lang w:val="ru-RU"/>
        </w:rPr>
        <w:t>[</w:t>
      </w:r>
      <w:hyperlink w:anchor="bookmark1" w:history="1">
        <w:r w:rsidRPr="00C854BE">
          <w:rPr>
            <w:rStyle w:val="afff3"/>
            <w:spacing w:val="5"/>
            <w:sz w:val="24"/>
            <w:szCs w:val="24"/>
            <w:shd w:val="clear" w:color="auto" w:fill="FFFFFF"/>
            <w:lang w:val="ru-RU"/>
          </w:rPr>
          <w:t>1</w:t>
        </w:r>
      </w:hyperlink>
      <w:r w:rsidRPr="00C854BE">
        <w:rPr>
          <w:color w:val="0432FF"/>
          <w:spacing w:val="5"/>
          <w:sz w:val="24"/>
          <w:szCs w:val="24"/>
          <w:shd w:val="clear" w:color="auto" w:fill="FFFFFF"/>
          <w:lang w:val="ru-RU"/>
        </w:rPr>
        <w:t xml:space="preserve">, </w:t>
      </w:r>
      <w:hyperlink w:anchor="bookmark3" w:history="1">
        <w:r w:rsidR="00D70ECC" w:rsidRPr="00C854BE">
          <w:rPr>
            <w:rStyle w:val="afff3"/>
            <w:spacing w:val="5"/>
            <w:sz w:val="24"/>
            <w:szCs w:val="24"/>
            <w:shd w:val="clear" w:color="auto" w:fill="FFFFFF"/>
            <w:lang w:val="ru-RU"/>
          </w:rPr>
          <w:t>3</w:t>
        </w:r>
      </w:hyperlink>
      <w:r w:rsidRPr="00C854BE">
        <w:rPr>
          <w:color w:val="0432FF"/>
          <w:spacing w:val="5"/>
          <w:sz w:val="24"/>
          <w:szCs w:val="24"/>
          <w:shd w:val="clear" w:color="auto" w:fill="FFFFFF"/>
          <w:lang w:val="ru-RU"/>
        </w:rPr>
        <w:t xml:space="preserve">, </w:t>
      </w:r>
      <w:hyperlink w:anchor="bookmark54" w:history="1">
        <w:r w:rsidR="00D70ECC" w:rsidRPr="00C854BE">
          <w:rPr>
            <w:rStyle w:val="afff3"/>
            <w:spacing w:val="5"/>
            <w:sz w:val="24"/>
            <w:szCs w:val="24"/>
            <w:shd w:val="clear" w:color="auto" w:fill="FFFFFF"/>
            <w:lang w:val="ru-RU"/>
          </w:rPr>
          <w:t>54</w:t>
        </w:r>
      </w:hyperlink>
      <w:r w:rsidRPr="007E4DC8">
        <w:rPr>
          <w:color w:val="000000" w:themeColor="text1"/>
          <w:spacing w:val="5"/>
          <w:sz w:val="24"/>
          <w:szCs w:val="24"/>
          <w:shd w:val="clear" w:color="auto" w:fill="FFFFFF"/>
          <w:lang w:val="ru-RU"/>
        </w:rPr>
        <w:t>]</w:t>
      </w:r>
      <w:r w:rsidRPr="00C854BE">
        <w:rPr>
          <w:color w:val="0432FF"/>
          <w:spacing w:val="5"/>
          <w:sz w:val="24"/>
          <w:szCs w:val="24"/>
          <w:shd w:val="clear" w:color="auto" w:fill="FFFFFF"/>
        </w:rPr>
        <w:t xml:space="preserve"> </w:t>
      </w:r>
    </w:p>
    <w:p w14:paraId="41FB25C9" w14:textId="77777777" w:rsidR="00D70ECC" w:rsidRDefault="00D70ECC">
      <w:pPr>
        <w:pStyle w:val="340"/>
        <w:shd w:val="clear" w:color="auto" w:fill="auto"/>
        <w:spacing w:after="0" w:line="360" w:lineRule="auto"/>
        <w:ind w:left="40" w:right="20" w:firstLine="700"/>
        <w:jc w:val="both"/>
        <w:rPr>
          <w:spacing w:val="5"/>
          <w:sz w:val="24"/>
          <w:szCs w:val="24"/>
          <w:shd w:val="clear" w:color="auto" w:fill="FFFFFF"/>
        </w:rPr>
      </w:pPr>
    </w:p>
    <w:p w14:paraId="5AE56B81" w14:textId="77777777" w:rsidR="00D70ECC" w:rsidRDefault="00000000">
      <w:pPr>
        <w:pStyle w:val="340"/>
        <w:shd w:val="clear" w:color="auto" w:fill="auto"/>
        <w:spacing w:after="0" w:line="360" w:lineRule="auto"/>
        <w:ind w:right="20" w:firstLine="708"/>
        <w:jc w:val="both"/>
        <w:rPr>
          <w:spacing w:val="5"/>
          <w:sz w:val="24"/>
          <w:szCs w:val="24"/>
          <w:shd w:val="clear" w:color="auto" w:fill="FFFFFF"/>
          <w:lang w:val="ru-RU"/>
        </w:rPr>
      </w:pPr>
      <w:r>
        <w:rPr>
          <w:spacing w:val="5"/>
          <w:sz w:val="24"/>
          <w:szCs w:val="24"/>
          <w:shd w:val="clear" w:color="auto" w:fill="FFFFFF"/>
          <w:lang w:val="ru-RU"/>
        </w:rPr>
        <w:t>Среди аномалий положения зубов выделяют:</w:t>
      </w:r>
    </w:p>
    <w:p w14:paraId="2E5A2BC0" w14:textId="77777777" w:rsidR="00D70ECC"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Скученность  </w:t>
      </w:r>
      <w:r>
        <w:rPr>
          <w:sz w:val="24"/>
          <w:szCs w:val="24"/>
        </w:rPr>
        <w:t>– это патология зубных рядов, характеризующаяся тесным расположением зубов</w:t>
      </w:r>
      <w:r>
        <w:rPr>
          <w:sz w:val="24"/>
          <w:szCs w:val="24"/>
          <w:lang w:val="ru-RU"/>
        </w:rPr>
        <w:t xml:space="preserve">. </w:t>
      </w:r>
    </w:p>
    <w:p w14:paraId="544D3034" w14:textId="1115518F" w:rsidR="00D70ECC" w:rsidRDefault="00000000">
      <w:pPr>
        <w:pStyle w:val="340"/>
        <w:shd w:val="clear" w:color="auto" w:fill="auto"/>
        <w:spacing w:after="0" w:line="360" w:lineRule="auto"/>
        <w:ind w:right="20" w:firstLine="708"/>
        <w:jc w:val="both"/>
        <w:rPr>
          <w:sz w:val="24"/>
          <w:szCs w:val="24"/>
          <w:lang w:val="ru-RU"/>
        </w:rPr>
      </w:pPr>
      <w:r>
        <w:rPr>
          <w:sz w:val="24"/>
          <w:szCs w:val="24"/>
          <w:lang w:val="ru-RU"/>
        </w:rPr>
        <w:t xml:space="preserve">Скученное положение зубов </w:t>
      </w:r>
      <w:r>
        <w:rPr>
          <w:sz w:val="24"/>
          <w:szCs w:val="24"/>
        </w:rPr>
        <w:t>считается одним из наиболее распространенных видов аномалий формирования зубных рядов, и нередко является самостоятельной патологией</w:t>
      </w:r>
      <w:r>
        <w:rPr>
          <w:sz w:val="24"/>
          <w:szCs w:val="24"/>
          <w:lang w:val="ru-RU"/>
        </w:rPr>
        <w:t xml:space="preserve"> </w:t>
      </w:r>
      <w:r w:rsidRPr="005D432A">
        <w:rPr>
          <w:color w:val="0432FF"/>
          <w:sz w:val="24"/>
          <w:szCs w:val="24"/>
          <w:lang w:val="ru-RU"/>
        </w:rPr>
        <w:t>[</w:t>
      </w:r>
      <w:hyperlink w:anchor="bookmark85" w:history="1">
        <w:r w:rsidRPr="005D432A">
          <w:rPr>
            <w:rStyle w:val="afff3"/>
            <w:sz w:val="24"/>
            <w:szCs w:val="24"/>
            <w:lang w:val="ru-RU"/>
          </w:rPr>
          <w:t>85</w:t>
        </w:r>
      </w:hyperlink>
      <w:r w:rsidRPr="005D432A">
        <w:rPr>
          <w:color w:val="000000" w:themeColor="text1"/>
          <w:sz w:val="24"/>
          <w:szCs w:val="24"/>
          <w:lang w:val="ru-RU"/>
        </w:rPr>
        <w:t>,</w:t>
      </w:r>
      <w:r w:rsidRPr="005D432A">
        <w:rPr>
          <w:color w:val="0432FF"/>
          <w:sz w:val="24"/>
          <w:szCs w:val="24"/>
          <w:lang w:val="ru-RU"/>
        </w:rPr>
        <w:t xml:space="preserve"> </w:t>
      </w:r>
      <w:hyperlink w:anchor="prg119" w:history="1">
        <w:r w:rsidRPr="005D432A">
          <w:rPr>
            <w:rStyle w:val="afff3"/>
            <w:sz w:val="24"/>
            <w:szCs w:val="24"/>
            <w:lang w:val="ru-RU"/>
          </w:rPr>
          <w:t>119</w:t>
        </w:r>
      </w:hyperlink>
      <w:r w:rsidRPr="005D432A">
        <w:rPr>
          <w:color w:val="0432FF"/>
          <w:sz w:val="24"/>
          <w:szCs w:val="24"/>
          <w:lang w:val="ru-RU"/>
        </w:rPr>
        <w:t>]</w:t>
      </w:r>
    </w:p>
    <w:p w14:paraId="303F115C" w14:textId="77777777" w:rsidR="00D70ECC"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Смещение зуба – смещение зуба в зубном ряду. </w:t>
      </w:r>
    </w:p>
    <w:p w14:paraId="7E89C16C" w14:textId="77777777" w:rsidR="00D70ECC" w:rsidRDefault="00000000">
      <w:pPr>
        <w:pStyle w:val="340"/>
        <w:shd w:val="clear" w:color="auto" w:fill="auto"/>
        <w:spacing w:after="0" w:line="360" w:lineRule="auto"/>
        <w:ind w:left="40" w:right="20" w:firstLine="700"/>
        <w:jc w:val="both"/>
        <w:rPr>
          <w:sz w:val="24"/>
          <w:szCs w:val="24"/>
          <w:lang w:val="ru-RU"/>
        </w:rPr>
      </w:pPr>
      <w:r>
        <w:rPr>
          <w:sz w:val="24"/>
          <w:szCs w:val="24"/>
          <w:lang w:val="ru-RU"/>
        </w:rPr>
        <w:t xml:space="preserve">Смещение зуба – аномалия, характеризующаяся изменением положения зуба, которая может наблюдаться в трех плоскостях: </w:t>
      </w:r>
    </w:p>
    <w:p w14:paraId="05CE459F" w14:textId="77777777" w:rsidR="00D70ECC" w:rsidRDefault="00000000">
      <w:pPr>
        <w:pStyle w:val="340"/>
        <w:numPr>
          <w:ilvl w:val="0"/>
          <w:numId w:val="23"/>
        </w:numPr>
        <w:shd w:val="clear" w:color="auto" w:fill="auto"/>
        <w:spacing w:after="0" w:line="360" w:lineRule="auto"/>
        <w:ind w:right="20"/>
        <w:jc w:val="both"/>
        <w:rPr>
          <w:sz w:val="24"/>
          <w:szCs w:val="24"/>
          <w:lang w:val="ru-RU"/>
        </w:rPr>
      </w:pPr>
      <w:r>
        <w:rPr>
          <w:sz w:val="24"/>
          <w:szCs w:val="24"/>
          <w:lang w:val="ru-RU"/>
        </w:rPr>
        <w:t>Сагиттальная:</w:t>
      </w:r>
    </w:p>
    <w:p w14:paraId="5551A221" w14:textId="77777777" w:rsidR="00D70ECC" w:rsidRDefault="00000000">
      <w:pPr>
        <w:pStyle w:val="340"/>
        <w:shd w:val="clear" w:color="auto" w:fill="auto"/>
        <w:spacing w:after="0" w:line="360" w:lineRule="auto"/>
        <w:ind w:right="20" w:firstLine="708"/>
        <w:jc w:val="both"/>
        <w:rPr>
          <w:sz w:val="24"/>
          <w:szCs w:val="24"/>
          <w:lang w:val="ru-RU"/>
        </w:rPr>
      </w:pPr>
      <w:r>
        <w:rPr>
          <w:bCs/>
          <w:sz w:val="24"/>
          <w:szCs w:val="24"/>
          <w:lang w:val="ru-RU"/>
        </w:rPr>
        <w:t xml:space="preserve">Дистальное смещение зуба  </w:t>
      </w:r>
      <w:r>
        <w:rPr>
          <w:sz w:val="24"/>
          <w:szCs w:val="24"/>
        </w:rPr>
        <w:t>—</w:t>
      </w:r>
      <w:r>
        <w:rPr>
          <w:bCs/>
          <w:sz w:val="24"/>
          <w:szCs w:val="24"/>
          <w:lang w:val="ru-RU"/>
        </w:rPr>
        <w:t xml:space="preserve"> </w:t>
      </w:r>
      <w:r>
        <w:rPr>
          <w:sz w:val="24"/>
          <w:szCs w:val="24"/>
        </w:rPr>
        <w:t>смещение зуба от</w:t>
      </w:r>
      <w:r>
        <w:rPr>
          <w:sz w:val="24"/>
          <w:szCs w:val="24"/>
          <w:lang w:val="ru-RU"/>
        </w:rPr>
        <w:t xml:space="preserve"> </w:t>
      </w:r>
      <w:r>
        <w:rPr>
          <w:sz w:val="24"/>
          <w:szCs w:val="24"/>
        </w:rPr>
        <w:t>оптимального назад по</w:t>
      </w:r>
    </w:p>
    <w:p w14:paraId="37C59CC3" w14:textId="77777777" w:rsidR="00D70ECC" w:rsidRDefault="00000000">
      <w:pPr>
        <w:pStyle w:val="340"/>
        <w:shd w:val="clear" w:color="auto" w:fill="auto"/>
        <w:spacing w:after="0" w:line="360" w:lineRule="auto"/>
        <w:ind w:left="360" w:right="20" w:firstLine="0"/>
        <w:jc w:val="both"/>
        <w:rPr>
          <w:sz w:val="24"/>
          <w:szCs w:val="24"/>
        </w:rPr>
      </w:pPr>
      <w:r>
        <w:rPr>
          <w:sz w:val="24"/>
          <w:szCs w:val="24"/>
        </w:rPr>
        <w:t>зубному ряду. В переднем участке зубного ряда его называют латеральным: зуб находится дальше от сагиттальной плоскости и относительно своего оптимального местоположения.</w:t>
      </w:r>
    </w:p>
    <w:p w14:paraId="331BB756" w14:textId="77777777" w:rsidR="00D70ECC" w:rsidRDefault="00000000">
      <w:pPr>
        <w:pStyle w:val="340"/>
        <w:shd w:val="clear" w:color="auto" w:fill="auto"/>
        <w:spacing w:after="0" w:line="360" w:lineRule="auto"/>
        <w:ind w:left="360" w:right="20" w:firstLine="348"/>
        <w:jc w:val="both"/>
        <w:rPr>
          <w:sz w:val="24"/>
          <w:szCs w:val="24"/>
        </w:rPr>
      </w:pPr>
      <w:r>
        <w:rPr>
          <w:bCs/>
          <w:sz w:val="24"/>
          <w:szCs w:val="24"/>
        </w:rPr>
        <w:t>Мезиальное смещение зуба </w:t>
      </w:r>
      <w:r>
        <w:rPr>
          <w:sz w:val="24"/>
          <w:szCs w:val="24"/>
        </w:rPr>
        <w:t>— это смещение его вперед по зубному ряду.</w:t>
      </w:r>
    </w:p>
    <w:p w14:paraId="4955378E" w14:textId="77777777" w:rsidR="00D70ECC" w:rsidRDefault="00000000">
      <w:pPr>
        <w:pStyle w:val="340"/>
        <w:shd w:val="clear" w:color="auto" w:fill="auto"/>
        <w:spacing w:after="0" w:line="360" w:lineRule="auto"/>
        <w:ind w:left="360" w:right="20" w:firstLine="0"/>
        <w:jc w:val="both"/>
        <w:rPr>
          <w:sz w:val="24"/>
          <w:szCs w:val="24"/>
        </w:rPr>
      </w:pPr>
      <w:r>
        <w:rPr>
          <w:sz w:val="24"/>
          <w:szCs w:val="24"/>
        </w:rPr>
        <w:t>Диагностируется при осмотре полости рта. Степень смещения устанавливают по смыканию с зубами-антагонистами.</w:t>
      </w:r>
    </w:p>
    <w:p w14:paraId="65413034" w14:textId="77777777" w:rsidR="00D70ECC" w:rsidRDefault="00000000">
      <w:pPr>
        <w:pStyle w:val="340"/>
        <w:numPr>
          <w:ilvl w:val="0"/>
          <w:numId w:val="23"/>
        </w:numPr>
        <w:shd w:val="clear" w:color="auto" w:fill="auto"/>
        <w:spacing w:after="0" w:line="360" w:lineRule="auto"/>
        <w:ind w:right="20"/>
        <w:jc w:val="both"/>
        <w:rPr>
          <w:sz w:val="24"/>
          <w:szCs w:val="24"/>
        </w:rPr>
      </w:pPr>
      <w:r>
        <w:rPr>
          <w:sz w:val="24"/>
          <w:szCs w:val="24"/>
          <w:lang w:val="ru-RU"/>
        </w:rPr>
        <w:t>Трансверсальная:</w:t>
      </w:r>
    </w:p>
    <w:p w14:paraId="10E33121" w14:textId="513FB79C" w:rsidR="00D70ECC" w:rsidRDefault="00000000">
      <w:pPr>
        <w:pStyle w:val="340"/>
        <w:shd w:val="clear" w:color="auto" w:fill="auto"/>
        <w:spacing w:after="0" w:line="360" w:lineRule="auto"/>
        <w:ind w:left="360" w:right="20" w:firstLine="348"/>
        <w:jc w:val="both"/>
        <w:rPr>
          <w:sz w:val="24"/>
          <w:szCs w:val="24"/>
          <w:lang w:val="ru-RU"/>
        </w:rPr>
      </w:pPr>
      <w:r>
        <w:rPr>
          <w:bCs/>
          <w:sz w:val="24"/>
          <w:szCs w:val="24"/>
        </w:rPr>
        <w:lastRenderedPageBreak/>
        <w:t xml:space="preserve">Вестибулярное положение зуба – </w:t>
      </w:r>
      <w:r>
        <w:rPr>
          <w:bCs/>
          <w:sz w:val="24"/>
          <w:szCs w:val="24"/>
          <w:lang w:val="ru-RU"/>
        </w:rPr>
        <w:t xml:space="preserve">смещение зубов </w:t>
      </w:r>
      <w:r>
        <w:rPr>
          <w:sz w:val="24"/>
          <w:szCs w:val="24"/>
        </w:rPr>
        <w:t>в сторону преддверия полости рта.</w:t>
      </w:r>
      <w:r>
        <w:rPr>
          <w:sz w:val="24"/>
          <w:szCs w:val="24"/>
          <w:lang w:val="ru-RU"/>
        </w:rPr>
        <w:t xml:space="preserve"> </w:t>
      </w:r>
      <w:r>
        <w:rPr>
          <w:sz w:val="24"/>
          <w:szCs w:val="24"/>
        </w:rPr>
        <w:t>Диагностируется при осмотре полости рта и моделей челюстей. Степень вестибулярного смещения определяется по альвеолярному отростку методами симметрометрии, симметрографии</w:t>
      </w:r>
      <w:r>
        <w:rPr>
          <w:sz w:val="24"/>
          <w:szCs w:val="24"/>
          <w:lang w:val="ru-RU"/>
        </w:rPr>
        <w:t xml:space="preserve"> и др </w:t>
      </w:r>
      <w:hyperlink w:anchor="bookmark3" w:history="1">
        <w:r w:rsidR="00D70ECC" w:rsidRPr="00C854BE">
          <w:rPr>
            <w:rStyle w:val="afff3"/>
            <w:sz w:val="24"/>
            <w:szCs w:val="24"/>
            <w:lang w:val="ru-RU"/>
          </w:rPr>
          <w:t>[3]</w:t>
        </w:r>
      </w:hyperlink>
    </w:p>
    <w:p w14:paraId="76E08A97" w14:textId="58EB3381" w:rsidR="00D70ECC" w:rsidRDefault="00000000">
      <w:pPr>
        <w:pStyle w:val="340"/>
        <w:shd w:val="clear" w:color="auto" w:fill="auto"/>
        <w:spacing w:after="0" w:line="360" w:lineRule="auto"/>
        <w:ind w:left="360" w:right="20" w:firstLine="348"/>
        <w:jc w:val="both"/>
        <w:rPr>
          <w:sz w:val="24"/>
          <w:szCs w:val="24"/>
          <w:lang w:val="ru-RU"/>
        </w:rPr>
      </w:pPr>
      <w:r>
        <w:rPr>
          <w:bCs/>
          <w:sz w:val="24"/>
          <w:szCs w:val="24"/>
          <w:lang w:val="ru-RU" w:eastAsia="en-US"/>
        </w:rPr>
        <w:t>Оральное положение зубов.</w:t>
      </w:r>
      <w:r>
        <w:rPr>
          <w:bCs/>
          <w:sz w:val="24"/>
          <w:szCs w:val="24"/>
          <w:lang w:val="en-US" w:eastAsia="en-US"/>
        </w:rPr>
        <w:t> </w:t>
      </w:r>
      <w:r>
        <w:rPr>
          <w:sz w:val="24"/>
          <w:szCs w:val="24"/>
          <w:lang w:val="ru-RU" w:eastAsia="en-US"/>
        </w:rPr>
        <w:t xml:space="preserve">Различают лингвальное положение зубов на нижней челюсти и небное — на верхней челюсти. </w:t>
      </w:r>
      <w:r>
        <w:rPr>
          <w:sz w:val="24"/>
          <w:szCs w:val="24"/>
          <w:lang w:val="ru-RU"/>
        </w:rPr>
        <w:t xml:space="preserve">При лингвальном (язычном) положении зуб на нижней челюсти смещается в сторону языка. Это наиболее часто встречается в период смены зубов. Чаще в таком положении оказываются резцы и премоляры при недостаточности места в зубном ряду и неправильном направлении прорезывания зуба. Методы диагностики такие же, как и при вестибулярном положении зубов. Небное (палатинальное) положение зуба характеризуется его смещением на верхней челюсти в небном направлении </w:t>
      </w:r>
      <w:r w:rsidRPr="007E4DC8">
        <w:rPr>
          <w:color w:val="000000" w:themeColor="text1"/>
          <w:sz w:val="24"/>
          <w:szCs w:val="24"/>
          <w:lang w:val="ru-RU"/>
        </w:rPr>
        <w:t>[</w:t>
      </w:r>
      <w:hyperlink w:anchor="bookmark1" w:history="1">
        <w:r w:rsidR="00D70ECC" w:rsidRPr="00C854BE">
          <w:rPr>
            <w:rStyle w:val="afff3"/>
            <w:sz w:val="24"/>
            <w:szCs w:val="24"/>
            <w:lang w:val="ru-RU"/>
          </w:rPr>
          <w:t>1</w:t>
        </w:r>
      </w:hyperlink>
      <w:r w:rsidRPr="00C854BE">
        <w:rPr>
          <w:color w:val="0432FF"/>
          <w:sz w:val="24"/>
          <w:szCs w:val="24"/>
          <w:lang w:val="ru-RU"/>
        </w:rPr>
        <w:t xml:space="preserve">, </w:t>
      </w:r>
      <w:hyperlink w:anchor="bookmark59" w:history="1">
        <w:r w:rsidR="00D70ECC" w:rsidRPr="00C854BE">
          <w:rPr>
            <w:rStyle w:val="afff3"/>
            <w:sz w:val="24"/>
            <w:szCs w:val="24"/>
            <w:lang w:val="ru-RU"/>
          </w:rPr>
          <w:t>59</w:t>
        </w:r>
      </w:hyperlink>
      <w:r w:rsidRPr="00C854BE">
        <w:rPr>
          <w:color w:val="0432FF"/>
          <w:sz w:val="24"/>
          <w:szCs w:val="24"/>
          <w:lang w:val="ru-RU"/>
        </w:rPr>
        <w:t xml:space="preserve">, </w:t>
      </w:r>
      <w:hyperlink w:anchor="bookmark72" w:history="1">
        <w:r w:rsidR="00D70ECC" w:rsidRPr="00C854BE">
          <w:rPr>
            <w:rStyle w:val="afff3"/>
            <w:sz w:val="24"/>
            <w:szCs w:val="24"/>
            <w:lang w:val="ru-RU"/>
          </w:rPr>
          <w:t>72</w:t>
        </w:r>
      </w:hyperlink>
      <w:r w:rsidRPr="007E4DC8">
        <w:rPr>
          <w:color w:val="000000" w:themeColor="text1"/>
          <w:sz w:val="24"/>
          <w:szCs w:val="24"/>
          <w:lang w:val="ru-RU"/>
        </w:rPr>
        <w:t>]</w:t>
      </w:r>
    </w:p>
    <w:p w14:paraId="1F31A743" w14:textId="77777777" w:rsidR="00D70ECC" w:rsidRDefault="00000000">
      <w:pPr>
        <w:pStyle w:val="340"/>
        <w:numPr>
          <w:ilvl w:val="0"/>
          <w:numId w:val="21"/>
        </w:numPr>
        <w:shd w:val="clear" w:color="auto" w:fill="auto"/>
        <w:spacing w:after="0" w:line="360" w:lineRule="auto"/>
        <w:ind w:right="20"/>
        <w:jc w:val="both"/>
        <w:rPr>
          <w:sz w:val="24"/>
          <w:szCs w:val="24"/>
        </w:rPr>
      </w:pPr>
      <w:r>
        <w:rPr>
          <w:sz w:val="24"/>
          <w:szCs w:val="24"/>
          <w:lang w:val="ru-RU"/>
        </w:rPr>
        <w:t>Вертикальная:</w:t>
      </w:r>
    </w:p>
    <w:p w14:paraId="4EEA781A" w14:textId="77777777" w:rsidR="00D70ECC" w:rsidRDefault="00000000">
      <w:pPr>
        <w:pStyle w:val="340"/>
        <w:shd w:val="clear" w:color="auto" w:fill="auto"/>
        <w:spacing w:after="0" w:line="360" w:lineRule="auto"/>
        <w:ind w:left="360" w:right="20" w:firstLine="348"/>
        <w:jc w:val="both"/>
        <w:rPr>
          <w:sz w:val="24"/>
          <w:szCs w:val="24"/>
        </w:rPr>
      </w:pPr>
      <w:r>
        <w:rPr>
          <w:iCs/>
          <w:sz w:val="24"/>
          <w:szCs w:val="24"/>
          <w:lang w:val="ru-RU"/>
        </w:rPr>
        <w:t>Супраположение</w:t>
      </w:r>
      <w:r>
        <w:rPr>
          <w:iCs/>
          <w:sz w:val="24"/>
          <w:szCs w:val="24"/>
          <w:lang w:val="en-US"/>
        </w:rPr>
        <w:t> </w:t>
      </w:r>
      <w:r>
        <w:rPr>
          <w:sz w:val="24"/>
          <w:szCs w:val="24"/>
          <w:lang w:val="ru-RU"/>
        </w:rPr>
        <w:t>— это смещение зуба в вертикальном направлении, когда зуб</w:t>
      </w:r>
    </w:p>
    <w:p w14:paraId="140E5138" w14:textId="77777777" w:rsidR="00D70ECC" w:rsidRDefault="00000000">
      <w:pPr>
        <w:pStyle w:val="340"/>
        <w:shd w:val="clear" w:color="auto" w:fill="auto"/>
        <w:spacing w:after="0" w:line="360" w:lineRule="auto"/>
        <w:ind w:left="360" w:right="20" w:firstLine="0"/>
        <w:jc w:val="both"/>
        <w:rPr>
          <w:sz w:val="24"/>
          <w:szCs w:val="24"/>
        </w:rPr>
      </w:pPr>
      <w:r>
        <w:rPr>
          <w:sz w:val="24"/>
          <w:szCs w:val="24"/>
          <w:lang w:val="ru-RU"/>
        </w:rPr>
        <w:t>находится выше окклюзионной кривой. Диагностируется при осмотре рта. Степень смещения устанавливают относительно окклюзионной плоскости. Наиболее информативен метод телерентгенографии.</w:t>
      </w:r>
    </w:p>
    <w:p w14:paraId="044E87AC" w14:textId="77777777" w:rsidR="00D70ECC" w:rsidRDefault="00000000">
      <w:pPr>
        <w:pStyle w:val="340"/>
        <w:shd w:val="clear" w:color="auto" w:fill="auto"/>
        <w:spacing w:after="0" w:line="360" w:lineRule="auto"/>
        <w:ind w:left="360" w:right="20" w:firstLine="348"/>
        <w:jc w:val="both"/>
        <w:rPr>
          <w:sz w:val="24"/>
          <w:szCs w:val="24"/>
        </w:rPr>
      </w:pPr>
      <w:r>
        <w:rPr>
          <w:iCs/>
          <w:sz w:val="24"/>
          <w:szCs w:val="24"/>
        </w:rPr>
        <w:t xml:space="preserve">Инфраположение </w:t>
      </w:r>
      <w:r>
        <w:rPr>
          <w:i/>
          <w:iCs/>
          <w:sz w:val="24"/>
          <w:szCs w:val="24"/>
        </w:rPr>
        <w:t>—</w:t>
      </w:r>
      <w:r>
        <w:rPr>
          <w:i/>
          <w:iCs/>
          <w:sz w:val="24"/>
          <w:szCs w:val="24"/>
          <w:lang w:val="en-US"/>
        </w:rPr>
        <w:t> </w:t>
      </w:r>
      <w:r>
        <w:rPr>
          <w:sz w:val="24"/>
          <w:szCs w:val="24"/>
        </w:rPr>
        <w:t>смещение зуба в вертикальном направлении, когда зуб</w:t>
      </w:r>
    </w:p>
    <w:p w14:paraId="53B7790C" w14:textId="77777777" w:rsidR="00D70ECC" w:rsidRDefault="00000000">
      <w:pPr>
        <w:pStyle w:val="340"/>
        <w:shd w:val="clear" w:color="auto" w:fill="auto"/>
        <w:spacing w:after="0" w:line="360" w:lineRule="auto"/>
        <w:ind w:left="360" w:right="20" w:firstLine="0"/>
        <w:jc w:val="both"/>
        <w:rPr>
          <w:sz w:val="24"/>
          <w:szCs w:val="24"/>
        </w:rPr>
      </w:pPr>
      <w:r>
        <w:rPr>
          <w:sz w:val="24"/>
          <w:szCs w:val="24"/>
        </w:rPr>
        <w:t xml:space="preserve">находится ниже окклюзионной кривой. </w:t>
      </w:r>
    </w:p>
    <w:p w14:paraId="40AB979A" w14:textId="77777777" w:rsidR="00D70ECC" w:rsidRDefault="00000000">
      <w:pPr>
        <w:pStyle w:val="340"/>
        <w:numPr>
          <w:ilvl w:val="0"/>
          <w:numId w:val="22"/>
        </w:numPr>
        <w:shd w:val="clear" w:color="auto" w:fill="auto"/>
        <w:spacing w:after="0" w:line="360" w:lineRule="auto"/>
        <w:ind w:right="20"/>
        <w:jc w:val="both"/>
        <w:rPr>
          <w:sz w:val="24"/>
          <w:szCs w:val="24"/>
        </w:rPr>
      </w:pPr>
      <w:r>
        <w:rPr>
          <w:sz w:val="24"/>
          <w:szCs w:val="24"/>
          <w:lang w:val="ru-RU"/>
        </w:rPr>
        <w:t xml:space="preserve">Поворот (тортоаномалия) – ротация зуба вокруг своей оси. </w:t>
      </w:r>
    </w:p>
    <w:p w14:paraId="11E3CB69" w14:textId="77777777" w:rsidR="00D70ECC" w:rsidRDefault="00000000">
      <w:pPr>
        <w:pStyle w:val="340"/>
        <w:shd w:val="clear" w:color="auto" w:fill="auto"/>
        <w:spacing w:after="0" w:line="360" w:lineRule="auto"/>
        <w:ind w:left="360" w:right="20" w:firstLine="348"/>
        <w:jc w:val="both"/>
        <w:rPr>
          <w:sz w:val="24"/>
          <w:szCs w:val="24"/>
          <w:lang w:val="ru-RU"/>
        </w:rPr>
      </w:pPr>
      <w:r>
        <w:rPr>
          <w:sz w:val="24"/>
          <w:szCs w:val="24"/>
          <w:lang w:val="ru-RU"/>
        </w:rPr>
        <w:t xml:space="preserve">При тортоаномалии (повороте по оси) резцов </w:t>
      </w:r>
      <w:r>
        <w:rPr>
          <w:sz w:val="24"/>
          <w:szCs w:val="24"/>
        </w:rPr>
        <w:t>их коронки занимают в зубной дуге меньше места, что можно часто наблюдать при дефиците места в зубной дуге. При повороте по оси боковых зубов их коронки занимают в зубной дуге больше 4 места. В связи с этим часто наблюдают неправильное расположение отдельных зубов в зубных рядах, чаще клыков, тесное положение передних зубов, углубление резцового перекрытия.</w:t>
      </w:r>
      <w:r>
        <w:rPr>
          <w:sz w:val="24"/>
          <w:szCs w:val="24"/>
          <w:lang w:val="ru-RU"/>
        </w:rPr>
        <w:t xml:space="preserve"> </w:t>
      </w:r>
    </w:p>
    <w:p w14:paraId="6AFF342A" w14:textId="77777777" w:rsidR="00D70ECC"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Нарушение межзубных промежутков (диастема) – латеральное </w:t>
      </w:r>
      <w:r>
        <w:rPr>
          <w:szCs w:val="24"/>
        </w:rPr>
        <w:t>смещение</w:t>
      </w:r>
    </w:p>
    <w:p w14:paraId="5B8111DD" w14:textId="77777777" w:rsidR="00D70ECC" w:rsidRDefault="00000000">
      <w:pPr>
        <w:pStyle w:val="340"/>
        <w:shd w:val="clear" w:color="auto" w:fill="auto"/>
        <w:spacing w:after="0" w:line="360" w:lineRule="auto"/>
        <w:ind w:left="360" w:right="20" w:firstLine="0"/>
        <w:jc w:val="both"/>
        <w:rPr>
          <w:sz w:val="24"/>
          <w:szCs w:val="24"/>
        </w:rPr>
      </w:pPr>
      <w:r>
        <w:rPr>
          <w:sz w:val="24"/>
          <w:szCs w:val="24"/>
          <w:lang w:val="ru-RU"/>
        </w:rPr>
        <w:t xml:space="preserve">центральных резцов с образованием промежутка между ними, </w:t>
      </w:r>
      <w:r>
        <w:rPr>
          <w:sz w:val="24"/>
          <w:szCs w:val="24"/>
        </w:rPr>
        <w:t>величина которого колеблется в пределах от 1 до 8 мм.</w:t>
      </w:r>
    </w:p>
    <w:p w14:paraId="019726A0" w14:textId="77777777" w:rsidR="00D70ECC" w:rsidRDefault="00000000">
      <w:pPr>
        <w:pStyle w:val="340"/>
        <w:numPr>
          <w:ilvl w:val="0"/>
          <w:numId w:val="22"/>
        </w:numPr>
        <w:shd w:val="clear" w:color="auto" w:fill="auto"/>
        <w:spacing w:after="0" w:line="360" w:lineRule="auto"/>
        <w:ind w:right="20"/>
        <w:jc w:val="both"/>
        <w:rPr>
          <w:sz w:val="24"/>
          <w:szCs w:val="24"/>
        </w:rPr>
      </w:pPr>
      <w:r>
        <w:rPr>
          <w:sz w:val="24"/>
          <w:szCs w:val="24"/>
          <w:lang w:val="ru-RU"/>
        </w:rPr>
        <w:t>Транспозиция – неправильное положение зубов, при котором зубы меняются</w:t>
      </w:r>
    </w:p>
    <w:p w14:paraId="1EB18BB6" w14:textId="0EF1C2AB" w:rsidR="00D70ECC" w:rsidRPr="007E4DC8" w:rsidRDefault="00000000">
      <w:pPr>
        <w:pStyle w:val="340"/>
        <w:shd w:val="clear" w:color="auto" w:fill="auto"/>
        <w:spacing w:after="0" w:line="360" w:lineRule="auto"/>
        <w:ind w:left="360" w:right="20" w:firstLine="0"/>
        <w:jc w:val="both"/>
        <w:rPr>
          <w:color w:val="0432FF"/>
          <w:sz w:val="24"/>
          <w:szCs w:val="24"/>
        </w:rPr>
      </w:pPr>
      <w:r>
        <w:rPr>
          <w:sz w:val="24"/>
          <w:szCs w:val="24"/>
          <w:lang w:val="ru-RU"/>
        </w:rPr>
        <w:t xml:space="preserve">местами. </w:t>
      </w:r>
      <w:r>
        <w:rPr>
          <w:iCs/>
          <w:sz w:val="24"/>
          <w:szCs w:val="24"/>
        </w:rPr>
        <w:t xml:space="preserve">В большинстве случаев встречается перестановка таких пар зубов: клык и премоляр, клык и боковой резец, моляр и премоляр </w:t>
      </w:r>
      <w:hyperlink w:anchor="bookmark16" w:history="1">
        <w:r w:rsidRPr="007E4DC8">
          <w:rPr>
            <w:rStyle w:val="afff3"/>
            <w:iCs/>
            <w:color w:val="000000" w:themeColor="text1"/>
            <w:sz w:val="24"/>
            <w:szCs w:val="24"/>
          </w:rPr>
          <w:t>[</w:t>
        </w:r>
        <w:r w:rsidRPr="007E4DC8">
          <w:rPr>
            <w:rStyle w:val="afff3"/>
            <w:iCs/>
            <w:color w:val="0432FF"/>
            <w:sz w:val="24"/>
            <w:szCs w:val="24"/>
          </w:rPr>
          <w:t>16-17]</w:t>
        </w:r>
      </w:hyperlink>
      <w:r w:rsidRPr="007E4DC8">
        <w:rPr>
          <w:iCs/>
          <w:color w:val="0432FF"/>
          <w:sz w:val="24"/>
          <w:szCs w:val="24"/>
        </w:rPr>
        <w:t>.</w:t>
      </w:r>
    </w:p>
    <w:p w14:paraId="1C4998D1" w14:textId="77777777" w:rsidR="00D70ECC" w:rsidRDefault="00D70ECC">
      <w:pPr>
        <w:spacing w:line="240" w:lineRule="auto"/>
        <w:ind w:firstLine="0"/>
        <w:rPr>
          <w:rFonts w:cs="Times New Roman"/>
          <w:sz w:val="28"/>
          <w:szCs w:val="28"/>
        </w:rPr>
      </w:pPr>
    </w:p>
    <w:p w14:paraId="4E7844C8" w14:textId="77777777" w:rsidR="00D70ECC" w:rsidRDefault="00D70ECC">
      <w:pPr>
        <w:spacing w:line="240" w:lineRule="auto"/>
        <w:ind w:firstLine="0"/>
        <w:rPr>
          <w:rFonts w:cs="Times New Roman"/>
          <w:sz w:val="28"/>
          <w:szCs w:val="28"/>
        </w:rPr>
      </w:pPr>
    </w:p>
    <w:p w14:paraId="76F38D59" w14:textId="77777777" w:rsidR="00D70ECC" w:rsidRDefault="00000000">
      <w:pPr>
        <w:pStyle w:val="2"/>
        <w:numPr>
          <w:ilvl w:val="1"/>
          <w:numId w:val="5"/>
        </w:numPr>
        <w:tabs>
          <w:tab w:val="num" w:pos="1440"/>
        </w:tabs>
        <w:spacing w:before="0"/>
        <w:ind w:left="1440" w:hanging="360"/>
        <w:rPr>
          <w:color w:val="333333"/>
          <w:shd w:val="clear" w:color="auto" w:fill="FFFFFF"/>
        </w:rPr>
      </w:pPr>
      <w:bookmarkStart w:id="46" w:name="_Toc180659036"/>
      <w:r>
        <w:lastRenderedPageBreak/>
        <w:t xml:space="preserve"> Этиология и патогенез </w:t>
      </w:r>
      <w:r>
        <w:rPr>
          <w:color w:val="333333"/>
          <w:shd w:val="clear" w:color="auto" w:fill="FFFFFF"/>
        </w:rPr>
        <w:t>заболевания или состояния (группы заболеваний или состояний)</w:t>
      </w:r>
      <w:bookmarkEnd w:id="46"/>
    </w:p>
    <w:p w14:paraId="78828C02" w14:textId="77777777" w:rsidR="00D70ECC" w:rsidRDefault="00D70ECC">
      <w:pPr>
        <w:pStyle w:val="2"/>
        <w:spacing w:before="0"/>
        <w:ind w:left="1189" w:firstLine="0"/>
        <w:rPr>
          <w:color w:val="333333"/>
          <w:shd w:val="clear" w:color="auto" w:fill="FFFFFF"/>
        </w:rPr>
      </w:pPr>
    </w:p>
    <w:p w14:paraId="43423285" w14:textId="77777777" w:rsidR="00D70ECC" w:rsidRDefault="00000000">
      <w:pPr>
        <w:pStyle w:val="afb"/>
        <w:spacing w:after="0" w:line="360" w:lineRule="auto"/>
        <w:ind w:right="-5"/>
        <w:rPr>
          <w:rFonts w:cs="Times New Roman"/>
          <w:szCs w:val="24"/>
        </w:rPr>
      </w:pPr>
      <w:r>
        <w:rPr>
          <w:rFonts w:cs="Times New Roman"/>
          <w:szCs w:val="24"/>
        </w:rPr>
        <w:t xml:space="preserve">Этиология аномалий расположения зубов в зубном ряду разнообразна, и исследователи издавна посвящали этому вопросу много работ. </w:t>
      </w:r>
    </w:p>
    <w:p w14:paraId="5D98F3A7" w14:textId="27FCF5FC" w:rsidR="00D70ECC" w:rsidRDefault="00000000">
      <w:pPr>
        <w:pStyle w:val="340"/>
        <w:shd w:val="clear" w:color="auto" w:fill="auto"/>
        <w:spacing w:after="0" w:line="360" w:lineRule="auto"/>
        <w:ind w:left="40" w:right="40" w:firstLine="680"/>
        <w:jc w:val="both"/>
        <w:rPr>
          <w:sz w:val="24"/>
          <w:szCs w:val="24"/>
        </w:rPr>
      </w:pPr>
      <w:r>
        <w:rPr>
          <w:sz w:val="24"/>
          <w:szCs w:val="24"/>
        </w:rPr>
        <w:t>Между аномалиями отдельных зубов существует взаимосвязь, так, например, аномалии величины и нарушения сроков прорезывания могут приводить к аномалиям положения,</w:t>
      </w:r>
      <w:r>
        <w:rPr>
          <w:sz w:val="24"/>
          <w:szCs w:val="24"/>
          <w:lang w:val="ru-RU"/>
        </w:rPr>
        <w:t xml:space="preserve"> а </w:t>
      </w:r>
      <w:r>
        <w:rPr>
          <w:sz w:val="24"/>
          <w:szCs w:val="24"/>
        </w:rPr>
        <w:t>некоторые аномалии являются клиническим проявлением общих синдромов</w:t>
      </w:r>
      <w:r>
        <w:rPr>
          <w:sz w:val="24"/>
          <w:szCs w:val="24"/>
          <w:lang w:val="ru-RU"/>
        </w:rPr>
        <w:t xml:space="preserve"> </w:t>
      </w:r>
      <w:r w:rsidRPr="007E4DC8">
        <w:rPr>
          <w:color w:val="000000" w:themeColor="text1"/>
          <w:sz w:val="24"/>
          <w:szCs w:val="24"/>
          <w:lang w:val="ru-RU"/>
        </w:rPr>
        <w:t>[</w:t>
      </w:r>
      <w:hyperlink w:anchor="bookmark18" w:history="1">
        <w:r w:rsidR="00D70ECC" w:rsidRPr="00C854BE">
          <w:rPr>
            <w:rStyle w:val="afff3"/>
            <w:sz w:val="24"/>
            <w:szCs w:val="24"/>
            <w:lang w:val="ru-RU"/>
          </w:rPr>
          <w:t>18-25</w:t>
        </w:r>
      </w:hyperlink>
      <w:r w:rsidRPr="007E4DC8">
        <w:rPr>
          <w:color w:val="000000" w:themeColor="text1"/>
          <w:sz w:val="24"/>
          <w:szCs w:val="24"/>
          <w:lang w:val="ru-RU"/>
        </w:rPr>
        <w:t>]</w:t>
      </w:r>
      <w:r w:rsidRPr="007E4DC8">
        <w:rPr>
          <w:color w:val="000000" w:themeColor="text1"/>
          <w:sz w:val="24"/>
          <w:szCs w:val="24"/>
        </w:rPr>
        <w:t>.</w:t>
      </w:r>
    </w:p>
    <w:p w14:paraId="4FC8379E" w14:textId="681D3ADF" w:rsidR="00D70ECC" w:rsidRDefault="00000000">
      <w:pPr>
        <w:pStyle w:val="340"/>
        <w:shd w:val="clear" w:color="auto" w:fill="auto"/>
        <w:spacing w:after="0" w:line="360" w:lineRule="auto"/>
        <w:ind w:left="40" w:right="40" w:firstLine="680"/>
        <w:jc w:val="both"/>
        <w:rPr>
          <w:sz w:val="24"/>
          <w:szCs w:val="24"/>
        </w:rPr>
      </w:pPr>
      <w:r>
        <w:rPr>
          <w:sz w:val="24"/>
          <w:szCs w:val="24"/>
        </w:rPr>
        <w:t>Интересные данные получены при анализе активно действующей причины формирующейся зубочелюстной системы у детей 5,5-6 лет. Если 20 лет назад первостепенное место в развитии аномалий зубов отводилось вредным привычкам, то в настоящее время все большее значение приобретают генетические факторы</w:t>
      </w:r>
      <w:r>
        <w:rPr>
          <w:sz w:val="24"/>
          <w:szCs w:val="24"/>
          <w:lang w:val="ru-RU"/>
        </w:rPr>
        <w:t xml:space="preserve"> </w:t>
      </w:r>
      <w:hyperlink w:anchor="bookmark26" w:history="1">
        <w:r w:rsidR="00D70ECC" w:rsidRPr="00C854BE">
          <w:rPr>
            <w:rStyle w:val="afff3"/>
            <w:sz w:val="24"/>
            <w:szCs w:val="24"/>
            <w:lang w:val="ru-RU"/>
          </w:rPr>
          <w:t>[26]</w:t>
        </w:r>
      </w:hyperlink>
      <w:r>
        <w:rPr>
          <w:sz w:val="24"/>
          <w:szCs w:val="24"/>
        </w:rPr>
        <w:t>.</w:t>
      </w:r>
    </w:p>
    <w:p w14:paraId="4F0A7C18" w14:textId="77777777" w:rsidR="00D70EC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ab/>
        <w:t>Скученность зубов – наиболее распространенный вид ортодонтических аномалий. Возникновение скученности частично зависит от продолжающегося сокращения размеров челюстей и зубов в ходе эволюции, а также объясняется увеличением внешнего скрещивания за последние столетия.  Размеры челюсти действительно подвержены сильному генетическому контролю, а поперечные размеры непосредственно влияют на количество места для зубов.</w:t>
      </w:r>
    </w:p>
    <w:p w14:paraId="60477A6F" w14:textId="77777777" w:rsidR="00D70EC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 xml:space="preserve">       До конца не выяснено влияние факторов окружающей среды на увеличение скученности зубных дуг в последнее время.</w:t>
      </w:r>
    </w:p>
    <w:p w14:paraId="3130ECBC" w14:textId="44293518" w:rsidR="00D70ECC" w:rsidRDefault="00000000">
      <w:pPr>
        <w:ind w:right="-2" w:firstLine="0"/>
        <w:rPr>
          <w:rFonts w:cs="Times New Roman"/>
          <w:color w:val="000000"/>
          <w:szCs w:val="24"/>
        </w:rPr>
      </w:pPr>
      <w:r>
        <w:rPr>
          <w:rFonts w:cs="Times New Roman"/>
          <w:i/>
          <w:iCs/>
          <w:color w:val="000000"/>
          <w:szCs w:val="24"/>
        </w:rPr>
        <w:t xml:space="preserve">     </w:t>
      </w:r>
      <w:r>
        <w:rPr>
          <w:rFonts w:cs="Times New Roman"/>
          <w:color w:val="000000"/>
          <w:szCs w:val="24"/>
        </w:rPr>
        <w:t xml:space="preserve">Отмечена тесная связь этиологии ЗЧА с развитием и функционированием мышечного аппарата ЧЛО. Так при СПЗ выявляется нарушение миодинамического равновесия между щечной, жевательной, височной мускулатурой и надподъязычными мышцами, круговой мышцей рта, подбородка, что и ведет к началу образования скученности зубов </w:t>
      </w:r>
      <w:hyperlink w:anchor="bookmark43" w:history="1">
        <w:r w:rsidR="00D70ECC" w:rsidRPr="00C854BE">
          <w:rPr>
            <w:rStyle w:val="afff3"/>
            <w:rFonts w:cs="Times New Roman"/>
            <w:szCs w:val="24"/>
          </w:rPr>
          <w:t>[43]</w:t>
        </w:r>
      </w:hyperlink>
      <w:r>
        <w:rPr>
          <w:rFonts w:cs="Times New Roman"/>
          <w:color w:val="000000"/>
          <w:szCs w:val="24"/>
        </w:rPr>
        <w:t>.</w:t>
      </w:r>
    </w:p>
    <w:p w14:paraId="3CF6BE2A" w14:textId="6A082416" w:rsidR="00D70ECC" w:rsidRDefault="00000000">
      <w:pPr>
        <w:ind w:right="-2" w:firstLine="0"/>
        <w:rPr>
          <w:rFonts w:cs="Times New Roman"/>
          <w:szCs w:val="24"/>
        </w:rPr>
      </w:pPr>
      <w:r>
        <w:rPr>
          <w:rFonts w:cs="Times New Roman"/>
          <w:color w:val="000000"/>
          <w:szCs w:val="24"/>
        </w:rPr>
        <w:t xml:space="preserve">     В свою очередь причиной мышечного дисбаланса может явиться снижение жевательной деятельности современного общества, отсутствие перетирания пищи.</w:t>
      </w:r>
      <w:r>
        <w:rPr>
          <w:rFonts w:cs="Times New Roman"/>
          <w:iCs/>
          <w:color w:val="000000"/>
          <w:szCs w:val="24"/>
        </w:rPr>
        <w:t xml:space="preserve"> Отсутствие интенсивной мышечной деятельности ведет к </w:t>
      </w:r>
      <w:r>
        <w:rPr>
          <w:rFonts w:cs="Times New Roman"/>
          <w:szCs w:val="24"/>
        </w:rPr>
        <w:t xml:space="preserve">эволюционному уменьшению размеров челюстей. Эволюция избавляется от тех признаков, которые больше не нужны. Однако, на этом фоне по мнению ряда авторов не происходит соответствующего уменьшения мезиодистальных размеров зубов </w:t>
      </w:r>
      <w:hyperlink w:anchor="bookmark44" w:history="1">
        <w:r w:rsidR="00D70ECC" w:rsidRPr="007E4DC8">
          <w:rPr>
            <w:rStyle w:val="afff3"/>
            <w:rFonts w:cs="Times New Roman"/>
            <w:color w:val="000000" w:themeColor="text1"/>
            <w:szCs w:val="24"/>
          </w:rPr>
          <w:t>[</w:t>
        </w:r>
        <w:r w:rsidR="00D70ECC" w:rsidRPr="00C854BE">
          <w:rPr>
            <w:rStyle w:val="afff3"/>
            <w:rFonts w:cs="Times New Roman"/>
            <w:szCs w:val="24"/>
          </w:rPr>
          <w:t>44-46</w:t>
        </w:r>
        <w:r w:rsidR="00D70ECC" w:rsidRPr="007E4DC8">
          <w:rPr>
            <w:rStyle w:val="afff3"/>
            <w:rFonts w:cs="Times New Roman"/>
            <w:color w:val="000000" w:themeColor="text1"/>
            <w:szCs w:val="24"/>
          </w:rPr>
          <w:t>]</w:t>
        </w:r>
      </w:hyperlink>
      <w:r>
        <w:rPr>
          <w:rFonts w:cs="Times New Roman"/>
          <w:szCs w:val="24"/>
        </w:rPr>
        <w:t xml:space="preserve">. </w:t>
      </w:r>
    </w:p>
    <w:p w14:paraId="60EA313D" w14:textId="30E66BA4" w:rsidR="00D70ECC" w:rsidRDefault="00000000">
      <w:pPr>
        <w:ind w:right="-2" w:firstLine="0"/>
        <w:rPr>
          <w:rFonts w:cs="Times New Roman"/>
          <w:i/>
          <w:iCs/>
          <w:color w:val="000000"/>
          <w:szCs w:val="24"/>
        </w:rPr>
      </w:pPr>
      <w:r>
        <w:rPr>
          <w:rFonts w:cs="Times New Roman"/>
          <w:szCs w:val="24"/>
        </w:rPr>
        <w:t xml:space="preserve">  </w:t>
      </w:r>
      <w:r>
        <w:rPr>
          <w:rFonts w:cs="Times New Roman"/>
          <w:sz w:val="40"/>
          <w:szCs w:val="40"/>
        </w:rPr>
        <w:t xml:space="preserve">   </w:t>
      </w:r>
      <w:r>
        <w:rPr>
          <w:rStyle w:val="1f4"/>
          <w:rFonts w:ascii="Times New Roman" w:eastAsiaTheme="minorEastAsia" w:hAnsi="Times New Roman" w:cs="Times New Roman"/>
          <w:color w:val="000000"/>
          <w:sz w:val="24"/>
          <w:szCs w:val="40"/>
        </w:rPr>
        <w:t>Между тем</w:t>
      </w:r>
      <w:r>
        <w:rPr>
          <w:rFonts w:cs="Times New Roman"/>
          <w:color w:val="000000"/>
          <w:sz w:val="40"/>
          <w:szCs w:val="40"/>
        </w:rPr>
        <w:t xml:space="preserve"> </w:t>
      </w:r>
      <w:r>
        <w:rPr>
          <w:rFonts w:cs="Times New Roman"/>
          <w:color w:val="000000"/>
          <w:szCs w:val="24"/>
        </w:rPr>
        <w:t xml:space="preserve">при СПЗ </w:t>
      </w:r>
      <w:r>
        <w:rPr>
          <w:rFonts w:cs="Times New Roman"/>
          <w:szCs w:val="24"/>
        </w:rPr>
        <w:t>наряду с морфологическими изменениями</w:t>
      </w:r>
      <w:r>
        <w:rPr>
          <w:rFonts w:cs="Times New Roman"/>
          <w:color w:val="000000" w:themeColor="text1"/>
          <w:szCs w:val="24"/>
        </w:rPr>
        <w:t>,</w:t>
      </w:r>
      <w:r>
        <w:rPr>
          <w:rFonts w:cs="Times New Roman"/>
          <w:szCs w:val="24"/>
        </w:rPr>
        <w:t xml:space="preserve"> наблюдается изменение функций мышц ЧЛО, ВНЧС. </w:t>
      </w:r>
      <w:r>
        <w:rPr>
          <w:rStyle w:val="7Exact"/>
          <w:sz w:val="24"/>
          <w:szCs w:val="24"/>
        </w:rPr>
        <w:t>Установлено, что при СПЗ изменено</w:t>
      </w:r>
      <w:r>
        <w:rPr>
          <w:rStyle w:val="54"/>
          <w:rFonts w:ascii="Times New Roman" w:hAnsi="Times New Roman" w:cs="Times New Roman"/>
          <w:i w:val="0"/>
          <w:iCs w:val="0"/>
          <w:color w:val="000000"/>
          <w:szCs w:val="24"/>
        </w:rPr>
        <w:t xml:space="preserve"> функциональное состояние круговой мышцы рта</w:t>
      </w:r>
      <w:r>
        <w:rPr>
          <w:rStyle w:val="7Exact"/>
          <w:i/>
          <w:iCs/>
          <w:sz w:val="24"/>
          <w:szCs w:val="24"/>
        </w:rPr>
        <w:t xml:space="preserve">. </w:t>
      </w:r>
      <w:r>
        <w:rPr>
          <w:rStyle w:val="7Exact"/>
          <w:sz w:val="24"/>
          <w:szCs w:val="24"/>
        </w:rPr>
        <w:t>Причем</w:t>
      </w:r>
      <w:r>
        <w:rPr>
          <w:rStyle w:val="7Exact"/>
          <w:i/>
          <w:iCs/>
          <w:sz w:val="24"/>
          <w:szCs w:val="24"/>
        </w:rPr>
        <w:t xml:space="preserve"> </w:t>
      </w:r>
      <w:r>
        <w:rPr>
          <w:rStyle w:val="54"/>
          <w:rFonts w:ascii="Times New Roman" w:hAnsi="Times New Roman" w:cs="Times New Roman"/>
          <w:i w:val="0"/>
          <w:iCs w:val="0"/>
          <w:color w:val="000000"/>
          <w:szCs w:val="24"/>
        </w:rPr>
        <w:t xml:space="preserve">у пациентов со скученностью </w:t>
      </w:r>
      <w:r>
        <w:rPr>
          <w:rStyle w:val="54"/>
          <w:rFonts w:ascii="Times New Roman" w:hAnsi="Times New Roman" w:cs="Times New Roman"/>
          <w:i w:val="0"/>
          <w:iCs w:val="0"/>
          <w:color w:val="000000"/>
          <w:szCs w:val="24"/>
        </w:rPr>
        <w:lastRenderedPageBreak/>
        <w:t>зубов на верхней челюсти выявлена большая активность мышц верхней губы, а у пациентов со СПЗ на нижней челюсти превалировала активность мышц нижней губы.</w:t>
      </w:r>
      <w:r>
        <w:rPr>
          <w:rStyle w:val="7Exact"/>
          <w:i/>
          <w:iCs/>
          <w:sz w:val="24"/>
          <w:szCs w:val="24"/>
        </w:rPr>
        <w:t xml:space="preserve"> </w:t>
      </w:r>
      <w:r>
        <w:rPr>
          <w:rStyle w:val="7Exact"/>
          <w:sz w:val="24"/>
          <w:szCs w:val="24"/>
        </w:rPr>
        <w:t>Кроме того, было установлено</w:t>
      </w:r>
      <w:r>
        <w:rPr>
          <w:rStyle w:val="affffd"/>
          <w:i w:val="0"/>
          <w:iCs w:val="0"/>
          <w:color w:val="000000"/>
          <w:sz w:val="24"/>
          <w:szCs w:val="24"/>
          <w:shd w:val="clear" w:color="auto" w:fill="FFFFFF" w:themeFill="background1"/>
        </w:rPr>
        <w:t xml:space="preserve">, </w:t>
      </w:r>
      <w:r>
        <w:rPr>
          <w:rStyle w:val="affffd"/>
          <w:b w:val="0"/>
          <w:bCs w:val="0"/>
          <w:i w:val="0"/>
          <w:iCs w:val="0"/>
          <w:color w:val="000000"/>
          <w:sz w:val="24"/>
          <w:szCs w:val="24"/>
          <w:shd w:val="clear" w:color="auto" w:fill="FFFFFF" w:themeFill="background1"/>
        </w:rPr>
        <w:t xml:space="preserve">что биоэлектрическая активность жевательных и височных мышц у пациентов со </w:t>
      </w:r>
      <w:r>
        <w:rPr>
          <w:rStyle w:val="54"/>
          <w:rFonts w:ascii="Times New Roman" w:hAnsi="Times New Roman" w:cs="Times New Roman"/>
          <w:i w:val="0"/>
          <w:iCs w:val="0"/>
          <w:color w:val="000000"/>
          <w:szCs w:val="24"/>
          <w:shd w:val="clear" w:color="auto" w:fill="FFFFFF" w:themeFill="background1"/>
        </w:rPr>
        <w:t>СПЗ</w:t>
      </w:r>
      <w:r>
        <w:rPr>
          <w:rStyle w:val="affffd"/>
          <w:b w:val="0"/>
          <w:bCs w:val="0"/>
          <w:i w:val="0"/>
          <w:iCs w:val="0"/>
          <w:color w:val="000000"/>
          <w:sz w:val="24"/>
          <w:szCs w:val="24"/>
          <w:shd w:val="clear" w:color="auto" w:fill="FFFFFF" w:themeFill="background1"/>
        </w:rPr>
        <w:t xml:space="preserve"> не зависит от вида окклюзии (</w:t>
      </w:r>
      <w:r>
        <w:rPr>
          <w:rStyle w:val="affffd"/>
          <w:b w:val="0"/>
          <w:bCs w:val="0"/>
          <w:i w:val="0"/>
          <w:iCs w:val="0"/>
          <w:color w:val="000000" w:themeColor="text1"/>
          <w:sz w:val="24"/>
          <w:szCs w:val="24"/>
          <w:shd w:val="clear" w:color="auto" w:fill="FFFFFF" w:themeFill="background1"/>
        </w:rPr>
        <w:t xml:space="preserve">дистальная, глубокая, перекрестная окклюзия, вертикальная дизокклюзия). В то же время, </w:t>
      </w:r>
      <w:r>
        <w:rPr>
          <w:rStyle w:val="affffd"/>
          <w:b w:val="0"/>
          <w:bCs w:val="0"/>
          <w:i w:val="0"/>
          <w:iCs w:val="0"/>
          <w:color w:val="000000"/>
          <w:sz w:val="24"/>
          <w:szCs w:val="24"/>
        </w:rPr>
        <w:t xml:space="preserve">у взрослых со </w:t>
      </w:r>
      <w:r>
        <w:rPr>
          <w:rStyle w:val="54"/>
          <w:rFonts w:ascii="Times New Roman" w:hAnsi="Times New Roman" w:cs="Times New Roman"/>
          <w:i w:val="0"/>
          <w:iCs w:val="0"/>
          <w:color w:val="000000"/>
          <w:szCs w:val="24"/>
        </w:rPr>
        <w:t>СПЗ</w:t>
      </w:r>
      <w:r>
        <w:rPr>
          <w:rStyle w:val="affffd"/>
          <w:b w:val="0"/>
          <w:bCs w:val="0"/>
          <w:i w:val="0"/>
          <w:iCs w:val="0"/>
          <w:color w:val="000000" w:themeColor="text1"/>
          <w:sz w:val="24"/>
          <w:szCs w:val="24"/>
          <w:shd w:val="clear" w:color="auto" w:fill="FFFFFF" w:themeFill="background1"/>
        </w:rPr>
        <w:t xml:space="preserve"> </w:t>
      </w:r>
      <w:r>
        <w:rPr>
          <w:rStyle w:val="affffd"/>
          <w:b w:val="0"/>
          <w:bCs w:val="0"/>
          <w:i w:val="0"/>
          <w:iCs w:val="0"/>
          <w:color w:val="000000"/>
          <w:sz w:val="24"/>
          <w:szCs w:val="24"/>
        </w:rPr>
        <w:t>наблюдается дисбаланс в разной степени выраженности в работе жевательных и височных мышц при разных видах окклюзии</w:t>
      </w:r>
      <w:r>
        <w:rPr>
          <w:rStyle w:val="affffd"/>
          <w:b w:val="0"/>
          <w:bCs w:val="0"/>
          <w:i w:val="0"/>
          <w:iCs w:val="0"/>
          <w:color w:val="000000" w:themeColor="text1"/>
          <w:sz w:val="24"/>
          <w:szCs w:val="24"/>
          <w:shd w:val="clear" w:color="auto" w:fill="FFFFFF" w:themeFill="background1"/>
        </w:rPr>
        <w:t xml:space="preserve"> </w:t>
      </w:r>
      <w:hyperlink w:anchor="bookmark47" w:history="1">
        <w:r w:rsidR="00D70ECC" w:rsidRPr="007E4DC8">
          <w:rPr>
            <w:rStyle w:val="afff3"/>
            <w:rFonts w:cs="Times New Roman"/>
            <w:color w:val="000000" w:themeColor="text1"/>
            <w:szCs w:val="24"/>
          </w:rPr>
          <w:t>[</w:t>
        </w:r>
        <w:r w:rsidR="00D70ECC" w:rsidRPr="00C854BE">
          <w:rPr>
            <w:rStyle w:val="afff3"/>
            <w:rFonts w:cs="Times New Roman"/>
            <w:szCs w:val="24"/>
          </w:rPr>
          <w:t>47-51</w:t>
        </w:r>
        <w:r w:rsidR="00D70ECC" w:rsidRPr="007E4DC8">
          <w:rPr>
            <w:rStyle w:val="afff3"/>
            <w:rFonts w:cs="Times New Roman"/>
            <w:color w:val="000000" w:themeColor="text1"/>
            <w:szCs w:val="24"/>
            <w:shd w:val="clear" w:color="auto" w:fill="FFFFFF"/>
          </w:rPr>
          <w:t>]</w:t>
        </w:r>
      </w:hyperlink>
      <w:r>
        <w:rPr>
          <w:rStyle w:val="affffd"/>
          <w:b w:val="0"/>
          <w:bCs w:val="0"/>
          <w:i w:val="0"/>
          <w:iCs w:val="0"/>
          <w:color w:val="000000"/>
          <w:sz w:val="24"/>
          <w:szCs w:val="24"/>
        </w:rPr>
        <w:t>.</w:t>
      </w:r>
      <w:r>
        <w:rPr>
          <w:rFonts w:cs="Times New Roman"/>
          <w:i/>
          <w:iCs/>
          <w:color w:val="000000"/>
          <w:szCs w:val="24"/>
        </w:rPr>
        <w:t xml:space="preserve"> </w:t>
      </w:r>
    </w:p>
    <w:p w14:paraId="136FE527" w14:textId="04704C22" w:rsidR="00D70ECC" w:rsidRDefault="00000000">
      <w:pPr>
        <w:ind w:right="-2" w:firstLine="0"/>
        <w:rPr>
          <w:rFonts w:cs="Times New Roman"/>
          <w:szCs w:val="24"/>
        </w:rPr>
      </w:pPr>
      <w:r>
        <w:rPr>
          <w:rFonts w:cs="Times New Roman"/>
          <w:szCs w:val="24"/>
        </w:rPr>
        <w:t xml:space="preserve">     У пациентов со СПЗ выявлена дискоординация работы мышц в виде гипертонуса круговой мышцы рта,</w:t>
      </w:r>
      <w:r>
        <w:rPr>
          <w:rFonts w:cs="Times New Roman"/>
          <w:color w:val="000000"/>
          <w:szCs w:val="24"/>
        </w:rPr>
        <w:t xml:space="preserve"> снижения </w:t>
      </w:r>
      <w:r>
        <w:rPr>
          <w:rFonts w:cs="Times New Roman"/>
          <w:szCs w:val="24"/>
        </w:rPr>
        <w:t xml:space="preserve">симметричности жевания и </w:t>
      </w:r>
      <w:r>
        <w:rPr>
          <w:rFonts w:cs="Times New Roman"/>
          <w:color w:val="000000" w:themeColor="text1"/>
          <w:szCs w:val="24"/>
        </w:rPr>
        <w:t xml:space="preserve">болезни ВНЧС, </w:t>
      </w:r>
      <w:r>
        <w:rPr>
          <w:rFonts w:cs="Times New Roman"/>
          <w:szCs w:val="24"/>
        </w:rPr>
        <w:t>установлены морфофункциональные нарушения ВНЧС, функций откусывания пищи, деятельности жевательных мышц. Ряд авторов рассматривают в качестве</w:t>
      </w:r>
      <w:r>
        <w:rPr>
          <w:rFonts w:cs="Times New Roman"/>
          <w:spacing w:val="-2"/>
          <w:szCs w:val="24"/>
        </w:rPr>
        <w:t xml:space="preserve"> </w:t>
      </w:r>
      <w:r>
        <w:rPr>
          <w:rFonts w:cs="Times New Roman"/>
          <w:szCs w:val="24"/>
        </w:rPr>
        <w:t>этиологических факторов, приводящих к СПЗ, воз</w:t>
      </w:r>
      <w:r>
        <w:rPr>
          <w:rFonts w:cs="Times New Roman"/>
          <w:spacing w:val="-2"/>
          <w:szCs w:val="24"/>
        </w:rPr>
        <w:t>действия мышц челюстно-лицевого комплекса, которые проявляются как во время жевания, глотания, дыхания и речи, так и в состоянии физиологического покоя н/ч</w:t>
      </w:r>
      <w:r>
        <w:rPr>
          <w:rFonts w:cs="Times New Roman"/>
          <w:color w:val="000000" w:themeColor="text1"/>
          <w:spacing w:val="-2"/>
          <w:szCs w:val="24"/>
        </w:rPr>
        <w:t xml:space="preserve">. </w:t>
      </w:r>
      <w:r>
        <w:rPr>
          <w:rFonts w:cs="Times New Roman"/>
          <w:spacing w:val="-2"/>
          <w:szCs w:val="24"/>
        </w:rPr>
        <w:t xml:space="preserve">Однако, </w:t>
      </w:r>
      <w:r>
        <w:rPr>
          <w:rFonts w:cs="Times New Roman"/>
          <w:szCs w:val="24"/>
        </w:rPr>
        <w:t xml:space="preserve">данные о функциональном состоянии мышц у пациентов со СПЗ единичны </w:t>
      </w:r>
      <w:hyperlink w:anchor="bookmark52" w:history="1">
        <w:r w:rsidR="00D70ECC" w:rsidRPr="007E4DC8">
          <w:rPr>
            <w:rStyle w:val="afff3"/>
            <w:rFonts w:cs="Times New Roman"/>
            <w:color w:val="000000" w:themeColor="text1"/>
            <w:szCs w:val="24"/>
          </w:rPr>
          <w:t>[</w:t>
        </w:r>
        <w:r w:rsidR="00D70ECC" w:rsidRPr="00C854BE">
          <w:rPr>
            <w:rStyle w:val="afff3"/>
            <w:rFonts w:cs="Times New Roman"/>
            <w:szCs w:val="24"/>
          </w:rPr>
          <w:t>52-54</w:t>
        </w:r>
        <w:r w:rsidR="00D70ECC" w:rsidRPr="007E4DC8">
          <w:rPr>
            <w:rStyle w:val="afff3"/>
            <w:rFonts w:cs="Times New Roman"/>
            <w:color w:val="000000" w:themeColor="text1"/>
            <w:szCs w:val="24"/>
          </w:rPr>
          <w:t>]</w:t>
        </w:r>
      </w:hyperlink>
      <w:r>
        <w:rPr>
          <w:rFonts w:cs="Times New Roman"/>
          <w:szCs w:val="24"/>
        </w:rPr>
        <w:t>.</w:t>
      </w:r>
    </w:p>
    <w:p w14:paraId="46B6C389" w14:textId="77777777" w:rsidR="00D70ECC" w:rsidRDefault="00000000">
      <w:pPr>
        <w:ind w:firstLine="0"/>
        <w:rPr>
          <w:rFonts w:eastAsia="Times New Roman" w:cs="Times New Roman"/>
          <w:szCs w:val="24"/>
        </w:rPr>
      </w:pPr>
      <w:bookmarkStart w:id="47" w:name="_b2xn2dhbcy7u"/>
      <w:bookmarkEnd w:id="47"/>
      <w:r>
        <w:rPr>
          <w:rFonts w:eastAsia="Times New Roman" w:cs="Times New Roman"/>
          <w:szCs w:val="24"/>
        </w:rPr>
        <w:t xml:space="preserve"> </w:t>
      </w:r>
      <w:bookmarkStart w:id="48" w:name="_yki5pmnsu698"/>
      <w:bookmarkEnd w:id="48"/>
      <w:r>
        <w:rPr>
          <w:rFonts w:eastAsia="Times New Roman" w:cs="Times New Roman"/>
          <w:szCs w:val="24"/>
        </w:rPr>
        <w:tab/>
        <w:t>Причины, влияющие на развитие диастем различны: вредные привычки (прикусывание ручек, онихофагия, продолжительное сосание соски, манера грызть семечки), расположением языка или предметов между центральными резцам, наличие зачатка сверхкомплектного зуба между корнями центральных резцов, микродентия центральных или боковых резцов, чрезмерное развитие верхней челюсти в переднем отделе, адентия боковых резцов, низкое прикрепление уздечки верхней губы. Диастема бывает у детей с врождённой расщелиной альвеолярного отростка, твёрдого и мягкого неба. Физиологической нормой диастема является в период подготовки к смене временных зубов на постоянные, появление которой свидетельствует о несоответствии между размерами временных зубов и альвеолярных отростков.</w:t>
      </w:r>
    </w:p>
    <w:p w14:paraId="6C784BB6" w14:textId="7CA0E156" w:rsidR="00D70ECC" w:rsidRDefault="00000000">
      <w:pPr>
        <w:pStyle w:val="340"/>
        <w:shd w:val="clear" w:color="auto" w:fill="auto"/>
        <w:spacing w:after="0" w:line="360" w:lineRule="auto"/>
        <w:ind w:left="40" w:right="40" w:firstLine="680"/>
        <w:jc w:val="both"/>
        <w:rPr>
          <w:color w:val="282828"/>
          <w:sz w:val="24"/>
          <w:szCs w:val="24"/>
        </w:rPr>
      </w:pPr>
      <w:r>
        <w:rPr>
          <w:color w:val="282828"/>
          <w:sz w:val="24"/>
          <w:szCs w:val="24"/>
        </w:rPr>
        <w:t xml:space="preserve">Этиология транспозиции зубов является результатом генетических влияний в многофакторной модели, включающей в себя механическое вмешательство, травму, измененное положение зачатков зубов, раннюю потерю зубов и длительную ретенцию молочных зубов </w:t>
      </w:r>
      <w:hyperlink w:anchor="bookmark33" w:history="1">
        <w:r w:rsidR="00D70ECC" w:rsidRPr="007E4DC8">
          <w:rPr>
            <w:rStyle w:val="afff3"/>
            <w:color w:val="000000" w:themeColor="text1"/>
            <w:sz w:val="24"/>
            <w:szCs w:val="24"/>
          </w:rPr>
          <w:t>[</w:t>
        </w:r>
        <w:r w:rsidR="00D70ECC" w:rsidRPr="00C854BE">
          <w:rPr>
            <w:rStyle w:val="afff3"/>
            <w:sz w:val="24"/>
            <w:szCs w:val="24"/>
          </w:rPr>
          <w:t>3</w:t>
        </w:r>
        <w:r w:rsidR="00D70ECC" w:rsidRPr="00C854BE">
          <w:rPr>
            <w:rStyle w:val="afff3"/>
            <w:sz w:val="24"/>
            <w:szCs w:val="24"/>
            <w:lang w:val="ru-RU"/>
          </w:rPr>
          <w:t>3-38</w:t>
        </w:r>
        <w:r w:rsidR="00D70ECC" w:rsidRPr="007E4DC8">
          <w:rPr>
            <w:rStyle w:val="afff3"/>
            <w:color w:val="000000" w:themeColor="text1"/>
            <w:sz w:val="24"/>
            <w:szCs w:val="24"/>
          </w:rPr>
          <w:t>]</w:t>
        </w:r>
      </w:hyperlink>
      <w:r>
        <w:rPr>
          <w:color w:val="282828"/>
          <w:sz w:val="24"/>
          <w:szCs w:val="24"/>
        </w:rPr>
        <w:t>.</w:t>
      </w:r>
    </w:p>
    <w:p w14:paraId="5DFD895D" w14:textId="04690E2C" w:rsidR="00D70ECC" w:rsidRDefault="00000000">
      <w:pPr>
        <w:pStyle w:val="340"/>
        <w:shd w:val="clear" w:color="auto" w:fill="auto"/>
        <w:spacing w:after="0" w:line="360" w:lineRule="auto"/>
        <w:ind w:left="40" w:right="40" w:firstLine="680"/>
        <w:jc w:val="both"/>
        <w:rPr>
          <w:color w:val="282828"/>
          <w:sz w:val="24"/>
          <w:szCs w:val="24"/>
        </w:rPr>
      </w:pPr>
      <w:r>
        <w:rPr>
          <w:color w:val="282828"/>
          <w:sz w:val="24"/>
          <w:szCs w:val="24"/>
        </w:rPr>
        <w:t xml:space="preserve">Транспозиция может присутствовать как на верхней, так и на нижней челюсти. Наиболее распространенной является транспозиция между клыком и первым премоляром верхней челюсти, за которой следует транспозиция бокового резца с клыком верхней челюсти. Сообщений о транспозиции в молочном прикусе нет </w:t>
      </w:r>
      <w:hyperlink w:anchor="bookmark39" w:history="1">
        <w:r w:rsidR="00D70ECC" w:rsidRPr="00C854BE">
          <w:rPr>
            <w:rStyle w:val="afff3"/>
            <w:sz w:val="24"/>
            <w:szCs w:val="24"/>
          </w:rPr>
          <w:t>[</w:t>
        </w:r>
        <w:r w:rsidR="00D70ECC" w:rsidRPr="00C854BE">
          <w:rPr>
            <w:rStyle w:val="afff3"/>
            <w:sz w:val="24"/>
            <w:szCs w:val="24"/>
            <w:lang w:val="ru-RU"/>
          </w:rPr>
          <w:t>39</w:t>
        </w:r>
        <w:r w:rsidR="00D70ECC" w:rsidRPr="00C854BE">
          <w:rPr>
            <w:rStyle w:val="afff3"/>
            <w:sz w:val="24"/>
            <w:szCs w:val="24"/>
          </w:rPr>
          <w:t>]</w:t>
        </w:r>
      </w:hyperlink>
      <w:r>
        <w:rPr>
          <w:color w:val="282828"/>
          <w:sz w:val="24"/>
          <w:szCs w:val="24"/>
        </w:rPr>
        <w:t>.</w:t>
      </w:r>
    </w:p>
    <w:p w14:paraId="628BA58D" w14:textId="1581B048" w:rsidR="00D70ECC" w:rsidRDefault="00000000">
      <w:pPr>
        <w:pStyle w:val="340"/>
        <w:shd w:val="clear" w:color="auto" w:fill="auto"/>
        <w:spacing w:after="0" w:line="360" w:lineRule="auto"/>
        <w:ind w:left="40" w:right="40" w:firstLine="680"/>
        <w:jc w:val="both"/>
        <w:rPr>
          <w:sz w:val="24"/>
          <w:szCs w:val="24"/>
        </w:rPr>
      </w:pPr>
      <w:r>
        <w:rPr>
          <w:sz w:val="24"/>
          <w:szCs w:val="24"/>
        </w:rPr>
        <w:t xml:space="preserve">Транспозиция зубов может быть проявлением некоторых хромосомных нарушений. Сообщалось, что у пациентов с синдромом Дауна эта частота составляет </w:t>
      </w:r>
      <w:r>
        <w:rPr>
          <w:sz w:val="24"/>
          <w:szCs w:val="24"/>
        </w:rPr>
        <w:lastRenderedPageBreak/>
        <w:t xml:space="preserve">14,29%.  Также была выявлена корреляция с уменьшением общей длины линии пальцев на руке. У пациентов с заячьей губой и расщелиной неба в 4,1% случаев были обнаружены атипичные формы расположения зубов </w:t>
      </w:r>
      <w:hyperlink w:anchor="bookmark40" w:history="1">
        <w:r w:rsidR="00D70ECC" w:rsidRPr="007E4DC8">
          <w:rPr>
            <w:rStyle w:val="afff3"/>
            <w:color w:val="000000" w:themeColor="text1"/>
            <w:sz w:val="24"/>
            <w:szCs w:val="24"/>
          </w:rPr>
          <w:t>[</w:t>
        </w:r>
        <w:r w:rsidR="00D70ECC" w:rsidRPr="00C854BE">
          <w:rPr>
            <w:rStyle w:val="afff3"/>
            <w:sz w:val="24"/>
            <w:szCs w:val="24"/>
            <w:lang w:val="ru-RU"/>
          </w:rPr>
          <w:t>40-42</w:t>
        </w:r>
        <w:r w:rsidR="00D70ECC" w:rsidRPr="007E4DC8">
          <w:rPr>
            <w:rStyle w:val="afff3"/>
            <w:color w:val="000000" w:themeColor="text1"/>
            <w:sz w:val="24"/>
            <w:szCs w:val="24"/>
          </w:rPr>
          <w:t>]</w:t>
        </w:r>
      </w:hyperlink>
      <w:r>
        <w:rPr>
          <w:sz w:val="24"/>
          <w:szCs w:val="24"/>
        </w:rPr>
        <w:t>.</w:t>
      </w:r>
    </w:p>
    <w:p w14:paraId="225AFA3A" w14:textId="034CE112" w:rsidR="00D70EC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 xml:space="preserve">     Наиболее частыми причинами возникновения тортоаномалии постоянных зубов являются скученность зубов вследствие дефицита места в зубном ряду, неправильное положение зачатка зуба при прорезывании, отклонения в последовательности прорезывания зубов и др. </w:t>
      </w:r>
      <w:hyperlink w:anchor="bookmark33" w:history="1">
        <w:r w:rsidR="00D70ECC" w:rsidRPr="00C854BE">
          <w:rPr>
            <w:rStyle w:val="afff3"/>
            <w:rFonts w:cs="Times New Roman"/>
            <w:szCs w:val="24"/>
          </w:rPr>
          <w:t>[33]</w:t>
        </w:r>
      </w:hyperlink>
      <w:r>
        <w:rPr>
          <w:rFonts w:cs="Times New Roman"/>
          <w:color w:val="000000"/>
          <w:szCs w:val="24"/>
        </w:rPr>
        <w:t xml:space="preserve">. </w:t>
      </w:r>
    </w:p>
    <w:p w14:paraId="173E3B0B" w14:textId="77777777" w:rsidR="00D70ECC" w:rsidRDefault="00D70ECC">
      <w:pPr>
        <w:spacing w:line="240" w:lineRule="auto"/>
        <w:rPr>
          <w:rFonts w:cs="Times New Roman"/>
          <w:sz w:val="28"/>
          <w:szCs w:val="28"/>
        </w:rPr>
      </w:pPr>
    </w:p>
    <w:p w14:paraId="496BE2C5" w14:textId="77777777" w:rsidR="00D70ECC" w:rsidRDefault="00000000">
      <w:pPr>
        <w:pStyle w:val="2"/>
        <w:spacing w:before="0" w:line="240" w:lineRule="auto"/>
      </w:pPr>
      <w:bookmarkStart w:id="49" w:name="_Toc180659037"/>
      <w:r>
        <w:t xml:space="preserve">1.3 Эпидемиология </w:t>
      </w:r>
      <w:r>
        <w:rPr>
          <w:color w:val="333333"/>
          <w:shd w:val="clear" w:color="auto" w:fill="FFFFFF"/>
        </w:rPr>
        <w:t>заболевания или состояния (группы заболеваний или состояний)</w:t>
      </w:r>
      <w:bookmarkEnd w:id="49"/>
    </w:p>
    <w:p w14:paraId="4AE78E3C" w14:textId="4B2821CA" w:rsidR="00D70ECC" w:rsidRDefault="00000000">
      <w:pPr>
        <w:pStyle w:val="340"/>
        <w:shd w:val="clear" w:color="auto" w:fill="auto"/>
        <w:spacing w:after="0" w:line="360" w:lineRule="auto"/>
        <w:ind w:left="40" w:right="40" w:firstLine="720"/>
        <w:jc w:val="both"/>
        <w:rPr>
          <w:sz w:val="24"/>
          <w:szCs w:val="24"/>
        </w:rPr>
      </w:pPr>
      <w:r>
        <w:rPr>
          <w:sz w:val="24"/>
          <w:szCs w:val="24"/>
        </w:rPr>
        <w:t>При исследовании</w:t>
      </w:r>
      <w:r>
        <w:rPr>
          <w:sz w:val="24"/>
          <w:szCs w:val="24"/>
          <w:lang w:val="ru-RU"/>
        </w:rPr>
        <w:t xml:space="preserve"> 11</w:t>
      </w:r>
      <w:r>
        <w:rPr>
          <w:sz w:val="24"/>
          <w:szCs w:val="24"/>
        </w:rPr>
        <w:t xml:space="preserve">6 больных в возрасте старше 15 лет с различными дефектами зубочелюстной системы было выявлено у 73 человек аномалии положения отдельных зубов (чаще всего фронтальных). Примечательно, что в большинстве случаев </w:t>
      </w:r>
      <w:r>
        <w:rPr>
          <w:sz w:val="24"/>
          <w:szCs w:val="24"/>
          <w:lang w:val="ru-RU"/>
        </w:rPr>
        <w:t>нарушения окклюзии</w:t>
      </w:r>
      <w:r>
        <w:rPr>
          <w:sz w:val="24"/>
          <w:szCs w:val="24"/>
        </w:rPr>
        <w:t xml:space="preserve"> сочетались с аномалиями положения зубов. </w:t>
      </w:r>
      <w:r>
        <w:rPr>
          <w:sz w:val="24"/>
          <w:szCs w:val="24"/>
          <w:lang w:val="ru-RU"/>
        </w:rPr>
        <w:t>У</w:t>
      </w:r>
      <w:r>
        <w:rPr>
          <w:sz w:val="24"/>
          <w:szCs w:val="24"/>
        </w:rPr>
        <w:t xml:space="preserve"> взрослых пациентов встречаются такие же зубочелюстные аномалии, как и у детей, однако они часто выражены в большей степени. Данные аномалии способствуют неправильному формированию зубочелюстного скелета, нарушению функционального взаимодействия жевательных и мимических мышц, ограничению движения нижней челюсти, а также изменениям в височно- челюстных суставах, что закрепляется с возрастом и особенно ярко бывает выражено у</w:t>
      </w:r>
      <w:r>
        <w:rPr>
          <w:sz w:val="24"/>
          <w:szCs w:val="24"/>
          <w:lang w:val="ru-RU"/>
        </w:rPr>
        <w:t xml:space="preserve"> взрослых </w:t>
      </w:r>
      <w:hyperlink w:anchor="bookmark55" w:history="1">
        <w:r w:rsidR="00D70ECC" w:rsidRPr="007E4DC8">
          <w:rPr>
            <w:rStyle w:val="afff3"/>
            <w:color w:val="000000" w:themeColor="text1"/>
            <w:sz w:val="24"/>
            <w:szCs w:val="24"/>
            <w:lang w:val="ru-RU"/>
          </w:rPr>
          <w:t>[</w:t>
        </w:r>
        <w:r w:rsidR="00D70ECC" w:rsidRPr="00C854BE">
          <w:rPr>
            <w:rStyle w:val="afff3"/>
            <w:sz w:val="24"/>
            <w:szCs w:val="24"/>
            <w:lang w:val="ru-RU"/>
          </w:rPr>
          <w:t>55-56</w:t>
        </w:r>
        <w:r w:rsidR="00D70ECC" w:rsidRPr="007E4DC8">
          <w:rPr>
            <w:rStyle w:val="afff3"/>
            <w:color w:val="000000" w:themeColor="text1"/>
            <w:sz w:val="24"/>
            <w:szCs w:val="24"/>
            <w:lang w:val="ru-RU"/>
          </w:rPr>
          <w:t>]</w:t>
        </w:r>
      </w:hyperlink>
      <w:r>
        <w:rPr>
          <w:sz w:val="24"/>
          <w:szCs w:val="24"/>
        </w:rPr>
        <w:t>.</w:t>
      </w:r>
    </w:p>
    <w:p w14:paraId="30487880" w14:textId="77777777" w:rsidR="00D70ECC" w:rsidRDefault="00000000">
      <w:pPr>
        <w:pStyle w:val="340"/>
        <w:shd w:val="clear" w:color="auto" w:fill="auto"/>
        <w:spacing w:after="0" w:line="360" w:lineRule="auto"/>
        <w:ind w:left="40" w:right="20" w:firstLine="700"/>
        <w:jc w:val="both"/>
        <w:rPr>
          <w:sz w:val="24"/>
          <w:szCs w:val="24"/>
        </w:rPr>
      </w:pPr>
      <w:r>
        <w:rPr>
          <w:sz w:val="24"/>
          <w:szCs w:val="24"/>
        </w:rPr>
        <w:t>По данным большинства авторов, аномальное положение отдельных зубов встречается наиболее часто по сравнению с другими аномалиями зубов</w:t>
      </w:r>
      <w:r>
        <w:rPr>
          <w:sz w:val="24"/>
          <w:szCs w:val="24"/>
          <w:lang w:val="ru-RU"/>
        </w:rPr>
        <w:t xml:space="preserve"> и</w:t>
      </w:r>
      <w:r>
        <w:rPr>
          <w:sz w:val="24"/>
          <w:szCs w:val="24"/>
        </w:rPr>
        <w:t xml:space="preserve"> составляют до 33,7% от общего числа зубочелюстных аномалий. </w:t>
      </w:r>
      <w:r>
        <w:rPr>
          <w:sz w:val="24"/>
          <w:szCs w:val="24"/>
          <w:lang w:val="ru-RU"/>
        </w:rPr>
        <w:t>С</w:t>
      </w:r>
      <w:r>
        <w:rPr>
          <w:sz w:val="24"/>
          <w:szCs w:val="24"/>
        </w:rPr>
        <w:t xml:space="preserve">кученное положение зубов встречается от 5,5 до 47,7%, которое в 17,2% случаев сочетается с патологией </w:t>
      </w:r>
      <w:r>
        <w:rPr>
          <w:sz w:val="24"/>
          <w:szCs w:val="24"/>
          <w:lang w:val="ru-RU"/>
        </w:rPr>
        <w:t>окклюзии</w:t>
      </w:r>
      <w:r>
        <w:rPr>
          <w:sz w:val="24"/>
          <w:szCs w:val="24"/>
        </w:rPr>
        <w:t xml:space="preserve">, а в 72,2% - является самостоятельной патологией. В среднем частота аномалий </w:t>
      </w:r>
      <w:r>
        <w:rPr>
          <w:sz w:val="24"/>
          <w:szCs w:val="24"/>
          <w:lang w:val="ru-RU"/>
        </w:rPr>
        <w:t>окклюзии</w:t>
      </w:r>
      <w:r>
        <w:rPr>
          <w:sz w:val="24"/>
          <w:szCs w:val="24"/>
        </w:rPr>
        <w:t xml:space="preserve"> в сочетании с тесным положением зубов обнаруживается до 59-73%. Распространенность тортоаномалии постоянных зубов по данным разных авторов встречается от 9,3 до 19,3% случаев от всех зубочелюстных аномалий. </w:t>
      </w:r>
    </w:p>
    <w:p w14:paraId="6743A522" w14:textId="232141DD" w:rsidR="00D70ECC" w:rsidRDefault="00000000">
      <w:pPr>
        <w:pStyle w:val="340"/>
        <w:shd w:val="clear" w:color="auto" w:fill="auto"/>
        <w:spacing w:after="0" w:line="360" w:lineRule="auto"/>
        <w:ind w:left="40" w:right="20" w:firstLine="700"/>
        <w:jc w:val="both"/>
        <w:rPr>
          <w:sz w:val="24"/>
          <w:szCs w:val="24"/>
        </w:rPr>
      </w:pPr>
      <w:r>
        <w:rPr>
          <w:sz w:val="24"/>
          <w:szCs w:val="24"/>
        </w:rPr>
        <w:t xml:space="preserve">Сравнительное эпидемиологическое исследование в г. Москве и г. Ступино показало, что частота аномалий </w:t>
      </w:r>
      <w:r>
        <w:rPr>
          <w:sz w:val="24"/>
          <w:szCs w:val="24"/>
          <w:lang w:val="ru-RU"/>
        </w:rPr>
        <w:t>окклюзии</w:t>
      </w:r>
      <w:r>
        <w:rPr>
          <w:sz w:val="24"/>
          <w:szCs w:val="24"/>
        </w:rPr>
        <w:t xml:space="preserve"> и положения зубов составляет 35,0</w:t>
      </w:r>
      <w:r>
        <w:rPr>
          <w:i/>
          <w:iCs/>
          <w:sz w:val="24"/>
          <w:szCs w:val="24"/>
        </w:rPr>
        <w:t xml:space="preserve"> -</w:t>
      </w:r>
      <w:r>
        <w:rPr>
          <w:rStyle w:val="affffc"/>
          <w:i w:val="0"/>
          <w:iCs w:val="0"/>
          <w:sz w:val="24"/>
          <w:szCs w:val="24"/>
        </w:rPr>
        <w:t xml:space="preserve"> 41,2%</w:t>
      </w:r>
      <w:r>
        <w:rPr>
          <w:sz w:val="24"/>
          <w:szCs w:val="24"/>
        </w:rPr>
        <w:t xml:space="preserve"> от числа обследованных</w:t>
      </w:r>
      <w:r>
        <w:rPr>
          <w:sz w:val="24"/>
          <w:szCs w:val="24"/>
          <w:lang w:val="ru-RU"/>
        </w:rPr>
        <w:t xml:space="preserve"> </w:t>
      </w:r>
      <w:hyperlink w:anchor="bookmark57" w:history="1">
        <w:r w:rsidR="00D70ECC" w:rsidRPr="007E4DC8">
          <w:rPr>
            <w:rStyle w:val="afff3"/>
            <w:color w:val="000000" w:themeColor="text1"/>
            <w:sz w:val="24"/>
            <w:szCs w:val="24"/>
            <w:lang w:val="ru-RU"/>
          </w:rPr>
          <w:t>[</w:t>
        </w:r>
        <w:r w:rsidR="00D70ECC" w:rsidRPr="00C854BE">
          <w:rPr>
            <w:rStyle w:val="afff3"/>
            <w:sz w:val="24"/>
            <w:szCs w:val="24"/>
            <w:lang w:val="ru-RU"/>
          </w:rPr>
          <w:t>57-59</w:t>
        </w:r>
        <w:r w:rsidR="00D70ECC" w:rsidRPr="007E4DC8">
          <w:rPr>
            <w:rStyle w:val="afff3"/>
            <w:color w:val="000000" w:themeColor="text1"/>
            <w:sz w:val="24"/>
            <w:szCs w:val="24"/>
            <w:lang w:val="ru-RU"/>
          </w:rPr>
          <w:t>]</w:t>
        </w:r>
      </w:hyperlink>
      <w:r>
        <w:rPr>
          <w:sz w:val="24"/>
          <w:szCs w:val="24"/>
        </w:rPr>
        <w:t>.</w:t>
      </w:r>
      <w:r>
        <w:rPr>
          <w:sz w:val="24"/>
          <w:szCs w:val="24"/>
          <w:lang w:val="ru-RU"/>
        </w:rPr>
        <w:t xml:space="preserve"> А</w:t>
      </w:r>
      <w:r>
        <w:rPr>
          <w:sz w:val="24"/>
          <w:szCs w:val="24"/>
        </w:rPr>
        <w:t>номалии положения боковых резцов</w:t>
      </w:r>
      <w:r>
        <w:rPr>
          <w:sz w:val="24"/>
          <w:szCs w:val="24"/>
          <w:lang w:val="ru-RU"/>
        </w:rPr>
        <w:t xml:space="preserve"> верхней челюсти отмечались</w:t>
      </w:r>
      <w:r>
        <w:rPr>
          <w:sz w:val="24"/>
          <w:szCs w:val="24"/>
        </w:rPr>
        <w:t xml:space="preserve"> в 38%, клыков - 25,</w:t>
      </w:r>
      <w:r>
        <w:rPr>
          <w:sz w:val="24"/>
          <w:szCs w:val="24"/>
          <w:lang w:val="ru-RU"/>
        </w:rPr>
        <w:t>1%.</w:t>
      </w:r>
      <w:r>
        <w:rPr>
          <w:sz w:val="24"/>
          <w:szCs w:val="24"/>
        </w:rPr>
        <w:t xml:space="preserve"> У резцов наиболее часто встречается небное положение (</w:t>
      </w:r>
      <w:r>
        <w:rPr>
          <w:sz w:val="24"/>
          <w:szCs w:val="24"/>
          <w:lang w:val="ru-RU"/>
        </w:rPr>
        <w:t>47,</w:t>
      </w:r>
      <w:r>
        <w:rPr>
          <w:sz w:val="24"/>
          <w:szCs w:val="24"/>
        </w:rPr>
        <w:t xml:space="preserve">6%), а у клыков - вестибулярное (62,9%). </w:t>
      </w:r>
      <w:r>
        <w:rPr>
          <w:sz w:val="24"/>
          <w:szCs w:val="24"/>
          <w:lang w:val="ru-RU"/>
        </w:rPr>
        <w:t>П</w:t>
      </w:r>
      <w:r>
        <w:rPr>
          <w:sz w:val="24"/>
          <w:szCs w:val="24"/>
        </w:rPr>
        <w:t>ри обследовании</w:t>
      </w:r>
      <w:r>
        <w:rPr>
          <w:sz w:val="24"/>
          <w:szCs w:val="24"/>
          <w:lang w:val="ru-RU"/>
        </w:rPr>
        <w:t xml:space="preserve"> 13</w:t>
      </w:r>
      <w:r>
        <w:rPr>
          <w:sz w:val="24"/>
          <w:szCs w:val="24"/>
        </w:rPr>
        <w:t>80 школьников обнаруж</w:t>
      </w:r>
      <w:r>
        <w:rPr>
          <w:sz w:val="24"/>
          <w:szCs w:val="24"/>
          <w:lang w:val="ru-RU"/>
        </w:rPr>
        <w:t>ено</w:t>
      </w:r>
      <w:r>
        <w:rPr>
          <w:sz w:val="24"/>
          <w:szCs w:val="24"/>
        </w:rPr>
        <w:t xml:space="preserve"> у 509 из них аномальное положение отдельных зубов, что составляет </w:t>
      </w:r>
      <w:r>
        <w:rPr>
          <w:rStyle w:val="affffc"/>
          <w:i w:val="0"/>
          <w:iCs w:val="0"/>
          <w:sz w:val="24"/>
          <w:szCs w:val="24"/>
        </w:rPr>
        <w:t>36,9%,</w:t>
      </w:r>
      <w:r>
        <w:rPr>
          <w:sz w:val="24"/>
          <w:szCs w:val="24"/>
        </w:rPr>
        <w:t xml:space="preserve"> наиболее часто встречалось щечно-губное положение (1</w:t>
      </w:r>
      <w:r>
        <w:rPr>
          <w:sz w:val="24"/>
          <w:szCs w:val="24"/>
          <w:lang w:val="ru-RU"/>
        </w:rPr>
        <w:t>2,</w:t>
      </w:r>
      <w:r>
        <w:rPr>
          <w:sz w:val="24"/>
          <w:szCs w:val="24"/>
        </w:rPr>
        <w:t>9%)</w:t>
      </w:r>
      <w:r>
        <w:rPr>
          <w:sz w:val="24"/>
          <w:szCs w:val="24"/>
          <w:lang w:val="ru-RU"/>
        </w:rPr>
        <w:t xml:space="preserve">. </w:t>
      </w:r>
      <w:r>
        <w:rPr>
          <w:sz w:val="24"/>
          <w:szCs w:val="24"/>
        </w:rPr>
        <w:t xml:space="preserve">Небное положение клыков верхней челюсти и их задержавшееся прорезывание </w:t>
      </w:r>
      <w:r>
        <w:rPr>
          <w:sz w:val="24"/>
          <w:szCs w:val="24"/>
        </w:rPr>
        <w:lastRenderedPageBreak/>
        <w:t xml:space="preserve">составляют 19,3% аномалий положения клыков </w:t>
      </w:r>
      <w:r>
        <w:rPr>
          <w:sz w:val="24"/>
          <w:szCs w:val="24"/>
          <w:lang w:val="ru-RU"/>
        </w:rPr>
        <w:t xml:space="preserve">и </w:t>
      </w:r>
      <w:r>
        <w:rPr>
          <w:sz w:val="24"/>
          <w:szCs w:val="24"/>
        </w:rPr>
        <w:t>эта патология встречается в 30,5% случаев от всех видов аномалий, и была выделена автором в его классификации в отдельную группу</w:t>
      </w:r>
      <w:r>
        <w:rPr>
          <w:sz w:val="24"/>
          <w:szCs w:val="24"/>
          <w:lang w:val="ru-RU"/>
        </w:rPr>
        <w:t xml:space="preserve"> </w:t>
      </w:r>
      <w:hyperlink w:anchor="bookmark4" w:history="1">
        <w:r w:rsidR="00D70ECC" w:rsidRPr="007E4DC8">
          <w:rPr>
            <w:rStyle w:val="afff3"/>
            <w:color w:val="000000" w:themeColor="text1"/>
            <w:sz w:val="24"/>
            <w:szCs w:val="24"/>
            <w:lang w:val="ru-RU"/>
          </w:rPr>
          <w:t>[</w:t>
        </w:r>
        <w:r w:rsidR="00D70ECC" w:rsidRPr="00C854BE">
          <w:rPr>
            <w:rStyle w:val="afff3"/>
            <w:sz w:val="24"/>
            <w:szCs w:val="24"/>
            <w:lang w:val="ru-RU"/>
          </w:rPr>
          <w:t>4-9</w:t>
        </w:r>
        <w:r w:rsidR="00D70ECC" w:rsidRPr="007E4DC8">
          <w:rPr>
            <w:rStyle w:val="afff3"/>
            <w:color w:val="000000" w:themeColor="text1"/>
            <w:sz w:val="24"/>
            <w:szCs w:val="24"/>
            <w:lang w:val="ru-RU"/>
          </w:rPr>
          <w:t>]</w:t>
        </w:r>
      </w:hyperlink>
      <w:r>
        <w:rPr>
          <w:sz w:val="24"/>
          <w:szCs w:val="24"/>
        </w:rPr>
        <w:t>.</w:t>
      </w:r>
    </w:p>
    <w:p w14:paraId="2922F301" w14:textId="77777777" w:rsidR="00D70ECC" w:rsidRDefault="00000000">
      <w:pPr>
        <w:pStyle w:val="340"/>
        <w:shd w:val="clear" w:color="auto" w:fill="auto"/>
        <w:tabs>
          <w:tab w:val="left" w:pos="1437"/>
        </w:tabs>
        <w:spacing w:after="0" w:line="360" w:lineRule="auto"/>
        <w:ind w:right="40" w:firstLine="0"/>
        <w:jc w:val="both"/>
        <w:rPr>
          <w:sz w:val="24"/>
          <w:szCs w:val="24"/>
        </w:rPr>
      </w:pPr>
      <w:r>
        <w:rPr>
          <w:sz w:val="24"/>
          <w:szCs w:val="24"/>
          <w:lang w:val="ru-RU"/>
        </w:rPr>
        <w:t xml:space="preserve">    </w:t>
      </w:r>
      <w:r>
        <w:rPr>
          <w:sz w:val="24"/>
          <w:szCs w:val="24"/>
        </w:rPr>
        <w:t>К одной из редких аномалий положения относится транспозиция</w:t>
      </w:r>
      <w:r>
        <w:rPr>
          <w:sz w:val="24"/>
          <w:szCs w:val="24"/>
          <w:lang w:val="ru-RU"/>
        </w:rPr>
        <w:t xml:space="preserve">. </w:t>
      </w:r>
      <w:r>
        <w:rPr>
          <w:bCs/>
          <w:sz w:val="24"/>
          <w:szCs w:val="24"/>
        </w:rPr>
        <w:t>Транспозиция может в равной степени затрагивать представителей обоих полов, и, хотя она может произойти как на верхней, так и на нижней челюсти, частота поражения постоянных клыков верхней челюсти и премоляров является наиболее частой. На верхней челюсти клык чаще всего транспозируется первым премоляром, реже - боковым резцом, за которым редко следует центральный резец или второй премоляр. Транспозиция на нижней челюсти включает в себя транспозицию только клыка и бокового резца.</w:t>
      </w:r>
    </w:p>
    <w:p w14:paraId="3CD1252F" w14:textId="77777777" w:rsidR="00D70ECC" w:rsidRDefault="00000000">
      <w:pPr>
        <w:pStyle w:val="340"/>
        <w:shd w:val="clear" w:color="auto" w:fill="auto"/>
        <w:spacing w:after="0" w:line="360" w:lineRule="auto"/>
        <w:ind w:left="40" w:right="40" w:firstLine="0"/>
        <w:jc w:val="both"/>
        <w:rPr>
          <w:b/>
          <w:bCs/>
          <w:sz w:val="24"/>
          <w:szCs w:val="24"/>
          <w:lang w:val="ru-RU"/>
        </w:rPr>
      </w:pPr>
      <w:r>
        <w:rPr>
          <w:sz w:val="24"/>
          <w:szCs w:val="24"/>
          <w:lang w:val="ru-RU"/>
        </w:rPr>
        <w:t xml:space="preserve">     </w:t>
      </w:r>
      <w:r>
        <w:rPr>
          <w:bCs/>
          <w:sz w:val="24"/>
          <w:szCs w:val="24"/>
        </w:rPr>
        <w:t>Транспозиция зубов на верхней челюсти встречается примерно у одного из 300 сотен ортодонтических пациентов, а транспозиция между клыком и первым премоляром встречается чаще всего (70%) в зубном ряду верхней челюсти, за которой следует транспозиция между клыком и боковым резцом (20%). Никогда не сообщалось о транспозиции на обоих зубных рядах одновременно, и никогда не сообщалось о ее возникновении в молочном прикусе. Односторонние транспозиции встречаются чаще, чем двусторонние, и демонстрируют доминирование левой стороны.</w:t>
      </w:r>
      <w:r>
        <w:rPr>
          <w:b/>
          <w:bCs/>
          <w:sz w:val="24"/>
          <w:szCs w:val="24"/>
        </w:rPr>
        <w:t xml:space="preserve"> </w:t>
      </w:r>
    </w:p>
    <w:p w14:paraId="3E8C6247" w14:textId="00DD9777" w:rsidR="00D70ECC" w:rsidRDefault="00000000">
      <w:pPr>
        <w:pStyle w:val="340"/>
        <w:shd w:val="clear" w:color="auto" w:fill="auto"/>
        <w:spacing w:after="0" w:line="360" w:lineRule="auto"/>
        <w:ind w:left="40" w:right="40" w:firstLine="0"/>
        <w:jc w:val="both"/>
        <w:rPr>
          <w:sz w:val="24"/>
          <w:szCs w:val="24"/>
          <w:lang w:val="ru-RU"/>
        </w:rPr>
      </w:pPr>
      <w:r>
        <w:rPr>
          <w:b/>
          <w:bCs/>
          <w:sz w:val="24"/>
          <w:szCs w:val="24"/>
          <w:lang w:val="ru-RU"/>
        </w:rPr>
        <w:t xml:space="preserve">     </w:t>
      </w:r>
      <w:r>
        <w:rPr>
          <w:bCs/>
          <w:sz w:val="24"/>
          <w:szCs w:val="24"/>
        </w:rPr>
        <w:t xml:space="preserve">Частота транспозиции среди населения в целом низкая (от 0,2% до 0,38%). Чаще всего встречается у женщин, при этом большинство случаев приходится на верхнюю челюсть (76%), из которых 88% являются односторонними. Клыки поражаются в 90% случаев транспозиции, чаще всего относительно первый премоляр (71%) или боковой резец верхней челюсти (20%) </w:t>
      </w:r>
      <w:r w:rsidRPr="007E4DC8">
        <w:rPr>
          <w:bCs/>
          <w:color w:val="000000" w:themeColor="text1"/>
          <w:sz w:val="24"/>
          <w:szCs w:val="24"/>
        </w:rPr>
        <w:t>[</w:t>
      </w:r>
      <w:hyperlink w:anchor="bookmark37" w:history="1">
        <w:r w:rsidR="00D70ECC" w:rsidRPr="00C854BE">
          <w:rPr>
            <w:rStyle w:val="afff3"/>
            <w:sz w:val="24"/>
            <w:szCs w:val="24"/>
          </w:rPr>
          <w:t>37-39</w:t>
        </w:r>
      </w:hyperlink>
      <w:r w:rsidRPr="00C854BE">
        <w:rPr>
          <w:color w:val="000000" w:themeColor="text1"/>
          <w:sz w:val="24"/>
          <w:szCs w:val="24"/>
        </w:rPr>
        <w:t>,</w:t>
      </w:r>
      <w:r w:rsidRPr="00C854BE">
        <w:rPr>
          <w:color w:val="0432FF"/>
          <w:sz w:val="24"/>
          <w:szCs w:val="24"/>
        </w:rPr>
        <w:t xml:space="preserve"> </w:t>
      </w:r>
      <w:hyperlink w:anchor="bookmark61" w:history="1">
        <w:r w:rsidR="00D70ECC" w:rsidRPr="00C854BE">
          <w:rPr>
            <w:rStyle w:val="afff3"/>
            <w:sz w:val="24"/>
            <w:szCs w:val="24"/>
          </w:rPr>
          <w:t>61</w:t>
        </w:r>
      </w:hyperlink>
      <w:r w:rsidRPr="007E4DC8">
        <w:rPr>
          <w:bCs/>
          <w:color w:val="000000" w:themeColor="text1"/>
          <w:sz w:val="24"/>
          <w:szCs w:val="24"/>
        </w:rPr>
        <w:t>]</w:t>
      </w:r>
      <w:r>
        <w:rPr>
          <w:bCs/>
          <w:sz w:val="24"/>
          <w:szCs w:val="24"/>
        </w:rPr>
        <w:t>.</w:t>
      </w:r>
    </w:p>
    <w:p w14:paraId="2AA30E58" w14:textId="52A98D55" w:rsidR="00D70EC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i/>
          <w:iCs/>
          <w:color w:val="000000"/>
          <w:szCs w:val="24"/>
        </w:rPr>
        <w:t xml:space="preserve">      </w:t>
      </w:r>
      <w:r>
        <w:rPr>
          <w:rFonts w:cs="Times New Roman"/>
          <w:color w:val="000000"/>
          <w:szCs w:val="24"/>
        </w:rPr>
        <w:t xml:space="preserve">Довольно часто встречается тортоаномалийное положение зубов с углом поворота от 45º до 90º. Однако ротация вокруг продольной оси зуба на 180º встречается редко. Описан клинический случай ротации нижнего правого резца на 180º, которая была выявлена на осмотре у стоматолога. В литературе описано несколько причин возникновения тортоаномалии такие как разделение нормального зачатка зуба, гиперактивность зубной пластинки, отсутствие места для нормального прорезывания, генетические мутации, вызванные травмой, инфекцией или радиацией и др </w:t>
      </w:r>
      <w:hyperlink w:anchor="bookmark62" w:history="1">
        <w:r w:rsidR="00D70ECC" w:rsidRPr="007E4DC8">
          <w:rPr>
            <w:rStyle w:val="afff3"/>
            <w:rFonts w:cs="Times New Roman"/>
            <w:color w:val="000000" w:themeColor="text1"/>
            <w:szCs w:val="24"/>
          </w:rPr>
          <w:t>[</w:t>
        </w:r>
        <w:r w:rsidR="00D70ECC" w:rsidRPr="00C854BE">
          <w:rPr>
            <w:rStyle w:val="afff3"/>
            <w:rFonts w:cs="Times New Roman"/>
            <w:szCs w:val="24"/>
          </w:rPr>
          <w:t>62</w:t>
        </w:r>
        <w:r w:rsidR="00D70ECC" w:rsidRPr="007E4DC8">
          <w:rPr>
            <w:rStyle w:val="afff3"/>
            <w:rFonts w:cs="Times New Roman"/>
            <w:color w:val="000000" w:themeColor="text1"/>
            <w:szCs w:val="24"/>
          </w:rPr>
          <w:t>]</w:t>
        </w:r>
      </w:hyperlink>
      <w:r w:rsidRPr="007E4DC8">
        <w:rPr>
          <w:rFonts w:cs="Times New Roman"/>
          <w:color w:val="000000" w:themeColor="text1"/>
          <w:szCs w:val="24"/>
        </w:rPr>
        <w:t>.</w:t>
      </w:r>
    </w:p>
    <w:p w14:paraId="4C6A038F" w14:textId="396EBE52" w:rsidR="00D70ECC" w:rsidRDefault="00000000">
      <w:pPr>
        <w:widowControl w:val="0"/>
        <w:ind w:right="-2" w:firstLine="0"/>
        <w:rPr>
          <w:rStyle w:val="1f4"/>
          <w:rFonts w:ascii="Times New Roman" w:eastAsiaTheme="minorEastAsia" w:hAnsi="Times New Roman" w:cs="Times New Roman"/>
          <w:color w:val="000000"/>
          <w:szCs w:val="24"/>
        </w:rPr>
      </w:pPr>
      <w:r>
        <w:rPr>
          <w:rFonts w:cs="Times New Roman"/>
          <w:i/>
          <w:iCs/>
          <w:color w:val="000000"/>
          <w:szCs w:val="24"/>
        </w:rPr>
        <w:t xml:space="preserve">    </w:t>
      </w:r>
      <w:r>
        <w:rPr>
          <w:rFonts w:cs="Times New Roman"/>
          <w:szCs w:val="24"/>
        </w:rPr>
        <w:t xml:space="preserve">Существует существенный разброс данных относительно распространенности СПЗ, который </w:t>
      </w:r>
      <w:r>
        <w:rPr>
          <w:rStyle w:val="1f4"/>
          <w:rFonts w:ascii="Times New Roman" w:eastAsiaTheme="minorEastAsia" w:hAnsi="Times New Roman" w:cs="Times New Roman"/>
          <w:sz w:val="24"/>
          <w:szCs w:val="24"/>
        </w:rPr>
        <w:t xml:space="preserve">обусловлен ее зависимостью от возраста </w:t>
      </w:r>
      <w:r>
        <w:rPr>
          <w:rStyle w:val="1f4"/>
          <w:rFonts w:ascii="Times New Roman" w:eastAsiaTheme="minorEastAsia" w:hAnsi="Times New Roman" w:cs="Times New Roman"/>
          <w:color w:val="000000"/>
          <w:sz w:val="24"/>
          <w:szCs w:val="24"/>
        </w:rPr>
        <w:t>и пола обследуемых</w:t>
      </w:r>
      <w:r>
        <w:rPr>
          <w:rStyle w:val="1f4"/>
          <w:rFonts w:ascii="Times New Roman" w:eastAsiaTheme="minorEastAsia" w:hAnsi="Times New Roman" w:cs="Times New Roman"/>
          <w:sz w:val="24"/>
          <w:szCs w:val="24"/>
        </w:rPr>
        <w:t>,</w:t>
      </w:r>
      <w:r>
        <w:rPr>
          <w:rStyle w:val="44"/>
          <w:color w:val="000000"/>
          <w:sz w:val="24"/>
          <w:szCs w:val="24"/>
        </w:rPr>
        <w:t xml:space="preserve"> </w:t>
      </w:r>
      <w:r>
        <w:rPr>
          <w:rStyle w:val="1f4"/>
          <w:rFonts w:ascii="Times New Roman" w:eastAsiaTheme="minorEastAsia" w:hAnsi="Times New Roman" w:cs="Times New Roman"/>
          <w:color w:val="000000"/>
          <w:sz w:val="24"/>
          <w:szCs w:val="24"/>
        </w:rPr>
        <w:t xml:space="preserve">этнических, социальных и экологических условий </w:t>
      </w:r>
      <w:r>
        <w:rPr>
          <w:rStyle w:val="1f4"/>
          <w:rFonts w:ascii="Times New Roman" w:eastAsiaTheme="minorEastAsia" w:hAnsi="Times New Roman" w:cs="Times New Roman"/>
          <w:sz w:val="24"/>
          <w:szCs w:val="24"/>
        </w:rPr>
        <w:t>региона</w:t>
      </w:r>
      <w:r>
        <w:rPr>
          <w:rStyle w:val="1f4"/>
          <w:rFonts w:ascii="Times New Roman" w:eastAsiaTheme="minorEastAsia" w:hAnsi="Times New Roman" w:cs="Times New Roman"/>
          <w:color w:val="000000"/>
          <w:sz w:val="24"/>
          <w:szCs w:val="24"/>
        </w:rPr>
        <w:t xml:space="preserve"> проживания, групповых особенностей, а также </w:t>
      </w:r>
      <w:r>
        <w:rPr>
          <w:rFonts w:cs="Times New Roman"/>
          <w:szCs w:val="24"/>
        </w:rPr>
        <w:t>зависимостью от методического уровня исследований, профессиональной подготовки врачей, ошибок репрезентативности</w:t>
      </w:r>
      <w:r>
        <w:rPr>
          <w:rStyle w:val="1f4"/>
          <w:rFonts w:ascii="Times New Roman" w:eastAsiaTheme="minorEastAsia" w:hAnsi="Times New Roman" w:cs="Times New Roman"/>
          <w:color w:val="000000"/>
          <w:szCs w:val="24"/>
        </w:rPr>
        <w:t xml:space="preserve">. </w:t>
      </w:r>
      <w:r>
        <w:rPr>
          <w:rStyle w:val="1f4"/>
          <w:rFonts w:ascii="Times New Roman" w:eastAsiaTheme="minorEastAsia" w:hAnsi="Times New Roman" w:cs="Times New Roman"/>
          <w:color w:val="000000"/>
          <w:sz w:val="24"/>
          <w:szCs w:val="24"/>
        </w:rPr>
        <w:t xml:space="preserve">Также необходимо учитывать какой контингент был подвергнут обследованию на предмет частоты встречаемости СПЗ, так </w:t>
      </w:r>
      <w:r>
        <w:rPr>
          <w:rStyle w:val="1f4"/>
          <w:rFonts w:ascii="Times New Roman" w:eastAsiaTheme="minorEastAsia" w:hAnsi="Times New Roman" w:cs="Times New Roman"/>
          <w:color w:val="000000"/>
          <w:sz w:val="24"/>
          <w:szCs w:val="24"/>
        </w:rPr>
        <w:lastRenderedPageBreak/>
        <w:t xml:space="preserve">в ряде работ приводится процент встречаемости этой патологии </w:t>
      </w:r>
      <w:r>
        <w:rPr>
          <w:rFonts w:cs="Times New Roman"/>
          <w:iCs/>
          <w:color w:val="000000"/>
          <w:szCs w:val="24"/>
        </w:rPr>
        <w:t xml:space="preserve">среди всех зубочелюстных аномалий, в других случаях среди обратившихся за ортодонтической помощью в клиники, а в ряде случаев речь идет о фронтальном </w:t>
      </w:r>
      <w:r>
        <w:rPr>
          <w:rFonts w:cs="Times New Roman"/>
          <w:szCs w:val="24"/>
        </w:rPr>
        <w:t xml:space="preserve">эпидемиологическом </w:t>
      </w:r>
      <w:r>
        <w:rPr>
          <w:rFonts w:cs="Times New Roman"/>
          <w:iCs/>
          <w:color w:val="000000"/>
          <w:szCs w:val="24"/>
        </w:rPr>
        <w:t>обследовании населения.</w:t>
      </w:r>
      <w:r>
        <w:rPr>
          <w:rFonts w:cs="Times New Roman"/>
          <w:color w:val="000000"/>
          <w:szCs w:val="24"/>
        </w:rPr>
        <w:t xml:space="preserve"> Так частота встречаемости составляет в среднем около 30% от общего числа нуждающихся в ортодонтическом лечении </w:t>
      </w:r>
      <w:hyperlink w:anchor="bookmark63" w:history="1">
        <w:r w:rsidR="00D70ECC" w:rsidRPr="007E4DC8">
          <w:rPr>
            <w:rStyle w:val="afff3"/>
            <w:rFonts w:cs="Times New Roman"/>
            <w:color w:val="000000" w:themeColor="text1"/>
            <w:szCs w:val="24"/>
          </w:rPr>
          <w:t>[</w:t>
        </w:r>
        <w:r w:rsidR="00D70ECC" w:rsidRPr="00C854BE">
          <w:rPr>
            <w:rStyle w:val="afff3"/>
            <w:rFonts w:cs="Times New Roman"/>
            <w:szCs w:val="24"/>
          </w:rPr>
          <w:t>63-64</w:t>
        </w:r>
        <w:r w:rsidR="00D70ECC" w:rsidRPr="007E4DC8">
          <w:rPr>
            <w:rStyle w:val="afff3"/>
            <w:rFonts w:cs="Times New Roman"/>
            <w:color w:val="000000" w:themeColor="text1"/>
            <w:szCs w:val="24"/>
          </w:rPr>
          <w:t>]</w:t>
        </w:r>
      </w:hyperlink>
      <w:r>
        <w:rPr>
          <w:rFonts w:cs="Times New Roman"/>
          <w:color w:val="000000"/>
          <w:szCs w:val="24"/>
        </w:rPr>
        <w:t xml:space="preserve">. </w:t>
      </w:r>
    </w:p>
    <w:p w14:paraId="1A176AA1" w14:textId="5DA2B39C" w:rsidR="00D70ECC" w:rsidRDefault="00000000">
      <w:pPr>
        <w:pStyle w:val="afb"/>
        <w:tabs>
          <w:tab w:val="left" w:pos="395"/>
        </w:tabs>
        <w:spacing w:line="360" w:lineRule="auto"/>
        <w:ind w:right="-2" w:firstLine="0"/>
        <w:rPr>
          <w:rFonts w:cs="Times New Roman"/>
          <w:color w:val="000000"/>
          <w:szCs w:val="24"/>
        </w:rPr>
      </w:pPr>
      <w:r>
        <w:rPr>
          <w:rStyle w:val="1f4"/>
          <w:rFonts w:ascii="Times New Roman" w:eastAsiaTheme="minorHAnsi" w:hAnsi="Times New Roman" w:cs="Times New Roman"/>
          <w:color w:val="000000"/>
          <w:sz w:val="24"/>
          <w:szCs w:val="24"/>
        </w:rPr>
        <w:t xml:space="preserve">     Между тем у детей, проживающих в условиях крупного города, достоверно доказана большая встречаемость зубочелюстных аномалий по сравнению с детьми, которые проживают в сельской местности</w:t>
      </w:r>
      <w:r>
        <w:rPr>
          <w:rStyle w:val="1f4"/>
          <w:rFonts w:ascii="Times New Roman" w:eastAsiaTheme="minorHAnsi" w:hAnsi="Times New Roman" w:cs="Times New Roman"/>
          <w:sz w:val="24"/>
          <w:szCs w:val="24"/>
        </w:rPr>
        <w:t>.</w:t>
      </w:r>
      <w:r>
        <w:rPr>
          <w:rFonts w:cs="Times New Roman"/>
          <w:color w:val="ED7D31" w:themeColor="accent2"/>
          <w:szCs w:val="24"/>
        </w:rPr>
        <w:t xml:space="preserve">     </w:t>
      </w:r>
      <w:r>
        <w:rPr>
          <w:rFonts w:cs="Times New Roman"/>
          <w:color w:val="ED7D31" w:themeColor="accent2"/>
          <w:szCs w:val="24"/>
        </w:rPr>
        <w:br/>
      </w:r>
      <w:r>
        <w:rPr>
          <w:rStyle w:val="1f4"/>
          <w:rFonts w:ascii="Times New Roman" w:eastAsiaTheme="minorHAnsi" w:hAnsi="Times New Roman" w:cs="Times New Roman"/>
          <w:sz w:val="24"/>
          <w:szCs w:val="24"/>
        </w:rPr>
        <w:t xml:space="preserve">Различается также частота встречаемости СПЗ на верхней и на нижней челюстях.  </w:t>
      </w:r>
      <w:r>
        <w:rPr>
          <w:rFonts w:eastAsia="TimesNewRoman" w:cs="Times New Roman"/>
          <w:szCs w:val="24"/>
        </w:rPr>
        <w:t>Причем,</w:t>
      </w:r>
      <w:r>
        <w:rPr>
          <w:rFonts w:cs="Times New Roman"/>
          <w:szCs w:val="24"/>
        </w:rPr>
        <w:t xml:space="preserve"> в разные возрастные периоды</w:t>
      </w:r>
      <w:r>
        <w:rPr>
          <w:rStyle w:val="1f4"/>
          <w:rFonts w:ascii="Times New Roman" w:eastAsiaTheme="minorHAnsi" w:hAnsi="Times New Roman" w:cs="Times New Roman"/>
          <w:color w:val="000000"/>
          <w:sz w:val="24"/>
          <w:szCs w:val="24"/>
        </w:rPr>
        <w:t xml:space="preserve"> частота встречаемости на верхней и нижней челюстях изменяется. СПЗ на н/ч у детей в период смены зубов встречается более чем в 2 раза чаще, чем на верхней челюсти и составляет 50,7% и 22,5% соответственно, а в возрасте от 18 до 25 лет ситуация противоположна – СПЗ встречается чаще на верхней челюсти, что объясняется сроками и последовательностью прорезывания зубов.</w:t>
      </w:r>
      <w:r>
        <w:rPr>
          <w:rStyle w:val="1f4"/>
          <w:rFonts w:ascii="Times New Roman" w:eastAsiaTheme="minorHAnsi" w:hAnsi="Times New Roman" w:cs="Times New Roman"/>
          <w:sz w:val="24"/>
          <w:szCs w:val="24"/>
        </w:rPr>
        <w:t xml:space="preserve"> </w:t>
      </w:r>
      <w:hyperlink w:anchor="bookmark65" w:history="1">
        <w:r w:rsidR="00D70ECC" w:rsidRPr="007E4DC8">
          <w:rPr>
            <w:rStyle w:val="afff3"/>
            <w:rFonts w:cs="Times New Roman"/>
            <w:color w:val="000000" w:themeColor="text1"/>
            <w:szCs w:val="24"/>
            <w:shd w:val="clear" w:color="auto" w:fill="FFFFFF"/>
          </w:rPr>
          <w:t>[</w:t>
        </w:r>
        <w:r w:rsidR="00D70ECC" w:rsidRPr="00C854BE">
          <w:rPr>
            <w:rStyle w:val="afff3"/>
            <w:rFonts w:cs="Times New Roman"/>
            <w:szCs w:val="24"/>
            <w:shd w:val="clear" w:color="auto" w:fill="FFFFFF"/>
          </w:rPr>
          <w:t>65-66</w:t>
        </w:r>
        <w:r w:rsidR="00D70ECC" w:rsidRPr="007E4DC8">
          <w:rPr>
            <w:rStyle w:val="afff3"/>
            <w:rFonts w:eastAsia="TimesNewRoman" w:cs="Times New Roman"/>
            <w:color w:val="000000" w:themeColor="text1"/>
            <w:szCs w:val="24"/>
          </w:rPr>
          <w:t>]</w:t>
        </w:r>
      </w:hyperlink>
      <w:r>
        <w:rPr>
          <w:rFonts w:eastAsia="TimesNewRoman" w:cs="Times New Roman"/>
          <w:szCs w:val="24"/>
        </w:rPr>
        <w:t>.</w:t>
      </w:r>
      <w:r>
        <w:rPr>
          <w:rFonts w:cs="Times New Roman"/>
          <w:color w:val="ED7D31" w:themeColor="accent2"/>
          <w:szCs w:val="24"/>
        </w:rPr>
        <w:tab/>
      </w:r>
      <w:r>
        <w:rPr>
          <w:rFonts w:cs="Times New Roman"/>
          <w:color w:val="000000"/>
          <w:szCs w:val="24"/>
        </w:rPr>
        <w:t xml:space="preserve"> В 17,2% случаев </w:t>
      </w:r>
      <w:r>
        <w:rPr>
          <w:rStyle w:val="1f4"/>
          <w:rFonts w:ascii="Times New Roman" w:eastAsiaTheme="minorEastAsia" w:hAnsi="Times New Roman" w:cs="Times New Roman"/>
          <w:sz w:val="24"/>
          <w:szCs w:val="24"/>
        </w:rPr>
        <w:t xml:space="preserve">СПЗ </w:t>
      </w:r>
      <w:r>
        <w:rPr>
          <w:rFonts w:cs="Times New Roman"/>
          <w:color w:val="000000"/>
          <w:szCs w:val="24"/>
        </w:rPr>
        <w:t xml:space="preserve">сочетается с </w:t>
      </w:r>
      <w:r>
        <w:rPr>
          <w:rFonts w:cs="Times New Roman"/>
          <w:color w:val="000000" w:themeColor="text1"/>
          <w:szCs w:val="24"/>
        </w:rPr>
        <w:t>аномалиями окклюзии</w:t>
      </w:r>
      <w:r>
        <w:rPr>
          <w:rFonts w:cs="Times New Roman"/>
          <w:color w:val="000000"/>
          <w:szCs w:val="24"/>
        </w:rPr>
        <w:t>, но в большинстве случаев (72,2%) - является самостоятельной патологией. В структуре скученности зубов наиболее часто</w:t>
      </w:r>
      <w:r>
        <w:rPr>
          <w:rFonts w:cs="Times New Roman"/>
          <w:iCs/>
          <w:color w:val="000000"/>
          <w:szCs w:val="24"/>
        </w:rPr>
        <w:t xml:space="preserve"> встречается вестибулярное положение клыков - 49% </w:t>
      </w:r>
      <w:r w:rsidRPr="007E4DC8">
        <w:rPr>
          <w:rFonts w:cs="Times New Roman"/>
          <w:iCs/>
          <w:color w:val="000000" w:themeColor="text1"/>
          <w:szCs w:val="24"/>
        </w:rPr>
        <w:t>[</w:t>
      </w:r>
      <w:hyperlink w:anchor="bookmark2" w:history="1">
        <w:r w:rsidR="00D70ECC" w:rsidRPr="00C854BE">
          <w:rPr>
            <w:rStyle w:val="afff3"/>
            <w:rFonts w:cs="Times New Roman"/>
            <w:iCs/>
            <w:szCs w:val="24"/>
          </w:rPr>
          <w:t>2</w:t>
        </w:r>
      </w:hyperlink>
      <w:r w:rsidRPr="00C854BE">
        <w:rPr>
          <w:rFonts w:cs="Times New Roman"/>
          <w:iCs/>
          <w:color w:val="000000" w:themeColor="text1"/>
          <w:szCs w:val="24"/>
        </w:rPr>
        <w:t>,</w:t>
      </w:r>
      <w:r w:rsidRPr="00C854BE">
        <w:rPr>
          <w:rFonts w:cs="Times New Roman"/>
          <w:iCs/>
          <w:color w:val="0432FF"/>
          <w:szCs w:val="24"/>
        </w:rPr>
        <w:t xml:space="preserve"> </w:t>
      </w:r>
      <w:hyperlink w:anchor="bookmark67" w:history="1">
        <w:r w:rsidR="00D70ECC" w:rsidRPr="00C854BE">
          <w:rPr>
            <w:rStyle w:val="afff3"/>
            <w:rFonts w:cs="Times New Roman"/>
            <w:iCs/>
            <w:szCs w:val="24"/>
          </w:rPr>
          <w:t>67-68</w:t>
        </w:r>
      </w:hyperlink>
      <w:r w:rsidRPr="007E4DC8">
        <w:rPr>
          <w:rFonts w:cs="Times New Roman"/>
          <w:color w:val="000000" w:themeColor="text1"/>
          <w:szCs w:val="24"/>
        </w:rPr>
        <w:t>]</w:t>
      </w:r>
      <w:r>
        <w:rPr>
          <w:rFonts w:cs="Times New Roman"/>
          <w:color w:val="000000"/>
          <w:szCs w:val="24"/>
        </w:rPr>
        <w:tab/>
      </w:r>
      <w:r>
        <w:rPr>
          <w:rFonts w:cs="Times New Roman"/>
          <w:color w:val="000000"/>
          <w:szCs w:val="24"/>
        </w:rPr>
        <w:tab/>
      </w:r>
      <w:r>
        <w:rPr>
          <w:rFonts w:cs="Times New Roman"/>
          <w:szCs w:val="24"/>
        </w:rPr>
        <w:t>Периодически проводимые исследования показывают отсутствие тенденции к снижению частоты зубочелюстных аномалий, что свидетельствует о существовании устойчивых патогенетических механизмов формирования данной патологии, которые удерживают ее распространенность на стабильном уровне.</w:t>
      </w:r>
    </w:p>
    <w:p w14:paraId="0F6268A0" w14:textId="77777777" w:rsidR="00D70ECC" w:rsidRDefault="00D70ECC">
      <w:pPr>
        <w:ind w:right="-2"/>
        <w:rPr>
          <w:rFonts w:cs="Times New Roman"/>
          <w:iCs/>
          <w:color w:val="000000"/>
          <w:szCs w:val="24"/>
          <w:u w:val="single"/>
          <w:lang w:val="ru"/>
        </w:rPr>
        <w:sectPr w:rsidR="00D70ECC">
          <w:headerReference w:type="even" r:id="rId8"/>
          <w:headerReference w:type="default" r:id="rId9"/>
          <w:footerReference w:type="even" r:id="rId10"/>
          <w:footerReference w:type="default" r:id="rId11"/>
          <w:headerReference w:type="first" r:id="rId12"/>
          <w:footerReference w:type="first" r:id="rId13"/>
          <w:pgSz w:w="11905" w:h="16837"/>
          <w:pgMar w:top="916" w:right="843" w:bottom="1320" w:left="2051" w:header="0" w:footer="3" w:gutter="0"/>
          <w:cols w:space="720"/>
          <w:titlePg/>
          <w:docGrid w:linePitch="360"/>
        </w:sectPr>
      </w:pPr>
    </w:p>
    <w:p w14:paraId="4D547633" w14:textId="77777777" w:rsidR="00D70ECC" w:rsidRDefault="00000000">
      <w:pPr>
        <w:pStyle w:val="2"/>
        <w:spacing w:before="0"/>
        <w:ind w:firstLine="0"/>
      </w:pPr>
      <w:bookmarkStart w:id="50" w:name="_Toc180659038"/>
      <w:r>
        <w:lastRenderedPageBreak/>
        <w:t xml:space="preserve">1.4 </w:t>
      </w:r>
      <w:r>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50"/>
    </w:p>
    <w:p w14:paraId="3C476595" w14:textId="77777777" w:rsidR="00D70ECC" w:rsidRDefault="00000000">
      <w:pPr>
        <w:rPr>
          <w:rFonts w:cs="Times New Roman"/>
          <w:color w:val="000000"/>
          <w:szCs w:val="24"/>
        </w:rPr>
      </w:pPr>
      <w:r>
        <w:rPr>
          <w:rFonts w:cs="Times New Roman"/>
          <w:szCs w:val="24"/>
        </w:rPr>
        <w:t xml:space="preserve">К07   </w:t>
      </w:r>
      <w:r>
        <w:rPr>
          <w:rFonts w:eastAsia="Times New Roman" w:cs="Times New Roman"/>
          <w:color w:val="000000"/>
          <w:szCs w:val="24"/>
          <w:lang w:eastAsia="ru-RU"/>
        </w:rPr>
        <w:t>Челюстно-лицевые аномалии [включая аномалии прикуса]</w:t>
      </w:r>
    </w:p>
    <w:p w14:paraId="1A10E3EA" w14:textId="77777777" w:rsidR="00D70ECC" w:rsidRDefault="00000000">
      <w:pPr>
        <w:rPr>
          <w:rFonts w:cs="Times New Roman"/>
          <w:szCs w:val="24"/>
        </w:rPr>
      </w:pPr>
      <w:r>
        <w:rPr>
          <w:rFonts w:cs="Times New Roman"/>
          <w:szCs w:val="24"/>
        </w:rPr>
        <w:t xml:space="preserve">К07.3 </w:t>
      </w:r>
      <w:r>
        <w:rPr>
          <w:rFonts w:eastAsia="Times New Roman" w:cs="Times New Roman"/>
          <w:color w:val="000000"/>
          <w:szCs w:val="24"/>
          <w:lang w:eastAsia="ru-RU"/>
        </w:rPr>
        <w:t>Аномалии положения зубов</w:t>
      </w:r>
    </w:p>
    <w:p w14:paraId="1504593C" w14:textId="77777777" w:rsidR="00D70ECC" w:rsidRDefault="00D70ECC">
      <w:pPr>
        <w:shd w:val="clear" w:color="auto" w:fill="FFFFFF"/>
        <w:ind w:firstLine="0"/>
        <w:rPr>
          <w:rFonts w:eastAsia="Times New Roman" w:cs="Times New Roman"/>
          <w:color w:val="333333"/>
          <w:szCs w:val="24"/>
          <w:highlight w:val="cyan"/>
          <w:lang w:eastAsia="ru-RU"/>
        </w:rPr>
      </w:pPr>
    </w:p>
    <w:p w14:paraId="62E00260" w14:textId="77777777" w:rsidR="00D70ECC" w:rsidRDefault="00000000">
      <w:pPr>
        <w:pStyle w:val="2"/>
        <w:spacing w:before="0"/>
        <w:ind w:firstLine="0"/>
      </w:pPr>
      <w:bookmarkStart w:id="51" w:name="_Toc180659039"/>
      <w:r>
        <w:t xml:space="preserve">1.5 Классификация </w:t>
      </w:r>
      <w:r>
        <w:rPr>
          <w:color w:val="333333"/>
          <w:shd w:val="clear" w:color="auto" w:fill="FFFFFF"/>
        </w:rPr>
        <w:t>заболевания или состояния (группы заболеваний или состояний)</w:t>
      </w:r>
      <w:bookmarkEnd w:id="51"/>
    </w:p>
    <w:tbl>
      <w:tblPr>
        <w:tblStyle w:val="27"/>
        <w:tblW w:w="9151" w:type="dxa"/>
        <w:tblInd w:w="-5" w:type="dxa"/>
        <w:tblLayout w:type="fixed"/>
        <w:tblLook w:val="04A0" w:firstRow="1" w:lastRow="0" w:firstColumn="1" w:lastColumn="0" w:noHBand="0" w:noVBand="1"/>
      </w:tblPr>
      <w:tblGrid>
        <w:gridCol w:w="1262"/>
        <w:gridCol w:w="1828"/>
        <w:gridCol w:w="2396"/>
        <w:gridCol w:w="3665"/>
      </w:tblGrid>
      <w:tr w:rsidR="00D70ECC" w14:paraId="402BABAD" w14:textId="77777777">
        <w:trPr>
          <w:trHeight w:val="234"/>
        </w:trPr>
        <w:tc>
          <w:tcPr>
            <w:tcW w:w="1262" w:type="dxa"/>
            <w:vAlign w:val="center"/>
          </w:tcPr>
          <w:p w14:paraId="46C803D4" w14:textId="77777777" w:rsidR="00D70ECC" w:rsidRDefault="00000000">
            <w:pPr>
              <w:ind w:firstLine="0"/>
              <w:jc w:val="center"/>
              <w:rPr>
                <w:szCs w:val="24"/>
              </w:rPr>
            </w:pPr>
            <w:r>
              <w:rPr>
                <w:szCs w:val="24"/>
              </w:rPr>
              <w:t>Код</w:t>
            </w:r>
          </w:p>
        </w:tc>
        <w:tc>
          <w:tcPr>
            <w:tcW w:w="1828" w:type="dxa"/>
            <w:vAlign w:val="center"/>
          </w:tcPr>
          <w:p w14:paraId="0247A586" w14:textId="77777777" w:rsidR="00D70ECC" w:rsidRDefault="00000000">
            <w:pPr>
              <w:ind w:firstLine="0"/>
              <w:jc w:val="center"/>
              <w:rPr>
                <w:szCs w:val="24"/>
              </w:rPr>
            </w:pPr>
            <w:r>
              <w:rPr>
                <w:szCs w:val="24"/>
              </w:rPr>
              <w:t>Определение</w:t>
            </w:r>
          </w:p>
        </w:tc>
        <w:tc>
          <w:tcPr>
            <w:tcW w:w="2396" w:type="dxa"/>
            <w:vAlign w:val="center"/>
          </w:tcPr>
          <w:p w14:paraId="11A5C06D" w14:textId="77777777" w:rsidR="00D70ECC" w:rsidRDefault="00000000">
            <w:pPr>
              <w:ind w:firstLine="0"/>
              <w:jc w:val="center"/>
              <w:rPr>
                <w:szCs w:val="24"/>
              </w:rPr>
            </w:pPr>
            <w:r>
              <w:rPr>
                <w:szCs w:val="24"/>
              </w:rPr>
              <w:t>Классификация МГМСУ</w:t>
            </w:r>
          </w:p>
        </w:tc>
        <w:tc>
          <w:tcPr>
            <w:tcW w:w="3665" w:type="dxa"/>
            <w:vAlign w:val="center"/>
          </w:tcPr>
          <w:p w14:paraId="1ED3D8AA" w14:textId="77777777" w:rsidR="00D70ECC" w:rsidRDefault="00000000">
            <w:pPr>
              <w:pStyle w:val="Standard"/>
              <w:spacing w:line="360" w:lineRule="auto"/>
              <w:jc w:val="center"/>
              <w:rPr>
                <w:rFonts w:cs="Times New Roman"/>
                <w:lang w:val="ru-RU"/>
              </w:rPr>
            </w:pPr>
            <w:r>
              <w:rPr>
                <w:rFonts w:cs="Times New Roman"/>
                <w:lang w:val="ru-RU"/>
              </w:rPr>
              <w:t>Определение</w:t>
            </w:r>
          </w:p>
        </w:tc>
      </w:tr>
      <w:tr w:rsidR="00D70ECC" w14:paraId="303E7782" w14:textId="77777777">
        <w:trPr>
          <w:trHeight w:val="2285"/>
        </w:trPr>
        <w:tc>
          <w:tcPr>
            <w:tcW w:w="1262" w:type="dxa"/>
          </w:tcPr>
          <w:p w14:paraId="6665F558" w14:textId="77777777" w:rsidR="00D70ECC" w:rsidRDefault="00000000">
            <w:pPr>
              <w:ind w:firstLine="0"/>
              <w:jc w:val="center"/>
              <w:rPr>
                <w:szCs w:val="24"/>
              </w:rPr>
            </w:pPr>
            <w:r>
              <w:rPr>
                <w:szCs w:val="24"/>
              </w:rPr>
              <w:t>К07.30</w:t>
            </w:r>
          </w:p>
        </w:tc>
        <w:tc>
          <w:tcPr>
            <w:tcW w:w="1828" w:type="dxa"/>
          </w:tcPr>
          <w:p w14:paraId="70822794" w14:textId="77777777" w:rsidR="00D70ECC" w:rsidRDefault="00000000">
            <w:pPr>
              <w:ind w:left="-101" w:firstLine="0"/>
              <w:jc w:val="center"/>
              <w:rPr>
                <w:color w:val="333333"/>
                <w:szCs w:val="24"/>
                <w:shd w:val="clear" w:color="auto" w:fill="FFFFFF"/>
              </w:rPr>
            </w:pPr>
            <w:r>
              <w:rPr>
                <w:color w:val="333333"/>
                <w:szCs w:val="24"/>
                <w:shd w:val="clear" w:color="auto" w:fill="FFFFFF"/>
              </w:rPr>
              <w:t>скученность</w:t>
            </w:r>
          </w:p>
        </w:tc>
        <w:tc>
          <w:tcPr>
            <w:tcW w:w="2396" w:type="dxa"/>
          </w:tcPr>
          <w:p w14:paraId="4C354736" w14:textId="77777777" w:rsidR="00D70ECC" w:rsidRDefault="00000000">
            <w:pPr>
              <w:ind w:firstLine="0"/>
              <w:jc w:val="center"/>
              <w:rPr>
                <w:szCs w:val="24"/>
              </w:rPr>
            </w:pPr>
            <w:r>
              <w:rPr>
                <w:szCs w:val="24"/>
              </w:rPr>
              <w:t>Аномалии контактных пунктов между зубами</w:t>
            </w:r>
          </w:p>
        </w:tc>
        <w:tc>
          <w:tcPr>
            <w:tcW w:w="3665" w:type="dxa"/>
          </w:tcPr>
          <w:p w14:paraId="32F9B26B" w14:textId="77777777" w:rsidR="00D70ECC" w:rsidRDefault="00000000">
            <w:pPr>
              <w:pStyle w:val="Standard"/>
              <w:spacing w:line="360" w:lineRule="auto"/>
              <w:jc w:val="both"/>
              <w:rPr>
                <w:rFonts w:cs="Times New Roman"/>
              </w:rPr>
            </w:pPr>
            <w:r>
              <w:rPr>
                <w:rFonts w:cs="Times New Roman"/>
              </w:rPr>
              <w:t>патология зубных рядов, характеризующаяся тесным расположением зубов</w:t>
            </w:r>
          </w:p>
        </w:tc>
      </w:tr>
      <w:tr w:rsidR="00D70ECC" w14:paraId="4741EAFA" w14:textId="77777777">
        <w:trPr>
          <w:trHeight w:val="3142"/>
        </w:trPr>
        <w:tc>
          <w:tcPr>
            <w:tcW w:w="1262" w:type="dxa"/>
          </w:tcPr>
          <w:p w14:paraId="677B7863" w14:textId="77777777" w:rsidR="00D70ECC" w:rsidRDefault="00000000">
            <w:pPr>
              <w:ind w:firstLine="0"/>
              <w:jc w:val="center"/>
              <w:rPr>
                <w:szCs w:val="24"/>
              </w:rPr>
            </w:pPr>
            <w:r>
              <w:rPr>
                <w:szCs w:val="24"/>
              </w:rPr>
              <w:t>К07.31</w:t>
            </w:r>
          </w:p>
        </w:tc>
        <w:tc>
          <w:tcPr>
            <w:tcW w:w="1828" w:type="dxa"/>
          </w:tcPr>
          <w:p w14:paraId="06C656B8" w14:textId="77777777" w:rsidR="00D70ECC" w:rsidRDefault="00000000">
            <w:pPr>
              <w:ind w:firstLine="0"/>
              <w:jc w:val="center"/>
              <w:rPr>
                <w:szCs w:val="24"/>
              </w:rPr>
            </w:pPr>
            <w:r>
              <w:rPr>
                <w:szCs w:val="24"/>
              </w:rPr>
              <w:t>смещение</w:t>
            </w:r>
          </w:p>
        </w:tc>
        <w:tc>
          <w:tcPr>
            <w:tcW w:w="2396" w:type="dxa"/>
          </w:tcPr>
          <w:p w14:paraId="01F981C7" w14:textId="77777777" w:rsidR="00D70ECC" w:rsidRDefault="00000000">
            <w:pPr>
              <w:ind w:firstLine="0"/>
              <w:jc w:val="center"/>
              <w:rPr>
                <w:szCs w:val="24"/>
              </w:rPr>
            </w:pPr>
            <w:r>
              <w:rPr>
                <w:szCs w:val="24"/>
              </w:rPr>
              <w:t>Аномалии положения зубов</w:t>
            </w:r>
          </w:p>
        </w:tc>
        <w:tc>
          <w:tcPr>
            <w:tcW w:w="3665" w:type="dxa"/>
          </w:tcPr>
          <w:p w14:paraId="5BF453DB" w14:textId="77777777" w:rsidR="00D70ECC" w:rsidRDefault="00000000">
            <w:pPr>
              <w:pStyle w:val="Standard"/>
              <w:spacing w:line="360" w:lineRule="auto"/>
              <w:jc w:val="both"/>
              <w:rPr>
                <w:rFonts w:cs="Times New Roman"/>
                <w:lang w:val="ru-RU"/>
              </w:rPr>
            </w:pPr>
            <w:r>
              <w:rPr>
                <w:rFonts w:cs="Times New Roman"/>
                <w:lang w:val="ru-RU"/>
              </w:rPr>
              <w:t>аномалия, характеризующаяся изменением положения зуба в зубном ряду</w:t>
            </w:r>
          </w:p>
        </w:tc>
      </w:tr>
      <w:tr w:rsidR="00D70ECC" w14:paraId="490AA507" w14:textId="77777777">
        <w:trPr>
          <w:trHeight w:val="679"/>
        </w:trPr>
        <w:tc>
          <w:tcPr>
            <w:tcW w:w="1262" w:type="dxa"/>
          </w:tcPr>
          <w:p w14:paraId="46E0514F" w14:textId="77777777" w:rsidR="00D70ECC" w:rsidRDefault="00000000">
            <w:pPr>
              <w:ind w:firstLine="0"/>
              <w:jc w:val="center"/>
              <w:rPr>
                <w:szCs w:val="24"/>
              </w:rPr>
            </w:pPr>
            <w:r>
              <w:rPr>
                <w:szCs w:val="24"/>
              </w:rPr>
              <w:t>К07.32</w:t>
            </w:r>
          </w:p>
        </w:tc>
        <w:tc>
          <w:tcPr>
            <w:tcW w:w="1828" w:type="dxa"/>
          </w:tcPr>
          <w:p w14:paraId="269C3165" w14:textId="77777777" w:rsidR="00D70ECC" w:rsidRDefault="00000000">
            <w:pPr>
              <w:ind w:right="30" w:firstLine="0"/>
              <w:jc w:val="center"/>
              <w:rPr>
                <w:szCs w:val="24"/>
              </w:rPr>
            </w:pPr>
            <w:r>
              <w:rPr>
                <w:szCs w:val="24"/>
              </w:rPr>
              <w:t>поворот</w:t>
            </w:r>
          </w:p>
        </w:tc>
        <w:tc>
          <w:tcPr>
            <w:tcW w:w="2396" w:type="dxa"/>
          </w:tcPr>
          <w:p w14:paraId="511FC688" w14:textId="77777777" w:rsidR="00D70ECC" w:rsidRDefault="00000000">
            <w:pPr>
              <w:pStyle w:val="Standard"/>
              <w:spacing w:line="360" w:lineRule="auto"/>
              <w:jc w:val="center"/>
              <w:rPr>
                <w:rFonts w:cs="Times New Roman"/>
                <w:lang w:val="ru-RU"/>
              </w:rPr>
            </w:pPr>
            <w:r>
              <w:rPr>
                <w:rFonts w:cs="Times New Roman"/>
                <w:lang w:val="ru-RU"/>
              </w:rPr>
              <w:t>Аномалии положения зубов</w:t>
            </w:r>
          </w:p>
        </w:tc>
        <w:tc>
          <w:tcPr>
            <w:tcW w:w="3665" w:type="dxa"/>
          </w:tcPr>
          <w:p w14:paraId="4B103D40" w14:textId="77777777" w:rsidR="00D70ECC" w:rsidRDefault="00000000">
            <w:pPr>
              <w:ind w:firstLine="0"/>
              <w:rPr>
                <w:b/>
                <w:szCs w:val="24"/>
              </w:rPr>
            </w:pPr>
            <w:r>
              <w:rPr>
                <w:szCs w:val="24"/>
              </w:rPr>
              <w:t>ротация (поворот) зуба вокруг своей оси</w:t>
            </w:r>
          </w:p>
        </w:tc>
      </w:tr>
      <w:tr w:rsidR="00D70ECC" w14:paraId="5AE7E56F" w14:textId="77777777">
        <w:trPr>
          <w:trHeight w:val="4191"/>
        </w:trPr>
        <w:tc>
          <w:tcPr>
            <w:tcW w:w="1262" w:type="dxa"/>
          </w:tcPr>
          <w:p w14:paraId="3869E326" w14:textId="77777777" w:rsidR="00D70ECC" w:rsidRDefault="00000000">
            <w:pPr>
              <w:ind w:firstLine="0"/>
              <w:jc w:val="center"/>
              <w:rPr>
                <w:szCs w:val="24"/>
              </w:rPr>
            </w:pPr>
            <w:r>
              <w:rPr>
                <w:szCs w:val="24"/>
              </w:rPr>
              <w:lastRenderedPageBreak/>
              <w:t>К07.33</w:t>
            </w:r>
          </w:p>
        </w:tc>
        <w:tc>
          <w:tcPr>
            <w:tcW w:w="1828" w:type="dxa"/>
          </w:tcPr>
          <w:p w14:paraId="513BE7F8" w14:textId="77777777" w:rsidR="00D70ECC" w:rsidRDefault="00000000">
            <w:pPr>
              <w:ind w:firstLine="0"/>
              <w:jc w:val="center"/>
              <w:rPr>
                <w:szCs w:val="24"/>
              </w:rPr>
            </w:pPr>
            <w:r>
              <w:rPr>
                <w:szCs w:val="24"/>
              </w:rPr>
              <w:t>нарушение межзубных промежутков (диастема)</w:t>
            </w:r>
          </w:p>
        </w:tc>
        <w:tc>
          <w:tcPr>
            <w:tcW w:w="2396" w:type="dxa"/>
          </w:tcPr>
          <w:p w14:paraId="023EF3A8" w14:textId="77777777" w:rsidR="00D70ECC" w:rsidRDefault="00000000">
            <w:pPr>
              <w:pStyle w:val="Standard"/>
              <w:spacing w:line="360" w:lineRule="auto"/>
              <w:jc w:val="center"/>
              <w:rPr>
                <w:rFonts w:cs="Times New Roman"/>
                <w:lang w:val="ru-RU"/>
              </w:rPr>
            </w:pPr>
            <w:r>
              <w:rPr>
                <w:rFonts w:cs="Times New Roman"/>
                <w:lang w:val="ru-RU"/>
              </w:rPr>
              <w:t>Аномалия положения зубов</w:t>
            </w:r>
          </w:p>
          <w:p w14:paraId="44163059" w14:textId="77777777" w:rsidR="00D70ECC" w:rsidRDefault="00D70ECC">
            <w:pPr>
              <w:pStyle w:val="Standard"/>
              <w:spacing w:line="360" w:lineRule="auto"/>
              <w:jc w:val="center"/>
              <w:rPr>
                <w:rFonts w:cs="Times New Roman"/>
                <w:lang w:val="ru-RU"/>
              </w:rPr>
            </w:pPr>
          </w:p>
          <w:p w14:paraId="2249A8A4" w14:textId="77777777" w:rsidR="00D70ECC" w:rsidRDefault="00D70ECC">
            <w:pPr>
              <w:pStyle w:val="Standard"/>
              <w:spacing w:line="360" w:lineRule="auto"/>
              <w:jc w:val="center"/>
              <w:rPr>
                <w:rFonts w:cs="Times New Roman"/>
                <w:lang w:val="ru-RU"/>
              </w:rPr>
            </w:pPr>
          </w:p>
          <w:p w14:paraId="7ED7720B" w14:textId="77777777" w:rsidR="00D70ECC" w:rsidRDefault="00D70ECC">
            <w:pPr>
              <w:pStyle w:val="Standard"/>
              <w:spacing w:line="360" w:lineRule="auto"/>
              <w:rPr>
                <w:rFonts w:cs="Times New Roman"/>
                <w:b/>
              </w:rPr>
            </w:pPr>
          </w:p>
        </w:tc>
        <w:tc>
          <w:tcPr>
            <w:tcW w:w="3665" w:type="dxa"/>
          </w:tcPr>
          <w:p w14:paraId="2A3F015D" w14:textId="77777777" w:rsidR="00D70ECC" w:rsidRDefault="00000000">
            <w:pPr>
              <w:pStyle w:val="340"/>
              <w:shd w:val="clear" w:color="auto" w:fill="auto"/>
              <w:spacing w:after="0" w:line="360" w:lineRule="auto"/>
              <w:ind w:right="20" w:firstLine="0"/>
              <w:jc w:val="both"/>
              <w:rPr>
                <w:sz w:val="24"/>
                <w:szCs w:val="24"/>
                <w:lang w:val="ru-RU"/>
              </w:rPr>
            </w:pPr>
            <w:r>
              <w:rPr>
                <w:sz w:val="24"/>
                <w:szCs w:val="24"/>
                <w:lang w:val="ru-RU"/>
              </w:rPr>
              <w:t xml:space="preserve">латеральное </w:t>
            </w:r>
            <w:r>
              <w:rPr>
                <w:sz w:val="24"/>
                <w:szCs w:val="24"/>
              </w:rPr>
              <w:t>смещение</w:t>
            </w:r>
          </w:p>
          <w:p w14:paraId="4E241FE1" w14:textId="77777777" w:rsidR="00D70ECC" w:rsidRDefault="00000000">
            <w:pPr>
              <w:ind w:right="-98" w:firstLine="0"/>
              <w:rPr>
                <w:szCs w:val="24"/>
              </w:rPr>
            </w:pPr>
            <w:r>
              <w:rPr>
                <w:szCs w:val="24"/>
              </w:rPr>
              <w:t>центральных резцов с образованием промежутка между ними</w:t>
            </w:r>
          </w:p>
        </w:tc>
      </w:tr>
      <w:tr w:rsidR="00D70ECC" w14:paraId="5055453E" w14:textId="77777777">
        <w:trPr>
          <w:trHeight w:val="4191"/>
        </w:trPr>
        <w:tc>
          <w:tcPr>
            <w:tcW w:w="1262" w:type="dxa"/>
          </w:tcPr>
          <w:p w14:paraId="0D59C658" w14:textId="77777777" w:rsidR="00D70ECC" w:rsidRDefault="00000000">
            <w:pPr>
              <w:ind w:firstLine="0"/>
              <w:jc w:val="center"/>
              <w:rPr>
                <w:szCs w:val="24"/>
              </w:rPr>
            </w:pPr>
            <w:r>
              <w:rPr>
                <w:szCs w:val="24"/>
              </w:rPr>
              <w:t>К07.34</w:t>
            </w:r>
          </w:p>
        </w:tc>
        <w:tc>
          <w:tcPr>
            <w:tcW w:w="1828" w:type="dxa"/>
          </w:tcPr>
          <w:p w14:paraId="481ACA7A" w14:textId="77777777" w:rsidR="00D70ECC" w:rsidRDefault="00000000">
            <w:pPr>
              <w:ind w:firstLine="0"/>
              <w:jc w:val="center"/>
              <w:rPr>
                <w:szCs w:val="24"/>
              </w:rPr>
            </w:pPr>
            <w:r>
              <w:rPr>
                <w:szCs w:val="24"/>
              </w:rPr>
              <w:t>транспозиция</w:t>
            </w:r>
          </w:p>
        </w:tc>
        <w:tc>
          <w:tcPr>
            <w:tcW w:w="2396" w:type="dxa"/>
          </w:tcPr>
          <w:p w14:paraId="46D6801D" w14:textId="77777777" w:rsidR="00D70ECC" w:rsidRDefault="00000000">
            <w:pPr>
              <w:pStyle w:val="Standard"/>
              <w:spacing w:line="360" w:lineRule="auto"/>
              <w:jc w:val="center"/>
              <w:rPr>
                <w:rFonts w:cs="Times New Roman"/>
                <w:lang w:val="ru-RU"/>
              </w:rPr>
            </w:pPr>
            <w:r>
              <w:rPr>
                <w:rFonts w:cs="Times New Roman"/>
                <w:lang w:val="ru-RU"/>
              </w:rPr>
              <w:t>Аномалия положения зубов</w:t>
            </w:r>
          </w:p>
          <w:p w14:paraId="2DFDB18D" w14:textId="77777777" w:rsidR="00D70ECC" w:rsidRDefault="00D70ECC">
            <w:pPr>
              <w:pStyle w:val="Standard"/>
              <w:spacing w:line="360" w:lineRule="auto"/>
              <w:jc w:val="center"/>
              <w:rPr>
                <w:rFonts w:cs="Times New Roman"/>
                <w:lang w:val="ru-RU"/>
              </w:rPr>
            </w:pPr>
          </w:p>
        </w:tc>
        <w:tc>
          <w:tcPr>
            <w:tcW w:w="3665" w:type="dxa"/>
          </w:tcPr>
          <w:p w14:paraId="78913FF7" w14:textId="77777777" w:rsidR="00D70ECC" w:rsidRDefault="00000000">
            <w:pPr>
              <w:pStyle w:val="340"/>
              <w:shd w:val="clear" w:color="auto" w:fill="auto"/>
              <w:spacing w:after="0" w:line="360" w:lineRule="auto"/>
              <w:ind w:right="20" w:firstLine="0"/>
              <w:jc w:val="both"/>
              <w:rPr>
                <w:sz w:val="24"/>
                <w:szCs w:val="24"/>
              </w:rPr>
            </w:pPr>
            <w:r>
              <w:rPr>
                <w:sz w:val="24"/>
                <w:szCs w:val="24"/>
                <w:lang w:val="ru-RU"/>
              </w:rPr>
              <w:t>неправильное положение зубов, при котором зубы меняются</w:t>
            </w:r>
          </w:p>
          <w:p w14:paraId="774FED73" w14:textId="77777777" w:rsidR="00D70ECC" w:rsidRDefault="00000000">
            <w:pPr>
              <w:pStyle w:val="340"/>
              <w:shd w:val="clear" w:color="auto" w:fill="auto"/>
              <w:spacing w:after="0" w:line="360" w:lineRule="auto"/>
              <w:ind w:right="20" w:firstLine="0"/>
              <w:jc w:val="both"/>
              <w:rPr>
                <w:sz w:val="24"/>
                <w:szCs w:val="24"/>
                <w:lang w:val="ru-RU"/>
              </w:rPr>
            </w:pPr>
            <w:r>
              <w:rPr>
                <w:sz w:val="24"/>
                <w:szCs w:val="24"/>
                <w:lang w:val="ru-RU"/>
              </w:rPr>
              <w:t>местами</w:t>
            </w:r>
          </w:p>
        </w:tc>
      </w:tr>
    </w:tbl>
    <w:p w14:paraId="724E4E16" w14:textId="77777777" w:rsidR="00D70ECC" w:rsidRDefault="00D70ECC">
      <w:pPr>
        <w:pStyle w:val="340"/>
        <w:shd w:val="clear" w:color="auto" w:fill="auto"/>
        <w:spacing w:after="0" w:line="360" w:lineRule="auto"/>
        <w:ind w:right="40" w:firstLine="0"/>
        <w:jc w:val="both"/>
        <w:rPr>
          <w:sz w:val="24"/>
          <w:szCs w:val="24"/>
        </w:rPr>
      </w:pPr>
    </w:p>
    <w:p w14:paraId="411697C8" w14:textId="77777777" w:rsidR="00D70ECC" w:rsidRDefault="00000000">
      <w:pPr>
        <w:pStyle w:val="340"/>
        <w:shd w:val="clear" w:color="auto" w:fill="auto"/>
        <w:spacing w:after="0" w:line="360" w:lineRule="auto"/>
        <w:ind w:right="40" w:firstLine="0"/>
        <w:jc w:val="both"/>
        <w:rPr>
          <w:sz w:val="24"/>
          <w:szCs w:val="24"/>
        </w:rPr>
      </w:pPr>
      <w:r>
        <w:rPr>
          <w:sz w:val="24"/>
          <w:szCs w:val="24"/>
        </w:rPr>
        <w:t xml:space="preserve">Наиболее полной и четкой классификацией аномалий отдельных зубов, является классификация кафедры ортодонтии и детского протезирования </w:t>
      </w:r>
      <w:r>
        <w:rPr>
          <w:sz w:val="24"/>
          <w:szCs w:val="24"/>
          <w:lang w:val="ru-RU"/>
        </w:rPr>
        <w:t>МГ</w:t>
      </w:r>
      <w:r>
        <w:rPr>
          <w:sz w:val="24"/>
          <w:szCs w:val="24"/>
        </w:rPr>
        <w:t>МСУ (1990 год). Она включает следующие группы аномалий зубов:</w:t>
      </w:r>
    </w:p>
    <w:p w14:paraId="1AC99BD1" w14:textId="77777777" w:rsidR="00D70ECC" w:rsidRDefault="00000000">
      <w:pPr>
        <w:pStyle w:val="340"/>
        <w:numPr>
          <w:ilvl w:val="4"/>
          <w:numId w:val="13"/>
        </w:numPr>
        <w:shd w:val="clear" w:color="auto" w:fill="auto"/>
        <w:tabs>
          <w:tab w:val="left" w:pos="346"/>
        </w:tabs>
        <w:spacing w:after="0" w:line="360" w:lineRule="auto"/>
        <w:ind w:left="660"/>
        <w:rPr>
          <w:sz w:val="24"/>
          <w:szCs w:val="24"/>
        </w:rPr>
      </w:pPr>
      <w:r>
        <w:rPr>
          <w:sz w:val="24"/>
          <w:szCs w:val="24"/>
        </w:rPr>
        <w:t>Формы.</w:t>
      </w:r>
    </w:p>
    <w:p w14:paraId="436B5154" w14:textId="77777777" w:rsidR="00D70ECC" w:rsidRDefault="00000000">
      <w:pPr>
        <w:pStyle w:val="340"/>
        <w:numPr>
          <w:ilvl w:val="4"/>
          <w:numId w:val="13"/>
        </w:numPr>
        <w:shd w:val="clear" w:color="auto" w:fill="auto"/>
        <w:tabs>
          <w:tab w:val="left" w:pos="370"/>
        </w:tabs>
        <w:spacing w:after="0" w:line="360" w:lineRule="auto"/>
        <w:ind w:left="660"/>
        <w:rPr>
          <w:sz w:val="24"/>
          <w:szCs w:val="24"/>
        </w:rPr>
      </w:pPr>
      <w:r>
        <w:rPr>
          <w:sz w:val="24"/>
          <w:szCs w:val="24"/>
        </w:rPr>
        <w:t>Структуры твердых тканей.</w:t>
      </w:r>
    </w:p>
    <w:p w14:paraId="071BEA65" w14:textId="77777777" w:rsidR="00D70ECC"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Цвета.</w:t>
      </w:r>
    </w:p>
    <w:p w14:paraId="54FBE73A" w14:textId="77777777" w:rsidR="00D70ECC"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Размера.</w:t>
      </w:r>
    </w:p>
    <w:p w14:paraId="5EE2814C" w14:textId="77777777" w:rsidR="00D70ECC" w:rsidRDefault="00000000">
      <w:pPr>
        <w:pStyle w:val="340"/>
        <w:numPr>
          <w:ilvl w:val="4"/>
          <w:numId w:val="13"/>
        </w:numPr>
        <w:shd w:val="clear" w:color="auto" w:fill="auto"/>
        <w:tabs>
          <w:tab w:val="left" w:pos="361"/>
        </w:tabs>
        <w:spacing w:after="0" w:line="360" w:lineRule="auto"/>
        <w:ind w:left="660"/>
        <w:rPr>
          <w:sz w:val="24"/>
          <w:szCs w:val="24"/>
        </w:rPr>
      </w:pPr>
      <w:r>
        <w:rPr>
          <w:sz w:val="24"/>
          <w:szCs w:val="24"/>
        </w:rPr>
        <w:t>Количества.</w:t>
      </w:r>
    </w:p>
    <w:p w14:paraId="328729A9" w14:textId="77777777" w:rsidR="00D70ECC" w:rsidRDefault="00000000">
      <w:pPr>
        <w:pStyle w:val="340"/>
        <w:numPr>
          <w:ilvl w:val="4"/>
          <w:numId w:val="13"/>
        </w:numPr>
        <w:shd w:val="clear" w:color="auto" w:fill="auto"/>
        <w:tabs>
          <w:tab w:val="left" w:pos="356"/>
        </w:tabs>
        <w:spacing w:after="0" w:line="360" w:lineRule="auto"/>
        <w:ind w:left="660"/>
        <w:rPr>
          <w:sz w:val="24"/>
          <w:szCs w:val="24"/>
        </w:rPr>
      </w:pPr>
      <w:r>
        <w:rPr>
          <w:sz w:val="24"/>
          <w:szCs w:val="24"/>
        </w:rPr>
        <w:t>Прорезывания.</w:t>
      </w:r>
    </w:p>
    <w:p w14:paraId="06560533" w14:textId="77777777" w:rsidR="00D70ECC"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Положения.</w:t>
      </w:r>
    </w:p>
    <w:p w14:paraId="2D122FF9" w14:textId="77777777" w:rsidR="00D70ECC" w:rsidRDefault="00000000">
      <w:pPr>
        <w:pStyle w:val="340"/>
        <w:shd w:val="clear" w:color="auto" w:fill="auto"/>
        <w:tabs>
          <w:tab w:val="left" w:pos="366"/>
        </w:tabs>
        <w:spacing w:after="0" w:line="360" w:lineRule="auto"/>
        <w:ind w:firstLine="660"/>
        <w:jc w:val="both"/>
        <w:rPr>
          <w:sz w:val="24"/>
          <w:szCs w:val="24"/>
          <w:lang w:val="ru-RU"/>
        </w:rPr>
      </w:pPr>
      <w:r>
        <w:rPr>
          <w:sz w:val="24"/>
          <w:szCs w:val="24"/>
          <w:lang w:val="ru-RU"/>
        </w:rPr>
        <w:t>При аномалиях положения зубов р</w:t>
      </w:r>
      <w:r>
        <w:rPr>
          <w:sz w:val="24"/>
          <w:szCs w:val="24"/>
        </w:rPr>
        <w:t>азличают</w:t>
      </w:r>
      <w:r>
        <w:rPr>
          <w:sz w:val="24"/>
          <w:szCs w:val="24"/>
          <w:lang w:val="ru-RU"/>
        </w:rPr>
        <w:t>:</w:t>
      </w:r>
      <w:r>
        <w:rPr>
          <w:sz w:val="24"/>
          <w:szCs w:val="24"/>
        </w:rPr>
        <w:t xml:space="preserve"> вестибулярное, оральное, дистальное, мезиальное, супра- и инфра</w:t>
      </w:r>
      <w:r>
        <w:rPr>
          <w:sz w:val="24"/>
          <w:szCs w:val="24"/>
          <w:lang w:val="ru-RU"/>
        </w:rPr>
        <w:t>поло</w:t>
      </w:r>
      <w:r>
        <w:rPr>
          <w:sz w:val="24"/>
          <w:szCs w:val="24"/>
        </w:rPr>
        <w:t>жение, тортоаномалию и транспозицию</w:t>
      </w:r>
      <w:r>
        <w:rPr>
          <w:sz w:val="24"/>
          <w:szCs w:val="24"/>
          <w:lang w:val="ru-RU"/>
        </w:rPr>
        <w:t>.</w:t>
      </w:r>
    </w:p>
    <w:p w14:paraId="2DC73102" w14:textId="77777777" w:rsidR="00D70ECC" w:rsidRDefault="00000000">
      <w:pPr>
        <w:pStyle w:val="340"/>
        <w:shd w:val="clear" w:color="auto" w:fill="auto"/>
        <w:spacing w:after="0" w:line="360" w:lineRule="auto"/>
        <w:ind w:left="40" w:right="40" w:firstLine="380"/>
        <w:jc w:val="both"/>
        <w:rPr>
          <w:sz w:val="24"/>
          <w:szCs w:val="24"/>
        </w:rPr>
      </w:pPr>
      <w:r>
        <w:rPr>
          <w:sz w:val="24"/>
          <w:szCs w:val="24"/>
        </w:rPr>
        <w:lastRenderedPageBreak/>
        <w:t xml:space="preserve">По международной классификации стоматологических болезней на основе </w:t>
      </w:r>
      <w:r>
        <w:rPr>
          <w:sz w:val="24"/>
          <w:szCs w:val="24"/>
          <w:lang w:val="ru-RU"/>
        </w:rPr>
        <w:t>МКБ-10</w:t>
      </w:r>
      <w:r>
        <w:rPr>
          <w:sz w:val="24"/>
          <w:szCs w:val="24"/>
        </w:rPr>
        <w:t xml:space="preserve"> ВОЗ (1997) выделяются следующие группы нарушений развития и прорезывания зубов:</w:t>
      </w:r>
    </w:p>
    <w:p w14:paraId="4DAFF37D" w14:textId="77777777" w:rsidR="00D70ECC" w:rsidRDefault="00000000">
      <w:pPr>
        <w:pStyle w:val="340"/>
        <w:numPr>
          <w:ilvl w:val="5"/>
          <w:numId w:val="13"/>
        </w:numPr>
        <w:shd w:val="clear" w:color="auto" w:fill="auto"/>
        <w:tabs>
          <w:tab w:val="left" w:pos="702"/>
        </w:tabs>
        <w:spacing w:after="0" w:line="360" w:lineRule="auto"/>
        <w:ind w:left="660"/>
        <w:rPr>
          <w:sz w:val="24"/>
          <w:szCs w:val="24"/>
        </w:rPr>
      </w:pPr>
      <w:r>
        <w:rPr>
          <w:sz w:val="24"/>
          <w:szCs w:val="24"/>
        </w:rPr>
        <w:t>Адентия и сверхкомплектные зубы</w:t>
      </w:r>
    </w:p>
    <w:p w14:paraId="721CF379" w14:textId="77777777" w:rsidR="00D70ECC" w:rsidRDefault="00000000">
      <w:pPr>
        <w:pStyle w:val="340"/>
        <w:numPr>
          <w:ilvl w:val="5"/>
          <w:numId w:val="13"/>
        </w:numPr>
        <w:shd w:val="clear" w:color="auto" w:fill="auto"/>
        <w:tabs>
          <w:tab w:val="left" w:pos="721"/>
        </w:tabs>
        <w:spacing w:after="0" w:line="360" w:lineRule="auto"/>
        <w:ind w:left="660" w:right="40"/>
        <w:rPr>
          <w:sz w:val="24"/>
          <w:szCs w:val="24"/>
        </w:rPr>
      </w:pPr>
      <w:r>
        <w:rPr>
          <w:sz w:val="24"/>
          <w:szCs w:val="24"/>
        </w:rPr>
        <w:t>Аномалии размеров и формы зубов (исключена бугорковая аномалия Карабелли)</w:t>
      </w:r>
    </w:p>
    <w:p w14:paraId="5BB56CD4" w14:textId="77777777" w:rsidR="00D70ECC" w:rsidRDefault="00000000">
      <w:pPr>
        <w:pStyle w:val="340"/>
        <w:numPr>
          <w:ilvl w:val="5"/>
          <w:numId w:val="13"/>
        </w:numPr>
        <w:shd w:val="clear" w:color="auto" w:fill="auto"/>
        <w:tabs>
          <w:tab w:val="left" w:pos="716"/>
        </w:tabs>
        <w:spacing w:after="0" w:line="360" w:lineRule="auto"/>
        <w:ind w:left="660"/>
        <w:rPr>
          <w:sz w:val="24"/>
          <w:szCs w:val="24"/>
        </w:rPr>
      </w:pPr>
      <w:r>
        <w:rPr>
          <w:sz w:val="24"/>
          <w:szCs w:val="24"/>
        </w:rPr>
        <w:t>Крапчатые зубы (флюорозные и н</w:t>
      </w:r>
      <w:r>
        <w:rPr>
          <w:sz w:val="24"/>
          <w:szCs w:val="24"/>
          <w:lang w:val="ru-RU"/>
        </w:rPr>
        <w:t>ефл</w:t>
      </w:r>
      <w:r>
        <w:rPr>
          <w:sz w:val="24"/>
          <w:szCs w:val="24"/>
        </w:rPr>
        <w:t>юорозные помутнения эмали)</w:t>
      </w:r>
    </w:p>
    <w:p w14:paraId="5A1CF53A" w14:textId="77777777" w:rsidR="00D70ECC" w:rsidRDefault="00000000">
      <w:pPr>
        <w:pStyle w:val="340"/>
        <w:numPr>
          <w:ilvl w:val="5"/>
          <w:numId w:val="13"/>
        </w:numPr>
        <w:shd w:val="clear" w:color="auto" w:fill="auto"/>
        <w:tabs>
          <w:tab w:val="left" w:pos="721"/>
        </w:tabs>
        <w:spacing w:after="0" w:line="360" w:lineRule="auto"/>
        <w:ind w:left="660"/>
        <w:rPr>
          <w:sz w:val="24"/>
          <w:szCs w:val="24"/>
        </w:rPr>
      </w:pPr>
      <w:r>
        <w:rPr>
          <w:sz w:val="24"/>
          <w:szCs w:val="24"/>
        </w:rPr>
        <w:t>Нарушения формирования зубов (гипоплазия)</w:t>
      </w:r>
    </w:p>
    <w:p w14:paraId="23F8A7B6" w14:textId="77777777" w:rsidR="00D70ECC" w:rsidRDefault="00000000">
      <w:pPr>
        <w:pStyle w:val="340"/>
        <w:numPr>
          <w:ilvl w:val="5"/>
          <w:numId w:val="13"/>
        </w:numPr>
        <w:shd w:val="clear" w:color="auto" w:fill="auto"/>
        <w:tabs>
          <w:tab w:val="left" w:pos="706"/>
        </w:tabs>
        <w:spacing w:after="0" w:line="360" w:lineRule="auto"/>
        <w:ind w:left="660" w:right="40"/>
        <w:rPr>
          <w:sz w:val="24"/>
          <w:szCs w:val="24"/>
        </w:rPr>
      </w:pPr>
      <w:r>
        <w:rPr>
          <w:sz w:val="24"/>
          <w:szCs w:val="24"/>
        </w:rPr>
        <w:t>Наследственные нарушения структуры зуба, не классифицированные в других рубриках (незавершенный амело- и дентиногенез)</w:t>
      </w:r>
    </w:p>
    <w:p w14:paraId="1546AB57" w14:textId="77777777" w:rsidR="00D70ECC" w:rsidRDefault="00000000">
      <w:pPr>
        <w:pStyle w:val="340"/>
        <w:numPr>
          <w:ilvl w:val="5"/>
          <w:numId w:val="13"/>
        </w:numPr>
        <w:shd w:val="clear" w:color="auto" w:fill="auto"/>
        <w:tabs>
          <w:tab w:val="left" w:pos="716"/>
        </w:tabs>
        <w:spacing w:after="0" w:line="360" w:lineRule="auto"/>
        <w:ind w:left="660"/>
        <w:rPr>
          <w:sz w:val="24"/>
          <w:szCs w:val="24"/>
        </w:rPr>
      </w:pPr>
      <w:r>
        <w:rPr>
          <w:sz w:val="24"/>
          <w:szCs w:val="24"/>
        </w:rPr>
        <w:t>Нарушения прорезывания зубов (раннее и позднее прорезывание)</w:t>
      </w:r>
    </w:p>
    <w:p w14:paraId="5327E140" w14:textId="77777777" w:rsidR="00D70ECC" w:rsidRDefault="00000000">
      <w:pPr>
        <w:pStyle w:val="340"/>
        <w:numPr>
          <w:ilvl w:val="5"/>
          <w:numId w:val="13"/>
        </w:numPr>
        <w:shd w:val="clear" w:color="auto" w:fill="auto"/>
        <w:tabs>
          <w:tab w:val="left" w:pos="726"/>
        </w:tabs>
        <w:spacing w:after="0" w:line="360" w:lineRule="auto"/>
        <w:ind w:left="660"/>
        <w:rPr>
          <w:sz w:val="24"/>
          <w:szCs w:val="24"/>
        </w:rPr>
      </w:pPr>
      <w:r>
        <w:rPr>
          <w:sz w:val="24"/>
          <w:szCs w:val="24"/>
        </w:rPr>
        <w:t>Синдром прорезывания зубов</w:t>
      </w:r>
    </w:p>
    <w:p w14:paraId="3BF93A61" w14:textId="77777777" w:rsidR="00D70ECC" w:rsidRDefault="00000000">
      <w:pPr>
        <w:pStyle w:val="340"/>
        <w:numPr>
          <w:ilvl w:val="5"/>
          <w:numId w:val="13"/>
        </w:numPr>
        <w:shd w:val="clear" w:color="auto" w:fill="auto"/>
        <w:tabs>
          <w:tab w:val="left" w:pos="726"/>
        </w:tabs>
        <w:spacing w:after="0" w:line="360" w:lineRule="auto"/>
        <w:ind w:left="400" w:right="20" w:hanging="360"/>
        <w:jc w:val="both"/>
        <w:rPr>
          <w:sz w:val="24"/>
          <w:szCs w:val="24"/>
        </w:rPr>
      </w:pPr>
      <w:r>
        <w:rPr>
          <w:sz w:val="24"/>
          <w:szCs w:val="24"/>
        </w:rPr>
        <w:t>Другие нарушения развития зубов (изменение цвета вследствие несовместимости групп крови, врожденного порока билиарной системы, порфирии, применения тетрациклина)</w:t>
      </w:r>
    </w:p>
    <w:p w14:paraId="634164D1" w14:textId="77777777" w:rsidR="00D70ECC" w:rsidRDefault="00000000">
      <w:pPr>
        <w:pStyle w:val="340"/>
        <w:numPr>
          <w:ilvl w:val="5"/>
          <w:numId w:val="13"/>
        </w:numPr>
        <w:shd w:val="clear" w:color="auto" w:fill="auto"/>
        <w:tabs>
          <w:tab w:val="left" w:pos="731"/>
        </w:tabs>
        <w:spacing w:after="0" w:line="360" w:lineRule="auto"/>
        <w:ind w:left="400" w:hanging="360"/>
        <w:jc w:val="both"/>
        <w:rPr>
          <w:sz w:val="24"/>
          <w:szCs w:val="24"/>
        </w:rPr>
      </w:pPr>
      <w:r>
        <w:rPr>
          <w:sz w:val="24"/>
          <w:szCs w:val="24"/>
        </w:rPr>
        <w:t>Нарушения развития зубов неутонченное</w:t>
      </w:r>
    </w:p>
    <w:p w14:paraId="5EC58E00" w14:textId="77777777" w:rsidR="00D70ECC" w:rsidRDefault="00000000">
      <w:pPr>
        <w:pStyle w:val="340"/>
        <w:numPr>
          <w:ilvl w:val="5"/>
          <w:numId w:val="13"/>
        </w:numPr>
        <w:shd w:val="clear" w:color="auto" w:fill="auto"/>
        <w:tabs>
          <w:tab w:val="left" w:pos="712"/>
        </w:tabs>
        <w:spacing w:after="0" w:line="360" w:lineRule="auto"/>
        <w:ind w:left="400" w:hanging="360"/>
        <w:jc w:val="both"/>
        <w:rPr>
          <w:sz w:val="24"/>
          <w:szCs w:val="24"/>
        </w:rPr>
      </w:pPr>
      <w:r>
        <w:rPr>
          <w:sz w:val="24"/>
          <w:szCs w:val="24"/>
        </w:rPr>
        <w:t>Ретенированные и импактные зубы</w:t>
      </w:r>
    </w:p>
    <w:p w14:paraId="5BE57B4D" w14:textId="77777777" w:rsidR="00D70ECC" w:rsidRDefault="00000000">
      <w:pPr>
        <w:pStyle w:val="340"/>
        <w:shd w:val="clear" w:color="auto" w:fill="auto"/>
        <w:spacing w:after="0" w:line="360" w:lineRule="auto"/>
        <w:ind w:left="40" w:right="20" w:firstLine="360"/>
        <w:jc w:val="both"/>
        <w:rPr>
          <w:sz w:val="24"/>
          <w:szCs w:val="24"/>
          <w:lang w:val="ru-RU"/>
        </w:rPr>
      </w:pPr>
      <w:r>
        <w:rPr>
          <w:sz w:val="24"/>
          <w:szCs w:val="24"/>
        </w:rPr>
        <w:t>Аномалии положения зубов по данной классификации входят в раздел челюстн</w:t>
      </w:r>
      <w:r>
        <w:rPr>
          <w:sz w:val="24"/>
          <w:szCs w:val="24"/>
          <w:lang w:val="ru-RU"/>
        </w:rPr>
        <w:t>о-л</w:t>
      </w:r>
      <w:r>
        <w:rPr>
          <w:sz w:val="24"/>
          <w:szCs w:val="24"/>
        </w:rPr>
        <w:t xml:space="preserve">ицевых аномалий и включают: скученность, смещение, поворот, нарушения межзубных промежутков, транспозицию и ретенированные или импактные зубы с нормальным положением их или соседних зубов. </w:t>
      </w:r>
      <w:r>
        <w:rPr>
          <w:sz w:val="24"/>
          <w:szCs w:val="24"/>
          <w:lang w:val="ru-RU"/>
        </w:rPr>
        <w:t xml:space="preserve">   </w:t>
      </w:r>
    </w:p>
    <w:p w14:paraId="0DB828FE" w14:textId="77777777" w:rsidR="00D70ECC" w:rsidRDefault="00000000">
      <w:pPr>
        <w:pStyle w:val="340"/>
        <w:shd w:val="clear" w:color="auto" w:fill="auto"/>
        <w:spacing w:after="0" w:line="360" w:lineRule="auto"/>
        <w:ind w:left="40" w:right="20" w:firstLine="360"/>
        <w:jc w:val="both"/>
        <w:rPr>
          <w:sz w:val="24"/>
          <w:szCs w:val="24"/>
        </w:rPr>
      </w:pPr>
      <w:r>
        <w:rPr>
          <w:sz w:val="24"/>
          <w:szCs w:val="24"/>
        </w:rPr>
        <w:t>Ретенированный зуб –</w:t>
      </w:r>
      <w:r>
        <w:rPr>
          <w:sz w:val="24"/>
          <w:szCs w:val="24"/>
          <w:lang w:val="ru-RU"/>
        </w:rPr>
        <w:t xml:space="preserve"> </w:t>
      </w:r>
      <w:r>
        <w:rPr>
          <w:sz w:val="24"/>
          <w:szCs w:val="24"/>
        </w:rPr>
        <w:t>это зуб, изменивший свое положение при прорезывании без препятствия со стороны соседнего зуба, а импактный - в связи с наличием такого препятствия.</w:t>
      </w:r>
    </w:p>
    <w:p w14:paraId="6D0960F4" w14:textId="77777777" w:rsidR="00D70ECC" w:rsidRDefault="00000000">
      <w:pPr>
        <w:pStyle w:val="340"/>
        <w:shd w:val="clear" w:color="auto" w:fill="auto"/>
        <w:spacing w:after="416" w:line="360" w:lineRule="auto"/>
        <w:ind w:left="40" w:right="20" w:firstLine="360"/>
        <w:jc w:val="both"/>
        <w:rPr>
          <w:sz w:val="24"/>
          <w:szCs w:val="24"/>
        </w:rPr>
      </w:pPr>
      <w:r>
        <w:rPr>
          <w:sz w:val="24"/>
          <w:szCs w:val="24"/>
        </w:rPr>
        <w:t>В настоящее время существует и ряд других классификаций аномалий зубов, которые, как правило, повторяют вышеперечисленные, либо включают в себя их совокупность.</w:t>
      </w:r>
    </w:p>
    <w:p w14:paraId="1BD951D3" w14:textId="77777777" w:rsidR="00D70ECC" w:rsidRDefault="00000000">
      <w:pPr>
        <w:pStyle w:val="340"/>
        <w:shd w:val="clear" w:color="auto" w:fill="auto"/>
        <w:spacing w:after="416" w:line="360" w:lineRule="auto"/>
        <w:ind w:left="40" w:right="20" w:firstLine="360"/>
        <w:jc w:val="both"/>
        <w:rPr>
          <w:rStyle w:val="y2iqfc"/>
          <w:sz w:val="24"/>
          <w:szCs w:val="24"/>
        </w:rPr>
      </w:pPr>
      <w:r>
        <w:rPr>
          <w:b/>
          <w:bCs/>
          <w:sz w:val="24"/>
          <w:szCs w:val="24"/>
        </w:rPr>
        <w:t xml:space="preserve">Также существует классификация транспозиции зубов. </w:t>
      </w:r>
      <w:r>
        <w:rPr>
          <w:rStyle w:val="y2iqfc"/>
          <w:rFonts w:eastAsiaTheme="majorEastAsia"/>
          <w:b/>
          <w:bCs/>
          <w:color w:val="1F1F1F"/>
          <w:sz w:val="24"/>
          <w:szCs w:val="24"/>
        </w:rPr>
        <w:t>Классификация приведена ниже в зависимости от задействованных зубов.</w:t>
      </w:r>
    </w:p>
    <w:p w14:paraId="7B24D5C1" w14:textId="77777777" w:rsidR="00D70ECC"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1. Клык - первый премоляр </w:t>
      </w:r>
    </w:p>
    <w:p w14:paraId="4F293F9A" w14:textId="77777777" w:rsidR="00D70ECC"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2. Клык - латеральный резец </w:t>
      </w:r>
    </w:p>
    <w:p w14:paraId="7C79E5C3" w14:textId="77777777" w:rsidR="00D70ECC"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3. От клыка до места первого моляра </w:t>
      </w:r>
    </w:p>
    <w:p w14:paraId="6B705C7A" w14:textId="77777777" w:rsidR="00D70ECC"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4. Боковой резец - центральный резец</w:t>
      </w:r>
    </w:p>
    <w:p w14:paraId="5098B113" w14:textId="77777777" w:rsidR="00D70ECC" w:rsidRDefault="00000000">
      <w:pPr>
        <w:pStyle w:val="HTML"/>
        <w:spacing w:line="360" w:lineRule="auto"/>
        <w:rPr>
          <w:rFonts w:ascii="Times New Roman" w:hAnsi="Times New Roman" w:cs="Times New Roman"/>
          <w:sz w:val="24"/>
          <w:szCs w:val="24"/>
        </w:rPr>
      </w:pPr>
      <w:r>
        <w:rPr>
          <w:rStyle w:val="y2iqfc"/>
          <w:rFonts w:ascii="Times New Roman" w:eastAsiaTheme="majorEastAsia" w:hAnsi="Times New Roman" w:cs="Times New Roman"/>
          <w:color w:val="1F1F1F"/>
          <w:sz w:val="24"/>
          <w:szCs w:val="24"/>
        </w:rPr>
        <w:t>5. От клыка до центрального резца</w:t>
      </w:r>
      <w:r>
        <w:rPr>
          <w:rFonts w:ascii="Times New Roman" w:hAnsi="Times New Roman" w:cs="Times New Roman"/>
          <w:sz w:val="24"/>
          <w:szCs w:val="24"/>
        </w:rPr>
        <w:t>.</w:t>
      </w:r>
    </w:p>
    <w:p w14:paraId="0CCE1061" w14:textId="02664F5E" w:rsidR="00D70ECC" w:rsidRDefault="00000000">
      <w:pPr>
        <w:pStyle w:val="HTML"/>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Также, транспозиция зубов классифицирована как полная или неполная, при полной транспозиции коронка и весь корень перемещаемых зубов находятся в состоянии взаимного расположения, в то время как при неполной транспозиции коронки перемещаются, а корни находятся в своем физиологическом положении [</w:t>
      </w:r>
      <w:hyperlink w:anchor="bookmark12" w:history="1">
        <w:r w:rsidR="00D70ECC" w:rsidRPr="00A449E3">
          <w:rPr>
            <w:rStyle w:val="afff3"/>
            <w:rFonts w:ascii="Times New Roman" w:hAnsi="Times New Roman" w:cs="Times New Roman"/>
            <w:sz w:val="24"/>
            <w:szCs w:val="24"/>
          </w:rPr>
          <w:t>12</w:t>
        </w:r>
      </w:hyperlink>
      <w:r w:rsidRPr="00A449E3">
        <w:rPr>
          <w:rFonts w:ascii="Times New Roman" w:hAnsi="Times New Roman" w:cs="Times New Roman"/>
          <w:color w:val="000000" w:themeColor="text1"/>
          <w:sz w:val="24"/>
          <w:szCs w:val="24"/>
        </w:rPr>
        <w:t>,</w:t>
      </w:r>
      <w:r w:rsidRPr="00A449E3">
        <w:rPr>
          <w:rFonts w:ascii="Times New Roman" w:hAnsi="Times New Roman" w:cs="Times New Roman"/>
          <w:color w:val="0432FF"/>
          <w:sz w:val="24"/>
          <w:szCs w:val="24"/>
        </w:rPr>
        <w:t xml:space="preserve"> </w:t>
      </w:r>
      <w:hyperlink w:anchor="bookmark114" w:history="1">
        <w:r w:rsidR="00D70ECC" w:rsidRPr="00A449E3">
          <w:rPr>
            <w:rStyle w:val="afff3"/>
            <w:rFonts w:ascii="Times New Roman" w:hAnsi="Times New Roman" w:cs="Times New Roman"/>
            <w:sz w:val="24"/>
            <w:szCs w:val="24"/>
          </w:rPr>
          <w:t>114</w:t>
        </w:r>
      </w:hyperlink>
      <w:r>
        <w:rPr>
          <w:rFonts w:ascii="Times New Roman" w:hAnsi="Times New Roman" w:cs="Times New Roman"/>
          <w:color w:val="000000"/>
          <w:sz w:val="24"/>
          <w:szCs w:val="24"/>
        </w:rPr>
        <w:t>].</w:t>
      </w:r>
    </w:p>
    <w:p w14:paraId="585710FC" w14:textId="77777777" w:rsidR="00D70ECC" w:rsidRDefault="00D70ECC">
      <w:pPr>
        <w:pStyle w:val="1f0"/>
        <w:spacing w:line="240" w:lineRule="auto"/>
        <w:ind w:firstLine="0"/>
        <w:rPr>
          <w:sz w:val="28"/>
          <w:szCs w:val="28"/>
          <w:lang w:val="ru"/>
        </w:rPr>
      </w:pPr>
    </w:p>
    <w:p w14:paraId="1F3372C8" w14:textId="77777777" w:rsidR="00D70ECC" w:rsidRDefault="00000000">
      <w:pPr>
        <w:pStyle w:val="2"/>
        <w:spacing w:before="0"/>
        <w:ind w:firstLine="0"/>
        <w:rPr>
          <w:color w:val="333333"/>
          <w:shd w:val="clear" w:color="auto" w:fill="FFFFFF"/>
        </w:rPr>
      </w:pPr>
      <w:bookmarkStart w:id="52" w:name="_Toc180659040"/>
      <w:r>
        <w:t xml:space="preserve">1.6 Клиническая картина </w:t>
      </w:r>
      <w:r>
        <w:rPr>
          <w:color w:val="333333"/>
          <w:shd w:val="clear" w:color="auto" w:fill="FFFFFF"/>
        </w:rPr>
        <w:t>заболевания или состояния (группы заболеваний или состояний)</w:t>
      </w:r>
      <w:bookmarkEnd w:id="52"/>
    </w:p>
    <w:p w14:paraId="13C73754" w14:textId="1FCE228F" w:rsidR="00D70ECC" w:rsidRDefault="00000000">
      <w:pPr>
        <w:tabs>
          <w:tab w:val="left" w:pos="0"/>
        </w:tabs>
        <w:rPr>
          <w:rFonts w:cs="Times New Roman"/>
          <w:szCs w:val="24"/>
        </w:rPr>
      </w:pPr>
      <w:r>
        <w:rPr>
          <w:rFonts w:cs="Times New Roman"/>
          <w:szCs w:val="24"/>
        </w:rPr>
        <w:t xml:space="preserve">Аномалии положения зубов могут сопровождаться выраженными функциональными и эстетическими нарушениями челюстно-лицевой области, а также оказывать воздействие на другие системы организма </w:t>
      </w:r>
      <w:hyperlink w:anchor="bookmark1" w:history="1">
        <w:r w:rsidR="00D70ECC" w:rsidRPr="00A449E3">
          <w:rPr>
            <w:rStyle w:val="afff3"/>
            <w:rFonts w:cs="Times New Roman"/>
            <w:szCs w:val="24"/>
          </w:rPr>
          <w:t>[1]</w:t>
        </w:r>
      </w:hyperlink>
    </w:p>
    <w:p w14:paraId="5CA24EBB" w14:textId="36B9064A" w:rsidR="00D70ECC" w:rsidRDefault="00000000">
      <w:pPr>
        <w:pStyle w:val="aff2"/>
        <w:spacing w:line="360" w:lineRule="auto"/>
        <w:rPr>
          <w:color w:val="000000"/>
        </w:rPr>
      </w:pPr>
      <w:r>
        <w:t xml:space="preserve">При вестибулярном положении и выраженном отклонении зубов (резцов) </w:t>
      </w:r>
      <w:r>
        <w:rPr>
          <w:color w:val="000000"/>
          <w:lang w:eastAsia="en-US"/>
        </w:rPr>
        <w:t xml:space="preserve">лицевые признаки </w:t>
      </w:r>
      <w:r>
        <w:rPr>
          <w:color w:val="000000"/>
        </w:rPr>
        <w:t>характеризуются нарушением смыкания губ в покое. При разговоре отмечается нарушение функции речи. Вестибулярный наклон передних зубов способствует, как правило, появлению трем между зубами и удлинению переднего отдела зубного ряда. Лицевые признаки при значительном вестибулярном положении клыков верхней челюсти могут проявляться как нарушение эстетики лица при улыбке [</w:t>
      </w:r>
      <w:hyperlink w:anchor="bookmark70" w:history="1">
        <w:r w:rsidR="00D70ECC" w:rsidRPr="00A449E3">
          <w:rPr>
            <w:rStyle w:val="afff3"/>
          </w:rPr>
          <w:t>70</w:t>
        </w:r>
      </w:hyperlink>
      <w:r w:rsidRPr="00A449E3">
        <w:rPr>
          <w:color w:val="000000" w:themeColor="text1"/>
        </w:rPr>
        <w:t>,</w:t>
      </w:r>
      <w:r w:rsidRPr="00A449E3">
        <w:rPr>
          <w:color w:val="0432FF"/>
        </w:rPr>
        <w:t xml:space="preserve"> </w:t>
      </w:r>
      <w:hyperlink w:anchor="bookmark73" w:history="1">
        <w:r w:rsidR="00D70ECC" w:rsidRPr="00A449E3">
          <w:rPr>
            <w:rStyle w:val="afff3"/>
          </w:rPr>
          <w:t>73</w:t>
        </w:r>
      </w:hyperlink>
      <w:r>
        <w:rPr>
          <w:color w:val="000000"/>
        </w:rPr>
        <w:t>]</w:t>
      </w:r>
    </w:p>
    <w:p w14:paraId="59B34522" w14:textId="61A5B098" w:rsidR="00D70ECC" w:rsidRDefault="00000000">
      <w:pPr>
        <w:pStyle w:val="aff2"/>
        <w:spacing w:line="360" w:lineRule="auto"/>
        <w:rPr>
          <w:color w:val="000000"/>
        </w:rPr>
      </w:pPr>
      <w:r>
        <w:rPr>
          <w:color w:val="000000"/>
        </w:rPr>
        <w:t xml:space="preserve">При оральном положении и наклоне резцов </w:t>
      </w:r>
      <w:r>
        <w:rPr>
          <w:color w:val="000000"/>
          <w:lang w:eastAsia="en-US"/>
        </w:rPr>
        <w:t xml:space="preserve">лицевые признаки при </w:t>
      </w:r>
      <w:r>
        <w:rPr>
          <w:color w:val="000000"/>
        </w:rPr>
        <w:t xml:space="preserve">выражаются в западении верхней губы, изменении правильного строения мягких тканей лица в профиль. Может быть нарушено произношение отдельных звуков. При осмотре полости рта может отмечается укорочение переднего отдела зубного ряда, как следствие возникают тесное положение резцов и явления гингивита </w:t>
      </w:r>
      <w:hyperlink w:anchor="bookmark85" w:history="1">
        <w:r w:rsidR="00D70ECC" w:rsidRPr="00A449E3">
          <w:rPr>
            <w:rStyle w:val="afff3"/>
          </w:rPr>
          <w:t>[85]</w:t>
        </w:r>
      </w:hyperlink>
    </w:p>
    <w:p w14:paraId="4D700417" w14:textId="068A6602" w:rsidR="00D70ECC" w:rsidRDefault="00000000">
      <w:pPr>
        <w:pStyle w:val="aff2"/>
        <w:spacing w:line="360" w:lineRule="auto"/>
        <w:rPr>
          <w:color w:val="000000"/>
        </w:rPr>
      </w:pPr>
      <w:r>
        <w:rPr>
          <w:color w:val="000000"/>
        </w:rPr>
        <w:t xml:space="preserve">При мезиальном смещении боковых зубов лицевые признаки аномалии зачастую отсутствуют, однако может наблюдаться нарушение смыкания губ, неправильное произношение отдельных звуков. При осмотре полости рта отмечается укорочение зубного ряда в результате мезиального смещения боковых зубов. При дистальном смещении боковых зубов </w:t>
      </w:r>
      <w:r>
        <w:rPr>
          <w:color w:val="000000"/>
          <w:lang w:eastAsia="en-US"/>
        </w:rPr>
        <w:t xml:space="preserve">лицевые признаки, как правило, отсутствуют. При осмотре полости рта может отмечается </w:t>
      </w:r>
      <w:r>
        <w:rPr>
          <w:color w:val="000000"/>
        </w:rPr>
        <w:t>дистальная окклюзия [</w:t>
      </w:r>
      <w:hyperlink w:anchor="bookmark3" w:history="1">
        <w:r w:rsidR="00D70ECC" w:rsidRPr="00A449E3">
          <w:rPr>
            <w:rStyle w:val="afff3"/>
          </w:rPr>
          <w:t>3</w:t>
        </w:r>
      </w:hyperlink>
      <w:r w:rsidRPr="00A449E3">
        <w:rPr>
          <w:color w:val="000000" w:themeColor="text1"/>
        </w:rPr>
        <w:t>,</w:t>
      </w:r>
      <w:r w:rsidRPr="00A449E3">
        <w:rPr>
          <w:color w:val="0432FF"/>
        </w:rPr>
        <w:t xml:space="preserve"> </w:t>
      </w:r>
      <w:hyperlink w:anchor="bookmark113" w:history="1">
        <w:r w:rsidR="00D70ECC" w:rsidRPr="00A449E3">
          <w:rPr>
            <w:rStyle w:val="afff3"/>
          </w:rPr>
          <w:t>113</w:t>
        </w:r>
      </w:hyperlink>
      <w:r>
        <w:rPr>
          <w:color w:val="000000"/>
        </w:rPr>
        <w:t>]</w:t>
      </w:r>
    </w:p>
    <w:p w14:paraId="5D59BEEB" w14:textId="21E4545A" w:rsidR="00D70ECC" w:rsidRDefault="00000000">
      <w:pPr>
        <w:pStyle w:val="aff2"/>
        <w:spacing w:line="360" w:lineRule="auto"/>
        <w:rPr>
          <w:color w:val="000000"/>
        </w:rPr>
      </w:pPr>
      <w:r>
        <w:rPr>
          <w:color w:val="000000"/>
        </w:rPr>
        <w:t xml:space="preserve">При супраположении зубов на верхней челюсти и инфраположении зубов на нижней челюсти </w:t>
      </w:r>
      <w:r>
        <w:rPr>
          <w:color w:val="000000"/>
          <w:lang w:eastAsia="en-US"/>
        </w:rPr>
        <w:t xml:space="preserve">лицевые </w:t>
      </w:r>
      <w:r>
        <w:rPr>
          <w:color w:val="000000"/>
        </w:rPr>
        <w:t xml:space="preserve">признаки аномалии, как правило, отсутствуют. Отмечается нарушение произношения отдельных звуков. При разговоре и улыбке возможно выявление нарушения строения зубных рядов. Функции жевания и откусывания пищи </w:t>
      </w:r>
      <w:r>
        <w:rPr>
          <w:color w:val="000000"/>
        </w:rPr>
        <w:lastRenderedPageBreak/>
        <w:t xml:space="preserve">могут быть нарушены в результате отсутствия плотных контактов между аномалийно расположенными зубами. При супраположении зубов на нижней челюсти и инфраположении зубов на верхней челюсти </w:t>
      </w:r>
      <w:r>
        <w:rPr>
          <w:color w:val="000000"/>
          <w:lang w:eastAsia="en-US"/>
        </w:rPr>
        <w:t xml:space="preserve">наличие лицевых признаков </w:t>
      </w:r>
      <w:r>
        <w:rPr>
          <w:color w:val="000000"/>
        </w:rPr>
        <w:t>зависит от степени выраженности аномалии. При осмотре полости рта и зубных рядов выявляется зубоальвеолярное удлинение в области отдельных зубов или их групп, что приводит к нарушению их смыкания, вызывает функциональную перегрузку и заболевания пародонта [</w:t>
      </w:r>
      <w:hyperlink w:anchor="bookmark3" w:history="1">
        <w:r w:rsidR="00D70ECC" w:rsidRPr="00A449E3">
          <w:rPr>
            <w:rStyle w:val="afff3"/>
          </w:rPr>
          <w:t>3</w:t>
        </w:r>
      </w:hyperlink>
      <w:r w:rsidRPr="00A449E3">
        <w:rPr>
          <w:color w:val="000000" w:themeColor="text1"/>
        </w:rPr>
        <w:t>,</w:t>
      </w:r>
      <w:r w:rsidRPr="00A449E3">
        <w:rPr>
          <w:color w:val="0432FF"/>
        </w:rPr>
        <w:t xml:space="preserve"> </w:t>
      </w:r>
      <w:hyperlink w:anchor="bookmark85" w:history="1">
        <w:r w:rsidR="00D70ECC" w:rsidRPr="00A449E3">
          <w:rPr>
            <w:rStyle w:val="afff3"/>
          </w:rPr>
          <w:t>85</w:t>
        </w:r>
      </w:hyperlink>
      <w:r>
        <w:rPr>
          <w:color w:val="000000"/>
        </w:rPr>
        <w:t>]</w:t>
      </w:r>
    </w:p>
    <w:p w14:paraId="56FE3209" w14:textId="55F19BF3" w:rsidR="00D70ECC" w:rsidRDefault="00000000">
      <w:pPr>
        <w:spacing w:before="100" w:beforeAutospacing="1" w:after="100" w:afterAutospacing="1"/>
        <w:ind w:firstLine="708"/>
        <w:rPr>
          <w:rFonts w:eastAsia="Times New Roman" w:cs="Times New Roman"/>
          <w:color w:val="000000"/>
          <w:szCs w:val="24"/>
        </w:rPr>
      </w:pPr>
      <w:r>
        <w:rPr>
          <w:rFonts w:eastAsia="Times New Roman" w:cs="Times New Roman"/>
          <w:color w:val="000000"/>
          <w:szCs w:val="24"/>
        </w:rPr>
        <w:t xml:space="preserve">При оральном и/ или вестибулярном положении зубов лицевые признаки, как правило, отсутствуют, либо наблюдается нарушение симметрии лица. При </w:t>
      </w:r>
      <w:r>
        <w:rPr>
          <w:rFonts w:eastAsia="Times New Roman" w:cs="Times New Roman"/>
          <w:color w:val="000000"/>
          <w:szCs w:val="24"/>
          <w:lang w:val="en-US"/>
        </w:rPr>
        <w:t>oc</w:t>
      </w:r>
      <w:r>
        <w:rPr>
          <w:rFonts w:eastAsia="Times New Roman" w:cs="Times New Roman"/>
          <w:color w:val="000000"/>
          <w:szCs w:val="24"/>
        </w:rPr>
        <w:t>мотре полости рта и зубных рядов выявляется перекрестная окклюзия, нарушение формы зубных рядов. Иногда перечисленные симптомы могут сопровождаться смещением нижней челюсти в сторону [</w:t>
      </w:r>
      <w:hyperlink w:anchor="bookmark53" w:history="1">
        <w:r w:rsidR="00D70ECC" w:rsidRPr="00A449E3">
          <w:rPr>
            <w:rStyle w:val="afff3"/>
            <w:rFonts w:eastAsia="Times New Roman" w:cs="Times New Roman"/>
            <w:szCs w:val="24"/>
          </w:rPr>
          <w:t>53</w:t>
        </w:r>
      </w:hyperlink>
      <w:r w:rsidRPr="00A449E3">
        <w:rPr>
          <w:rFonts w:eastAsia="Times New Roman" w:cs="Times New Roman"/>
          <w:color w:val="000000" w:themeColor="text1"/>
          <w:szCs w:val="24"/>
        </w:rPr>
        <w:t>,</w:t>
      </w:r>
      <w:r w:rsidRPr="00A449E3">
        <w:rPr>
          <w:rFonts w:eastAsia="Times New Roman" w:cs="Times New Roman"/>
          <w:color w:val="0432FF"/>
          <w:szCs w:val="24"/>
        </w:rPr>
        <w:t xml:space="preserve"> </w:t>
      </w:r>
      <w:hyperlink w:anchor="bookmark56" w:history="1">
        <w:r w:rsidR="00D70ECC" w:rsidRPr="00A449E3">
          <w:rPr>
            <w:rStyle w:val="afff3"/>
            <w:rFonts w:eastAsia="Times New Roman" w:cs="Times New Roman"/>
            <w:szCs w:val="24"/>
          </w:rPr>
          <w:t>56</w:t>
        </w:r>
      </w:hyperlink>
      <w:r>
        <w:rPr>
          <w:rFonts w:eastAsia="Times New Roman" w:cs="Times New Roman"/>
          <w:color w:val="000000"/>
          <w:szCs w:val="24"/>
        </w:rPr>
        <w:t>]</w:t>
      </w:r>
    </w:p>
    <w:p w14:paraId="70D255FD" w14:textId="276DECD1" w:rsidR="00D70ECC" w:rsidRDefault="00000000">
      <w:pPr>
        <w:pStyle w:val="aff2"/>
        <w:spacing w:line="360" w:lineRule="auto"/>
        <w:rPr>
          <w:color w:val="000000"/>
        </w:rPr>
      </w:pPr>
      <w:r>
        <w:rPr>
          <w:color w:val="000000"/>
        </w:rPr>
        <w:t xml:space="preserve">При тортоаномалии зубов </w:t>
      </w:r>
      <w:r>
        <w:rPr>
          <w:color w:val="000000"/>
          <w:lang w:eastAsia="en-US"/>
        </w:rPr>
        <w:t xml:space="preserve">лицевые признаки могут отсутствовать. При осмотре полости рта и зубных рядов </w:t>
      </w:r>
      <w:r>
        <w:rPr>
          <w:color w:val="000000"/>
        </w:rPr>
        <w:t>выявляется поворот зубов по оси, чаще на 45°, однако бывает и более значительный поворот зубов. Как правило, указанная аномалия сочетается с явлениями гингивита, травмой слизистой оболочки губ, щек [</w:t>
      </w:r>
      <w:hyperlink w:anchor="bookmark83" w:history="1">
        <w:r w:rsidR="00D70ECC" w:rsidRPr="00A449E3">
          <w:rPr>
            <w:rStyle w:val="afff3"/>
          </w:rPr>
          <w:t>83</w:t>
        </w:r>
      </w:hyperlink>
      <w:r w:rsidRPr="00A449E3">
        <w:rPr>
          <w:color w:val="000000" w:themeColor="text1"/>
        </w:rPr>
        <w:t>,</w:t>
      </w:r>
      <w:r w:rsidRPr="00A449E3">
        <w:rPr>
          <w:color w:val="0432FF"/>
        </w:rPr>
        <w:t xml:space="preserve"> </w:t>
      </w:r>
      <w:hyperlink w:anchor="bookmark85" w:history="1">
        <w:r w:rsidR="00D70ECC" w:rsidRPr="00A449E3">
          <w:rPr>
            <w:rStyle w:val="afff3"/>
          </w:rPr>
          <w:t>85</w:t>
        </w:r>
      </w:hyperlink>
      <w:r>
        <w:rPr>
          <w:color w:val="000000"/>
        </w:rPr>
        <w:t>]</w:t>
      </w:r>
    </w:p>
    <w:p w14:paraId="5039B921" w14:textId="77777777" w:rsidR="00D70ECC" w:rsidRDefault="00000000">
      <w:pPr>
        <w:spacing w:before="100" w:beforeAutospacing="1" w:after="100" w:afterAutospacing="1"/>
        <w:ind w:firstLine="0"/>
        <w:rPr>
          <w:rFonts w:eastAsia="Times New Roman" w:cs="Times New Roman"/>
          <w:color w:val="000000"/>
          <w:szCs w:val="24"/>
        </w:rPr>
      </w:pPr>
      <w:r>
        <w:rPr>
          <w:rFonts w:eastAsia="Times New Roman" w:cs="Times New Roman"/>
          <w:color w:val="000000"/>
          <w:szCs w:val="24"/>
        </w:rPr>
        <w:t>Эстетические и функциональные нарушения при транспозиции зубов вызваны расположением зубов вне зубного ряда, иногда в сочетании с поворотом по оси.</w:t>
      </w:r>
    </w:p>
    <w:p w14:paraId="51800852" w14:textId="1CA7F038" w:rsidR="00D70ECC" w:rsidRDefault="00000000">
      <w:pPr>
        <w:ind w:firstLine="720"/>
        <w:rPr>
          <w:rFonts w:eastAsia="Times New Roman" w:cs="Times New Roman"/>
          <w:szCs w:val="24"/>
        </w:rPr>
      </w:pPr>
      <w:r>
        <w:rPr>
          <w:rFonts w:eastAsia="Times New Roman" w:cs="Times New Roman"/>
          <w:szCs w:val="24"/>
        </w:rPr>
        <w:t>Диастемы нередко приводят к нарушению речи (речь у пациента имеет шепелявый оттенок), при громкой речи и произношении согласных звуков появляется свист (стриденс). При внешнем осмотре полости рта наблюдается промежуток между центральными резцами [</w:t>
      </w:r>
      <w:hyperlink w:anchor="bookmark6" w:history="1">
        <w:r w:rsidR="00D70ECC" w:rsidRPr="00A449E3">
          <w:rPr>
            <w:rStyle w:val="afff3"/>
            <w:rFonts w:eastAsia="Times New Roman" w:cs="Times New Roman"/>
            <w:szCs w:val="24"/>
          </w:rPr>
          <w:t>6</w:t>
        </w:r>
      </w:hyperlink>
      <w:r w:rsidRPr="00A449E3">
        <w:rPr>
          <w:rFonts w:eastAsia="Times New Roman" w:cs="Times New Roman"/>
          <w:color w:val="000000" w:themeColor="text1"/>
          <w:szCs w:val="24"/>
        </w:rPr>
        <w:t>,</w:t>
      </w:r>
      <w:r w:rsidRPr="00A449E3">
        <w:rPr>
          <w:rFonts w:eastAsia="Times New Roman" w:cs="Times New Roman"/>
          <w:color w:val="0432FF"/>
          <w:szCs w:val="24"/>
        </w:rPr>
        <w:t xml:space="preserve"> </w:t>
      </w:r>
      <w:hyperlink w:anchor="bookmark54" w:history="1">
        <w:r w:rsidR="00D70ECC" w:rsidRPr="00A449E3">
          <w:rPr>
            <w:rStyle w:val="afff3"/>
            <w:rFonts w:eastAsia="Times New Roman" w:cs="Times New Roman"/>
            <w:szCs w:val="24"/>
          </w:rPr>
          <w:t>54</w:t>
        </w:r>
      </w:hyperlink>
      <w:r w:rsidRPr="00A449E3">
        <w:rPr>
          <w:rFonts w:eastAsia="Times New Roman" w:cs="Times New Roman"/>
          <w:color w:val="000000" w:themeColor="text1"/>
          <w:szCs w:val="24"/>
        </w:rPr>
        <w:t xml:space="preserve">, </w:t>
      </w:r>
      <w:hyperlink w:anchor="bookmark59" w:history="1">
        <w:r w:rsidR="00D70ECC" w:rsidRPr="00A449E3">
          <w:rPr>
            <w:rStyle w:val="afff3"/>
            <w:rFonts w:eastAsia="Times New Roman" w:cs="Times New Roman"/>
            <w:szCs w:val="24"/>
          </w:rPr>
          <w:t>59</w:t>
        </w:r>
      </w:hyperlink>
      <w:r>
        <w:rPr>
          <w:rFonts w:eastAsia="Times New Roman" w:cs="Times New Roman"/>
          <w:szCs w:val="24"/>
        </w:rPr>
        <w:t>]</w:t>
      </w:r>
    </w:p>
    <w:p w14:paraId="37CC09C1" w14:textId="77777777" w:rsidR="00D70ECC" w:rsidRDefault="00000000">
      <w:pPr>
        <w:spacing w:before="100" w:beforeAutospacing="1" w:after="100" w:afterAutospacing="1"/>
        <w:ind w:firstLine="708"/>
        <w:rPr>
          <w:rFonts w:eastAsia="Times New Roman" w:cs="Times New Roman"/>
          <w:color w:val="000000"/>
          <w:szCs w:val="24"/>
        </w:rPr>
      </w:pPr>
      <w:r>
        <w:rPr>
          <w:rFonts w:eastAsia="Times New Roman" w:cs="Times New Roman"/>
          <w:color w:val="000000"/>
          <w:szCs w:val="24"/>
        </w:rPr>
        <w:t>Различают следующие виды диастемы:</w:t>
      </w:r>
      <w:r>
        <w:rPr>
          <w:rFonts w:eastAsia="Times New Roman" w:cs="Times New Roman"/>
          <w:color w:val="000000"/>
          <w:szCs w:val="24"/>
        </w:rPr>
        <w:br/>
        <w:t>1) симметричную диастему, при которой наблюдается латеральное смещение центральных резцов;</w:t>
      </w:r>
      <w:r>
        <w:rPr>
          <w:rFonts w:eastAsia="Times New Roman" w:cs="Times New Roman"/>
          <w:color w:val="000000"/>
          <w:szCs w:val="24"/>
        </w:rPr>
        <w:br/>
        <w:t>2) диастему с преимущественным перемещением коронок центральных зубов в латеральном направлении от средней линии. Корни центральных резцов при этом сохраняют свое положение или смещаются в латеральном направлении незначительно;</w:t>
      </w:r>
      <w:r>
        <w:rPr>
          <w:rFonts w:eastAsia="Times New Roman" w:cs="Times New Roman"/>
          <w:color w:val="000000"/>
          <w:szCs w:val="24"/>
        </w:rPr>
        <w:br/>
        <w:t>3) диастему, при которой коронки центральных зубов сместились в латеральном направлении от средней линии незначительно, а корни центральных резцов — сместились значительно;</w:t>
      </w:r>
      <w:r>
        <w:rPr>
          <w:rFonts w:eastAsia="Times New Roman" w:cs="Times New Roman"/>
          <w:color w:val="000000"/>
          <w:szCs w:val="24"/>
        </w:rPr>
        <w:br/>
      </w:r>
      <w:r>
        <w:rPr>
          <w:rFonts w:eastAsia="Times New Roman" w:cs="Times New Roman"/>
          <w:color w:val="000000"/>
          <w:szCs w:val="24"/>
        </w:rPr>
        <w:lastRenderedPageBreak/>
        <w:t>4) асимметричную диастему, возникающую в том случае, когда один центральный резец сместился значительно в латеральном направлении, а другой центральный резец сохранил свое нормальное положение.</w:t>
      </w:r>
    </w:p>
    <w:p w14:paraId="299F1465" w14:textId="77777777" w:rsidR="00D70ECC" w:rsidRDefault="00000000">
      <w:pPr>
        <w:spacing w:before="100" w:beforeAutospacing="1" w:after="100" w:afterAutospacing="1"/>
        <w:ind w:firstLine="0"/>
        <w:rPr>
          <w:rFonts w:eastAsia="Times New Roman" w:cs="Times New Roman"/>
          <w:color w:val="000000"/>
          <w:szCs w:val="24"/>
        </w:rPr>
      </w:pPr>
      <w:r>
        <w:rPr>
          <w:rFonts w:eastAsia="Times New Roman" w:cs="Times New Roman"/>
          <w:color w:val="000000"/>
          <w:szCs w:val="24"/>
        </w:rPr>
        <w:t>Необходимо отметить, что латеральное смещение центральных резцов может сочетаться с их поворотом по оси зуба (тортоаномалия) и смещением зубов по вертикали (зубоальвеолярное удлинение или укорочение).</w:t>
      </w:r>
    </w:p>
    <w:p w14:paraId="56DE3404" w14:textId="77777777" w:rsidR="00D70ECC" w:rsidRDefault="00D70ECC">
      <w:pPr>
        <w:tabs>
          <w:tab w:val="left" w:pos="0"/>
        </w:tabs>
        <w:spacing w:line="240" w:lineRule="auto"/>
        <w:rPr>
          <w:rFonts w:cs="Times New Roman"/>
          <w:sz w:val="28"/>
          <w:szCs w:val="28"/>
        </w:rPr>
      </w:pPr>
    </w:p>
    <w:p w14:paraId="257E68AD" w14:textId="77777777" w:rsidR="00D70ECC" w:rsidRDefault="00000000">
      <w:pPr>
        <w:pStyle w:val="afff8"/>
        <w:spacing w:before="0" w:line="240" w:lineRule="auto"/>
      </w:pPr>
      <w:bookmarkStart w:id="53" w:name="_Toc180659046"/>
      <w:r>
        <w:rPr>
          <w:rFonts w:cs="Times New Roman"/>
          <w:szCs w:val="28"/>
        </w:rPr>
        <w:t>2. Диагностика</w:t>
      </w:r>
      <w:bookmarkEnd w:id="44"/>
      <w:r>
        <w:rPr>
          <w:rFonts w:cs="Times New Roman"/>
          <w:szCs w:val="28"/>
        </w:rPr>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53"/>
    </w:p>
    <w:p w14:paraId="7D828BE9" w14:textId="77777777" w:rsidR="00D70ECC" w:rsidRDefault="00D70ECC">
      <w:pPr>
        <w:pStyle w:val="afff8"/>
        <w:spacing w:before="0" w:line="240" w:lineRule="auto"/>
        <w:rPr>
          <w:rFonts w:cs="Times New Roman"/>
        </w:rPr>
      </w:pPr>
    </w:p>
    <w:p w14:paraId="143E6C66" w14:textId="77777777" w:rsidR="00D70ECC" w:rsidRDefault="00000000">
      <w:pPr>
        <w:pStyle w:val="2"/>
        <w:spacing w:before="0"/>
      </w:pPr>
      <w:bookmarkStart w:id="54" w:name="_Toc469402336"/>
      <w:bookmarkStart w:id="55" w:name="_Toc468273531"/>
      <w:bookmarkStart w:id="56" w:name="_Toc468273449"/>
      <w:bookmarkStart w:id="57" w:name="_Toc180659047"/>
      <w:bookmarkEnd w:id="54"/>
      <w:bookmarkEnd w:id="55"/>
      <w:bookmarkEnd w:id="56"/>
      <w:r>
        <w:t>2.1 Жалобы и анамнез</w:t>
      </w:r>
      <w:bookmarkEnd w:id="57"/>
    </w:p>
    <w:p w14:paraId="39D1372F" w14:textId="77777777" w:rsidR="00D70ECC" w:rsidRDefault="00000000">
      <w:pPr>
        <w:ind w:firstLine="708"/>
        <w:rPr>
          <w:rFonts w:cs="Times New Roman"/>
          <w:szCs w:val="24"/>
        </w:rPr>
      </w:pPr>
      <w:r>
        <w:rPr>
          <w:rFonts w:cs="Times New Roman"/>
          <w:szCs w:val="24"/>
        </w:rPr>
        <w:t>Взрослые пациенты могут предъявлять жалобы на нарушение эстетики, на повышенную стираемость твердых тканей неправильно-расположенных зубов, эстетику, затруднение при откусывании и жевании (суперконтакт), нарушении дикции.</w:t>
      </w:r>
    </w:p>
    <w:p w14:paraId="2A3ECD68" w14:textId="77777777" w:rsidR="00D70ECC" w:rsidRDefault="00000000">
      <w:pPr>
        <w:pStyle w:val="aff4"/>
        <w:ind w:left="0" w:firstLine="0"/>
        <w:jc w:val="left"/>
        <w:rPr>
          <w:rFonts w:cs="Times New Roman"/>
          <w:szCs w:val="24"/>
        </w:rPr>
      </w:pPr>
      <w:r>
        <w:rPr>
          <w:rFonts w:cs="Times New Roman"/>
          <w:b/>
          <w:szCs w:val="24"/>
        </w:rPr>
        <w:t>Уровень убедительности В (</w:t>
      </w:r>
      <w:r>
        <w:rPr>
          <w:rFonts w:cs="Times New Roman"/>
          <w:szCs w:val="24"/>
        </w:rPr>
        <w:t>уровень достоверности доказательств – 2).</w:t>
      </w:r>
    </w:p>
    <w:p w14:paraId="465AE5A0" w14:textId="77777777" w:rsidR="00D70ECC" w:rsidRDefault="00D70ECC">
      <w:pPr>
        <w:pStyle w:val="aff4"/>
        <w:ind w:left="0" w:firstLine="0"/>
        <w:jc w:val="left"/>
        <w:rPr>
          <w:rFonts w:cs="Times New Roman"/>
          <w:szCs w:val="24"/>
        </w:rPr>
      </w:pPr>
    </w:p>
    <w:p w14:paraId="2827F29C" w14:textId="77777777" w:rsidR="00D70ECC" w:rsidRDefault="00000000">
      <w:pPr>
        <w:rPr>
          <w:rFonts w:eastAsia="Times New Roman" w:cs="Times New Roman"/>
          <w:b/>
          <w:bCs/>
          <w:szCs w:val="24"/>
          <w:lang w:eastAsia="ru-RU"/>
        </w:rPr>
      </w:pPr>
      <w:r>
        <w:rPr>
          <w:rFonts w:eastAsia="Times New Roman" w:cs="Times New Roman"/>
          <w:b/>
          <w:bCs/>
          <w:szCs w:val="24"/>
          <w:lang w:eastAsia="ru-RU"/>
        </w:rPr>
        <w:t>2.1.2. Данные анамнеза:</w:t>
      </w:r>
    </w:p>
    <w:p w14:paraId="1F930917" w14:textId="77777777" w:rsidR="00D70ECC" w:rsidRDefault="00000000">
      <w:pPr>
        <w:pStyle w:val="aff4"/>
        <w:numPr>
          <w:ilvl w:val="0"/>
          <w:numId w:val="25"/>
        </w:numPr>
        <w:rPr>
          <w:rFonts w:cs="Times New Roman"/>
          <w:szCs w:val="24"/>
        </w:rPr>
      </w:pPr>
      <w:r>
        <w:rPr>
          <w:rFonts w:cs="Times New Roman"/>
          <w:szCs w:val="24"/>
        </w:rPr>
        <w:t>наличие соматических заболеваний и аллергических реакций (обязательно должна быть заполнена анкета здоровья пациента);</w:t>
      </w:r>
    </w:p>
    <w:p w14:paraId="66D07698" w14:textId="77777777" w:rsidR="00D70ECC" w:rsidRDefault="00000000">
      <w:pPr>
        <w:pStyle w:val="aff4"/>
        <w:numPr>
          <w:ilvl w:val="0"/>
          <w:numId w:val="25"/>
        </w:numPr>
        <w:rPr>
          <w:rFonts w:cs="Times New Roman"/>
          <w:szCs w:val="24"/>
        </w:rPr>
      </w:pPr>
      <w:r>
        <w:rPr>
          <w:rFonts w:cs="Times New Roman"/>
          <w:szCs w:val="24"/>
        </w:rPr>
        <w:t>наличие непереносимости лекарственных препаратов и материалов, используемых на данном этапе лечения;</w:t>
      </w:r>
    </w:p>
    <w:p w14:paraId="66628ABF" w14:textId="77777777" w:rsidR="00D70ECC" w:rsidRDefault="00000000">
      <w:pPr>
        <w:pStyle w:val="aff4"/>
        <w:numPr>
          <w:ilvl w:val="0"/>
          <w:numId w:val="25"/>
        </w:numPr>
        <w:rPr>
          <w:rFonts w:cs="Times New Roman"/>
          <w:szCs w:val="24"/>
        </w:rPr>
      </w:pPr>
      <w:r>
        <w:rPr>
          <w:rFonts w:cs="Times New Roman"/>
          <w:szCs w:val="24"/>
        </w:rPr>
        <w:t>своевременность прорезывания временных и постоянных зубов;</w:t>
      </w:r>
    </w:p>
    <w:p w14:paraId="6D719FF2" w14:textId="77777777" w:rsidR="00D70ECC" w:rsidRDefault="00000000">
      <w:pPr>
        <w:pStyle w:val="aff4"/>
        <w:numPr>
          <w:ilvl w:val="0"/>
          <w:numId w:val="25"/>
        </w:numPr>
        <w:rPr>
          <w:rFonts w:cs="Times New Roman"/>
          <w:szCs w:val="24"/>
        </w:rPr>
      </w:pPr>
      <w:r>
        <w:rPr>
          <w:rFonts w:cs="Times New Roman"/>
          <w:szCs w:val="24"/>
        </w:rPr>
        <w:t xml:space="preserve">наличие подобной аномалии окклюзии у родственников; </w:t>
      </w:r>
    </w:p>
    <w:p w14:paraId="3B11E998" w14:textId="77777777" w:rsidR="00D70ECC" w:rsidRDefault="00000000">
      <w:pPr>
        <w:pStyle w:val="aff4"/>
        <w:numPr>
          <w:ilvl w:val="0"/>
          <w:numId w:val="25"/>
        </w:numPr>
        <w:rPr>
          <w:rFonts w:cs="Times New Roman"/>
          <w:szCs w:val="24"/>
        </w:rPr>
      </w:pPr>
      <w:r>
        <w:rPr>
          <w:rFonts w:cs="Times New Roman"/>
          <w:szCs w:val="24"/>
        </w:rPr>
        <w:t>перенесенные травмы;</w:t>
      </w:r>
    </w:p>
    <w:p w14:paraId="393B4E9A" w14:textId="77777777" w:rsidR="00D70ECC" w:rsidRDefault="00000000">
      <w:pPr>
        <w:pStyle w:val="aff4"/>
        <w:numPr>
          <w:ilvl w:val="0"/>
          <w:numId w:val="14"/>
        </w:numPr>
        <w:ind w:left="709"/>
        <w:rPr>
          <w:rFonts w:cs="Times New Roman"/>
          <w:szCs w:val="24"/>
        </w:rPr>
      </w:pPr>
      <w:r>
        <w:rPr>
          <w:rFonts w:cs="Times New Roman"/>
          <w:szCs w:val="24"/>
        </w:rPr>
        <w:t>предыдущие обращения к ортодонту (проводилось ли ранее ортодонтическое лечение).</w:t>
      </w:r>
    </w:p>
    <w:p w14:paraId="33433061" w14:textId="77777777" w:rsidR="00D70EC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33A3C930" w14:textId="77777777" w:rsidR="00D70ECC" w:rsidRDefault="00D70ECC">
      <w:pPr>
        <w:pStyle w:val="aff4"/>
        <w:ind w:left="0" w:firstLine="0"/>
        <w:jc w:val="left"/>
        <w:rPr>
          <w:rFonts w:cs="Times New Roman"/>
          <w:szCs w:val="24"/>
        </w:rPr>
      </w:pPr>
    </w:p>
    <w:p w14:paraId="2D6A0903" w14:textId="77777777" w:rsidR="00D70ECC" w:rsidRDefault="00000000">
      <w:pPr>
        <w:pStyle w:val="2"/>
        <w:spacing w:before="0"/>
      </w:pPr>
      <w:bookmarkStart w:id="58" w:name="_Toc180659048"/>
      <w:r>
        <w:t>2.2 Физикальное обследование</w:t>
      </w:r>
      <w:bookmarkEnd w:id="58"/>
    </w:p>
    <w:p w14:paraId="57E87202" w14:textId="77777777" w:rsidR="00D70ECC" w:rsidRDefault="00D70ECC">
      <w:pPr>
        <w:pStyle w:val="aff2"/>
        <w:spacing w:beforeAutospacing="0" w:afterAutospacing="0" w:line="360" w:lineRule="auto"/>
        <w:ind w:firstLine="0"/>
      </w:pPr>
    </w:p>
    <w:p w14:paraId="0B6AA03B" w14:textId="77777777" w:rsidR="00D70ECC" w:rsidRDefault="00000000">
      <w:pPr>
        <w:pStyle w:val="aff2"/>
        <w:spacing w:beforeAutospacing="0" w:afterAutospacing="0" w:line="360" w:lineRule="auto"/>
      </w:pPr>
      <w:r>
        <w:t>При физикальном обследовании устанавливается предварительный клинический диагноз. В зависимости от поставленного диагноза определяются дополнительные методы обследования лечения.</w:t>
      </w:r>
    </w:p>
    <w:p w14:paraId="1491A152" w14:textId="77777777" w:rsidR="00D70ECC" w:rsidRDefault="00000000">
      <w:pPr>
        <w:pStyle w:val="aff2"/>
        <w:spacing w:beforeAutospacing="0" w:afterAutospacing="0" w:line="360" w:lineRule="auto"/>
      </w:pPr>
      <w:r>
        <w:lastRenderedPageBreak/>
        <w:t xml:space="preserve">Внешний осмотр включает осмотр лица. </w:t>
      </w:r>
    </w:p>
    <w:p w14:paraId="31E68EDF" w14:textId="77777777" w:rsidR="00D70ECC" w:rsidRDefault="00000000">
      <w:pPr>
        <w:pStyle w:val="aff2"/>
        <w:numPr>
          <w:ilvl w:val="0"/>
          <w:numId w:val="26"/>
        </w:numPr>
        <w:spacing w:beforeAutospacing="0" w:afterAutospacing="0" w:line="360" w:lineRule="auto"/>
      </w:pPr>
      <w:r>
        <w:t>При осмотре лица определяется симметричность лица в фас, вид профиля: прямой, выпуклый, вогнутый.</w:t>
      </w:r>
    </w:p>
    <w:p w14:paraId="7503D0CF" w14:textId="77777777" w:rsidR="00D70ECC" w:rsidRDefault="00000000">
      <w:pPr>
        <w:ind w:left="720" w:firstLine="0"/>
        <w:rPr>
          <w:rFonts w:cs="Times New Roman"/>
          <w:bCs/>
          <w:szCs w:val="24"/>
        </w:rPr>
      </w:pPr>
      <w:r>
        <w:rPr>
          <w:rFonts w:cs="Times New Roman"/>
          <w:bCs/>
          <w:szCs w:val="24"/>
        </w:rPr>
        <w:t>При осмотре полости рта определяют и оценивают:</w:t>
      </w:r>
    </w:p>
    <w:p w14:paraId="2E6E8033" w14:textId="77777777" w:rsidR="00D70ECC" w:rsidRDefault="00000000">
      <w:pPr>
        <w:pStyle w:val="aff2"/>
        <w:numPr>
          <w:ilvl w:val="0"/>
          <w:numId w:val="26"/>
        </w:numPr>
        <w:spacing w:beforeAutospacing="0" w:afterAutospacing="0" w:line="360" w:lineRule="auto"/>
      </w:pPr>
      <w:r>
        <w:t xml:space="preserve"> наличие или отсутствие комплектных зубов.   </w:t>
      </w:r>
    </w:p>
    <w:p w14:paraId="6038E6B0" w14:textId="77777777" w:rsidR="00D70ECC" w:rsidRDefault="00000000">
      <w:pPr>
        <w:pStyle w:val="aff4"/>
        <w:numPr>
          <w:ilvl w:val="0"/>
          <w:numId w:val="26"/>
        </w:numPr>
        <w:rPr>
          <w:rFonts w:cs="Times New Roman"/>
          <w:szCs w:val="24"/>
        </w:rPr>
      </w:pPr>
      <w:r>
        <w:rPr>
          <w:rFonts w:cs="Times New Roman"/>
          <w:szCs w:val="24"/>
        </w:rPr>
        <w:t>состояние зубных рядов, их форма, последовательность и симметричность расположения зубов в зубном ряду, наличие контактов между смежными зубами;</w:t>
      </w:r>
    </w:p>
    <w:p w14:paraId="01F6D6B1" w14:textId="77777777" w:rsidR="00D70ECC" w:rsidRDefault="00000000">
      <w:pPr>
        <w:pStyle w:val="aff4"/>
        <w:numPr>
          <w:ilvl w:val="0"/>
          <w:numId w:val="26"/>
        </w:numPr>
        <w:rPr>
          <w:rFonts w:cs="Times New Roman"/>
          <w:szCs w:val="24"/>
        </w:rPr>
      </w:pPr>
      <w:r>
        <w:rPr>
          <w:rFonts w:cs="Times New Roman"/>
          <w:szCs w:val="24"/>
        </w:rPr>
        <w:t>окклюзию зубных рядов в привычном положении нижней челюсти.</w:t>
      </w:r>
    </w:p>
    <w:p w14:paraId="7596F53A" w14:textId="77777777" w:rsidR="00D70ECC" w:rsidRDefault="00000000">
      <w:pPr>
        <w:rPr>
          <w:rFonts w:cs="Times New Roman"/>
          <w:bCs/>
          <w:iCs/>
          <w:szCs w:val="24"/>
        </w:rPr>
      </w:pPr>
      <w:r>
        <w:rPr>
          <w:rFonts w:cs="Times New Roman"/>
          <w:bCs/>
          <w:iCs/>
          <w:szCs w:val="24"/>
        </w:rPr>
        <w:t>Целенаправленно выявляют:</w:t>
      </w:r>
    </w:p>
    <w:p w14:paraId="3B4AA35D" w14:textId="77777777" w:rsidR="00D70ECC" w:rsidRDefault="00000000">
      <w:pPr>
        <w:pStyle w:val="aff4"/>
        <w:numPr>
          <w:ilvl w:val="0"/>
          <w:numId w:val="7"/>
        </w:numPr>
        <w:rPr>
          <w:rFonts w:cs="Times New Roman"/>
          <w:szCs w:val="24"/>
        </w:rPr>
      </w:pPr>
      <w:r>
        <w:rPr>
          <w:rFonts w:cs="Times New Roman"/>
          <w:szCs w:val="24"/>
        </w:rPr>
        <w:t>неадекватное психоэмоциональное состояние пациента перед лечением;</w:t>
      </w:r>
    </w:p>
    <w:p w14:paraId="396A09C4" w14:textId="77777777" w:rsidR="00D70ECC" w:rsidRDefault="00000000">
      <w:pPr>
        <w:pStyle w:val="aff4"/>
        <w:numPr>
          <w:ilvl w:val="0"/>
          <w:numId w:val="7"/>
        </w:numPr>
        <w:rPr>
          <w:rFonts w:cs="Times New Roman"/>
          <w:szCs w:val="24"/>
        </w:rPr>
      </w:pPr>
      <w:r>
        <w:rPr>
          <w:rFonts w:cs="Times New Roman"/>
          <w:szCs w:val="24"/>
        </w:rPr>
        <w:t>острые поражения слизистой оболочки рта и красной каймы губ;</w:t>
      </w:r>
    </w:p>
    <w:p w14:paraId="34057C05" w14:textId="77777777" w:rsidR="00D70ECC" w:rsidRDefault="00000000">
      <w:pPr>
        <w:pStyle w:val="aff4"/>
        <w:numPr>
          <w:ilvl w:val="0"/>
          <w:numId w:val="7"/>
        </w:numPr>
        <w:rPr>
          <w:rFonts w:cs="Times New Roman"/>
          <w:szCs w:val="24"/>
        </w:rPr>
      </w:pPr>
      <w:r>
        <w:rPr>
          <w:rFonts w:cs="Times New Roman"/>
          <w:szCs w:val="24"/>
        </w:rPr>
        <w:t>острые воспалительные заболевания органов и тканей рта;</w:t>
      </w:r>
    </w:p>
    <w:p w14:paraId="5173A129" w14:textId="77777777" w:rsidR="00D70ECC" w:rsidRDefault="00000000">
      <w:pPr>
        <w:pStyle w:val="aff4"/>
        <w:numPr>
          <w:ilvl w:val="0"/>
          <w:numId w:val="7"/>
        </w:numPr>
        <w:rPr>
          <w:rFonts w:cs="Times New Roman"/>
          <w:szCs w:val="24"/>
        </w:rPr>
      </w:pPr>
      <w:r>
        <w:rPr>
          <w:rFonts w:cs="Times New Roman"/>
          <w:szCs w:val="24"/>
        </w:rPr>
        <w:t>заболевания тканей пародонта в стадии обострения;</w:t>
      </w:r>
    </w:p>
    <w:p w14:paraId="5BFA7776" w14:textId="77777777" w:rsidR="00D70ECC" w:rsidRDefault="00000000">
      <w:pPr>
        <w:pStyle w:val="aff4"/>
        <w:numPr>
          <w:ilvl w:val="0"/>
          <w:numId w:val="7"/>
        </w:numPr>
        <w:rPr>
          <w:rFonts w:cs="Times New Roman"/>
          <w:szCs w:val="24"/>
        </w:rPr>
      </w:pPr>
      <w:r>
        <w:rPr>
          <w:rFonts w:cs="Times New Roman"/>
          <w:szCs w:val="24"/>
        </w:rPr>
        <w:t>неудовлетворительное гигиеническое состояние рта;</w:t>
      </w:r>
    </w:p>
    <w:p w14:paraId="32C5D457" w14:textId="77777777" w:rsidR="00D70ECC" w:rsidRDefault="00000000">
      <w:pPr>
        <w:pStyle w:val="aff4"/>
        <w:numPr>
          <w:ilvl w:val="0"/>
          <w:numId w:val="7"/>
        </w:numPr>
        <w:rPr>
          <w:rFonts w:eastAsia="Times New Roman" w:cs="Times New Roman"/>
          <w:szCs w:val="24"/>
          <w:lang w:eastAsia="ru-RU"/>
        </w:rPr>
      </w:pPr>
      <w:r>
        <w:rPr>
          <w:rFonts w:cs="Times New Roman"/>
          <w:szCs w:val="24"/>
        </w:rPr>
        <w:t>желание лечиться или отказ от лечения</w:t>
      </w:r>
      <w:r>
        <w:rPr>
          <w:rFonts w:cs="Times New Roman"/>
          <w:i/>
          <w:szCs w:val="24"/>
        </w:rPr>
        <w:t xml:space="preserve">. </w:t>
      </w:r>
      <w:r>
        <w:rPr>
          <w:rFonts w:eastAsia="Times New Roman" w:cs="Times New Roman"/>
          <w:szCs w:val="24"/>
          <w:lang w:eastAsia="ru-RU"/>
        </w:rPr>
        <w:t xml:space="preserve">     </w:t>
      </w:r>
    </w:p>
    <w:p w14:paraId="6A6FEBB7" w14:textId="77777777" w:rsidR="00D70ECC" w:rsidRDefault="00000000">
      <w:pPr>
        <w:pStyle w:val="aff4"/>
        <w:numPr>
          <w:ilvl w:val="0"/>
          <w:numId w:val="7"/>
        </w:numPr>
        <w:rPr>
          <w:rFonts w:cs="Times New Roman"/>
          <w:szCs w:val="24"/>
        </w:rPr>
      </w:pPr>
      <w:r>
        <w:rPr>
          <w:rFonts w:cs="Times New Roman"/>
          <w:szCs w:val="24"/>
        </w:rPr>
        <w:t>определение общесоматического состояния пациентов, в первую очередь с выявлением патологии, которая может повлиять на выбор метода лечения (бронхиальная астма, эпилепсия, состояние эндокринной системы, аллергические реакции и др.);</w:t>
      </w:r>
    </w:p>
    <w:p w14:paraId="62B2AAB6" w14:textId="5F406F33" w:rsidR="00D70ECC" w:rsidRDefault="00000000">
      <w:pPr>
        <w:pStyle w:val="aff4"/>
        <w:numPr>
          <w:ilvl w:val="0"/>
          <w:numId w:val="7"/>
        </w:numPr>
        <w:rPr>
          <w:rFonts w:cs="Times New Roman"/>
          <w:szCs w:val="24"/>
        </w:rPr>
      </w:pPr>
      <w:r>
        <w:rPr>
          <w:rFonts w:cs="Times New Roman"/>
          <w:szCs w:val="24"/>
        </w:rPr>
        <w:t>выявление состояний, при котором противопоказано ортодонтическое лечение (состоит ли данный пациент на учете у психиатра) [</w:t>
      </w:r>
      <w:hyperlink w:anchor="bookmark112" w:history="1">
        <w:r w:rsidR="00D70ECC" w:rsidRPr="00A449E3">
          <w:rPr>
            <w:rStyle w:val="afff3"/>
            <w:rFonts w:cs="Times New Roman"/>
            <w:szCs w:val="24"/>
          </w:rPr>
          <w:t>112-113</w:t>
        </w:r>
      </w:hyperlink>
      <w:r>
        <w:rPr>
          <w:rFonts w:cs="Times New Roman"/>
          <w:szCs w:val="24"/>
        </w:rPr>
        <w:t>].</w:t>
      </w:r>
    </w:p>
    <w:p w14:paraId="7B4C0325" w14:textId="77777777" w:rsidR="00D70ECC" w:rsidRDefault="00D70ECC">
      <w:pPr>
        <w:ind w:firstLine="0"/>
        <w:rPr>
          <w:rFonts w:cs="Times New Roman"/>
          <w:szCs w:val="24"/>
        </w:rPr>
      </w:pPr>
    </w:p>
    <w:p w14:paraId="2E21AC63" w14:textId="77777777" w:rsidR="00D70ECC" w:rsidRDefault="00000000">
      <w:pPr>
        <w:pStyle w:val="aff4"/>
        <w:ind w:left="0"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5CDF14E0" w14:textId="77777777" w:rsidR="00D70ECC" w:rsidRDefault="00D70ECC">
      <w:pPr>
        <w:pStyle w:val="aff4"/>
        <w:ind w:left="0"/>
        <w:rPr>
          <w:rStyle w:val="afff2"/>
          <w:rFonts w:cs="Times New Roman"/>
          <w:b/>
          <w:i w:val="0"/>
          <w:szCs w:val="24"/>
          <w:shd w:val="clear" w:color="auto" w:fill="FFFFFF"/>
        </w:rPr>
      </w:pPr>
    </w:p>
    <w:p w14:paraId="7530B714" w14:textId="77777777" w:rsidR="00D70ECC" w:rsidRDefault="00D70ECC">
      <w:pPr>
        <w:pStyle w:val="aff9"/>
        <w:ind w:left="0"/>
      </w:pPr>
    </w:p>
    <w:p w14:paraId="68EC7512" w14:textId="77777777" w:rsidR="00D70ECC" w:rsidRDefault="00000000">
      <w:pPr>
        <w:rPr>
          <w:rFonts w:cs="Times New Roman"/>
          <w:b/>
          <w:color w:val="FF0000"/>
          <w:szCs w:val="24"/>
          <w:u w:val="single"/>
        </w:rPr>
      </w:pPr>
      <w:bookmarkStart w:id="59" w:name="_Toc180659049"/>
      <w:r>
        <w:rPr>
          <w:rFonts w:cs="Times New Roman"/>
          <w:b/>
          <w:szCs w:val="24"/>
          <w:u w:val="single"/>
        </w:rPr>
        <w:t>2.3 Лабораторные диагностические исследования</w:t>
      </w:r>
      <w:bookmarkEnd w:id="59"/>
      <w:r>
        <w:rPr>
          <w:rFonts w:cs="Times New Roman"/>
          <w:b/>
          <w:color w:val="FF0000"/>
          <w:szCs w:val="24"/>
          <w:u w:val="single"/>
          <w:shd w:val="clear" w:color="auto" w:fill="FFFFFF"/>
        </w:rPr>
        <w:t xml:space="preserve"> </w:t>
      </w:r>
    </w:p>
    <w:p w14:paraId="525428A7" w14:textId="77777777" w:rsidR="00D70ECC" w:rsidRDefault="00D70ECC">
      <w:pPr>
        <w:pStyle w:val="2"/>
        <w:spacing w:before="0"/>
      </w:pPr>
    </w:p>
    <w:p w14:paraId="01A864D7" w14:textId="77777777" w:rsidR="00D70ECC" w:rsidRDefault="00000000">
      <w:pPr>
        <w:pStyle w:val="2"/>
        <w:spacing w:before="0"/>
        <w:ind w:left="708" w:firstLine="1"/>
        <w:jc w:val="left"/>
        <w:rPr>
          <w:u w:val="none"/>
        </w:rPr>
      </w:pPr>
      <w:r>
        <w:rPr>
          <w:u w:val="none"/>
        </w:rPr>
        <w:t xml:space="preserve">2.3.1. Анализ диагностических моделей челюстей </w:t>
      </w:r>
    </w:p>
    <w:p w14:paraId="34313B3D" w14:textId="77777777" w:rsidR="00D70EC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ab/>
        <w:t>Для анализа количества места в зубном ряду по необходимости применяются антропометрические методы диагностики, позволяющие определить размеры зубов, зубных рядов, апикальных базисов челюстей. Анализ может производиться непосредственно на гипсовых моделях челюстей или с помощью компьютера после ввода соответствующих данных и размеров.</w:t>
      </w:r>
    </w:p>
    <w:p w14:paraId="5FBA504D" w14:textId="77777777" w:rsidR="00D70ECC" w:rsidRDefault="00000000">
      <w:pPr>
        <w:shd w:val="clear" w:color="auto" w:fill="FFFFFF" w:themeFill="background1"/>
        <w:rPr>
          <w:rFonts w:cs="Times New Roman"/>
          <w:color w:val="000000"/>
          <w:szCs w:val="24"/>
          <w:shd w:val="clear" w:color="auto" w:fill="FFFFFF"/>
        </w:rPr>
      </w:pPr>
      <w:r>
        <w:rPr>
          <w:rFonts w:cs="Times New Roman"/>
          <w:color w:val="000000"/>
          <w:szCs w:val="24"/>
          <w:shd w:val="clear" w:color="auto" w:fill="FFFFFF"/>
        </w:rPr>
        <w:t>В ходе антрометрических исследований возможно определить:</w:t>
      </w:r>
    </w:p>
    <w:p w14:paraId="09A787B5" w14:textId="77777777" w:rsidR="00D70ECC" w:rsidRDefault="00000000">
      <w:pPr>
        <w:pStyle w:val="aff4"/>
        <w:numPr>
          <w:ilvl w:val="0"/>
          <w:numId w:val="27"/>
        </w:numPr>
        <w:shd w:val="clear" w:color="auto" w:fill="FFFFFF" w:themeFill="background1"/>
        <w:rPr>
          <w:rFonts w:cs="Times New Roman"/>
          <w:szCs w:val="24"/>
          <w:shd w:val="clear" w:color="auto" w:fill="FFFFFF"/>
        </w:rPr>
      </w:pPr>
      <w:r>
        <w:rPr>
          <w:rFonts w:cs="Times New Roman"/>
          <w:szCs w:val="24"/>
          <w:shd w:val="clear" w:color="auto" w:fill="FFFFFF"/>
        </w:rPr>
        <w:lastRenderedPageBreak/>
        <w:t>мезиодистальные размеры коронок резцов верхней и нижней челюсти, их пропорциональность;</w:t>
      </w:r>
    </w:p>
    <w:p w14:paraId="7B0DF1EF" w14:textId="77777777" w:rsidR="00D70ECC" w:rsidRDefault="00000000">
      <w:pPr>
        <w:pStyle w:val="aff4"/>
        <w:numPr>
          <w:ilvl w:val="0"/>
          <w:numId w:val="27"/>
        </w:numPr>
        <w:shd w:val="clear" w:color="auto" w:fill="FFFFFF" w:themeFill="background1"/>
        <w:rPr>
          <w:rFonts w:cs="Times New Roman"/>
          <w:szCs w:val="24"/>
          <w:shd w:val="clear" w:color="auto" w:fill="FFFFFF"/>
        </w:rPr>
      </w:pPr>
      <w:r>
        <w:rPr>
          <w:rFonts w:cs="Times New Roman"/>
          <w:szCs w:val="24"/>
          <w:shd w:val="clear" w:color="auto" w:fill="FFFFFF"/>
        </w:rPr>
        <w:t xml:space="preserve"> оценка симметрии зубных рядов; </w:t>
      </w:r>
    </w:p>
    <w:p w14:paraId="61074D17" w14:textId="77777777" w:rsidR="00D70ECC" w:rsidRDefault="00000000">
      <w:pPr>
        <w:pStyle w:val="affffa"/>
        <w:numPr>
          <w:ilvl w:val="0"/>
          <w:numId w:val="27"/>
        </w:numPr>
        <w:tabs>
          <w:tab w:val="left" w:pos="6237"/>
        </w:tabs>
        <w:spacing w:after="0"/>
        <w:rPr>
          <w:rFonts w:cs="Times New Roman"/>
          <w:szCs w:val="24"/>
        </w:rPr>
      </w:pPr>
      <w:r>
        <w:rPr>
          <w:rFonts w:cs="Times New Roman"/>
          <w:szCs w:val="24"/>
        </w:rPr>
        <w:t>ширину зубных рядов;</w:t>
      </w:r>
    </w:p>
    <w:p w14:paraId="70256184" w14:textId="77777777" w:rsidR="00D70ECC" w:rsidRDefault="00000000">
      <w:pPr>
        <w:pStyle w:val="affffa"/>
        <w:numPr>
          <w:ilvl w:val="0"/>
          <w:numId w:val="27"/>
        </w:numPr>
        <w:tabs>
          <w:tab w:val="left" w:pos="6237"/>
        </w:tabs>
        <w:spacing w:after="0"/>
        <w:rPr>
          <w:rFonts w:cs="Times New Roman"/>
          <w:szCs w:val="24"/>
        </w:rPr>
      </w:pPr>
      <w:r>
        <w:rPr>
          <w:rFonts w:cs="Times New Roman"/>
          <w:szCs w:val="24"/>
        </w:rPr>
        <w:t>длину переднего отрезка верхнего и нижнего зубных рядов;</w:t>
      </w:r>
    </w:p>
    <w:p w14:paraId="651AEFF3" w14:textId="77777777" w:rsidR="00D70ECC" w:rsidRDefault="00000000">
      <w:pPr>
        <w:pStyle w:val="affffa"/>
        <w:numPr>
          <w:ilvl w:val="0"/>
          <w:numId w:val="27"/>
        </w:numPr>
        <w:tabs>
          <w:tab w:val="left" w:pos="6237"/>
        </w:tabs>
        <w:spacing w:after="0"/>
        <w:rPr>
          <w:rFonts w:cs="Times New Roman"/>
          <w:szCs w:val="24"/>
        </w:rPr>
      </w:pPr>
      <w:r>
        <w:rPr>
          <w:rFonts w:cs="Times New Roman"/>
          <w:szCs w:val="24"/>
        </w:rPr>
        <w:t xml:space="preserve">ширину апикального базиса верхней и нижней челюстей; </w:t>
      </w:r>
    </w:p>
    <w:p w14:paraId="557425CD" w14:textId="1DDFE0FF" w:rsidR="00D70ECC" w:rsidRDefault="00000000">
      <w:pPr>
        <w:pStyle w:val="aff4"/>
        <w:widowControl w:val="0"/>
        <w:numPr>
          <w:ilvl w:val="0"/>
          <w:numId w:val="27"/>
        </w:numPr>
        <w:rPr>
          <w:rFonts w:cs="Times New Roman"/>
          <w:szCs w:val="24"/>
        </w:rPr>
      </w:pPr>
      <w:r>
        <w:rPr>
          <w:rFonts w:cs="Times New Roman"/>
          <w:szCs w:val="24"/>
        </w:rPr>
        <w:t xml:space="preserve">и другие необходимые методы для уточнения диагноза </w:t>
      </w:r>
      <w:r>
        <w:rPr>
          <w:rFonts w:cs="Times New Roman"/>
          <w:color w:val="000000"/>
          <w:szCs w:val="24"/>
        </w:rPr>
        <w:t>[</w:t>
      </w:r>
      <w:hyperlink w:anchor="bookmark113" w:history="1">
        <w:r w:rsidR="00D70ECC" w:rsidRPr="00A449E3">
          <w:rPr>
            <w:rStyle w:val="afff3"/>
            <w:rFonts w:cs="Times New Roman"/>
            <w:szCs w:val="24"/>
          </w:rPr>
          <w:t>113</w:t>
        </w:r>
      </w:hyperlink>
      <w:r w:rsidRPr="00A449E3">
        <w:rPr>
          <w:rFonts w:cs="Times New Roman"/>
          <w:color w:val="000000" w:themeColor="text1"/>
          <w:szCs w:val="24"/>
        </w:rPr>
        <w:t>,</w:t>
      </w:r>
      <w:r w:rsidRPr="00A449E3">
        <w:rPr>
          <w:rFonts w:cs="Times New Roman"/>
          <w:color w:val="0432FF"/>
          <w:szCs w:val="24"/>
        </w:rPr>
        <w:t xml:space="preserve"> </w:t>
      </w:r>
      <w:hyperlink w:anchor="bookmark115" w:history="1">
        <w:r w:rsidR="00D70ECC" w:rsidRPr="00A449E3">
          <w:rPr>
            <w:rStyle w:val="afff3"/>
            <w:rFonts w:cs="Times New Roman"/>
            <w:szCs w:val="24"/>
          </w:rPr>
          <w:t>115-117</w:t>
        </w:r>
      </w:hyperlink>
      <w:r>
        <w:rPr>
          <w:rFonts w:cs="Times New Roman"/>
          <w:color w:val="000000"/>
          <w:szCs w:val="24"/>
        </w:rPr>
        <w:t>].</w:t>
      </w:r>
    </w:p>
    <w:p w14:paraId="63DB1238" w14:textId="77777777" w:rsidR="00D70ECC" w:rsidRDefault="00D70ECC">
      <w:pPr>
        <w:pStyle w:val="aff4"/>
        <w:widowControl w:val="0"/>
        <w:ind w:left="0" w:firstLine="0"/>
        <w:rPr>
          <w:rFonts w:cs="Times New Roman"/>
          <w:szCs w:val="24"/>
        </w:rPr>
      </w:pPr>
    </w:p>
    <w:p w14:paraId="6656EBFF" w14:textId="77777777" w:rsidR="00D70EC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2FA886EE" w14:textId="77777777" w:rsidR="00D70ECC" w:rsidRDefault="00000000">
      <w:pPr>
        <w:pStyle w:val="aff4"/>
        <w:spacing w:before="240"/>
        <w:ind w:left="0"/>
        <w:rPr>
          <w:rFonts w:cs="Times New Roman"/>
          <w:szCs w:val="24"/>
        </w:rPr>
      </w:pPr>
      <w:r>
        <w:rPr>
          <w:rFonts w:cs="Times New Roman"/>
          <w:b/>
          <w:i/>
          <w:iCs/>
          <w:szCs w:val="24"/>
        </w:rPr>
        <w:t>Комментарии</w:t>
      </w:r>
      <w:r>
        <w:rPr>
          <w:rFonts w:cs="Times New Roman"/>
          <w:szCs w:val="24"/>
        </w:rPr>
        <w:t>: Антропометрическое измерение диагностических моделей челюстей проводят для определения степени выраженности нарушенного расположения зубов, а также определении показаний к лечению, выбор метода лечения и тактики врача.</w:t>
      </w:r>
    </w:p>
    <w:p w14:paraId="6F4D2483" w14:textId="77777777" w:rsidR="00D70ECC" w:rsidRDefault="00D70ECC">
      <w:pPr>
        <w:pStyle w:val="aff4"/>
        <w:spacing w:before="240"/>
        <w:ind w:left="0"/>
        <w:rPr>
          <w:rFonts w:cs="Times New Roman"/>
          <w:szCs w:val="24"/>
        </w:rPr>
      </w:pPr>
    </w:p>
    <w:p w14:paraId="7D7E9D70" w14:textId="77777777" w:rsidR="00D70ECC" w:rsidRDefault="00000000">
      <w:pPr>
        <w:pStyle w:val="2"/>
        <w:spacing w:before="0"/>
      </w:pPr>
      <w:bookmarkStart w:id="60" w:name="_Toc18962593"/>
      <w:bookmarkStart w:id="61" w:name="_Hlk64035573"/>
      <w:bookmarkStart w:id="62" w:name="_Toc180659051"/>
      <w:r>
        <w:t>2.4 Лучевая диагностика</w:t>
      </w:r>
      <w:bookmarkEnd w:id="60"/>
      <w:bookmarkEnd w:id="61"/>
      <w:bookmarkEnd w:id="62"/>
    </w:p>
    <w:p w14:paraId="7D6AC872" w14:textId="77777777" w:rsidR="00D70ECC" w:rsidRDefault="00D70ECC">
      <w:pPr>
        <w:pStyle w:val="2"/>
        <w:spacing w:before="0"/>
      </w:pPr>
    </w:p>
    <w:p w14:paraId="0498B9E0" w14:textId="77777777" w:rsidR="00D70ECC" w:rsidRDefault="00000000">
      <w:pPr>
        <w:rPr>
          <w:rFonts w:cs="Times New Roman"/>
          <w:color w:val="FF0000"/>
          <w:szCs w:val="24"/>
        </w:rPr>
      </w:pPr>
      <w:r>
        <w:rPr>
          <w:rFonts w:cs="Times New Roman"/>
          <w:b/>
          <w:szCs w:val="24"/>
        </w:rPr>
        <w:t>Рентгенологическое исследование</w:t>
      </w:r>
      <w:r>
        <w:rPr>
          <w:rFonts w:cs="Times New Roman"/>
          <w:szCs w:val="24"/>
        </w:rPr>
        <w:t xml:space="preserve"> необходимо для дифференциальной диагностики обусловленности возникновения и развития аномалии расположения зубов, определении степени выраженности, а также определении показаний к лечению, выбор метода лечения и тактики врача. Возможно проведение конусно-лучевой компьютерной томографии лицевого черепа и использование данных для получения панорамной рентгенограммы и ТРГ-реформатов или проведение отдельно ортопантомографии и телерентгенографии головы в прямой и боковой проекциях по необходимости [</w:t>
      </w:r>
      <w:bookmarkStart w:id="63" w:name="bookmark110"/>
      <w:r w:rsidRPr="00A449E3">
        <w:rPr>
          <w:rFonts w:cs="Times New Roman"/>
          <w:color w:val="0432FF"/>
          <w:szCs w:val="24"/>
        </w:rPr>
        <w:t>110-111</w:t>
      </w:r>
      <w:bookmarkEnd w:id="63"/>
      <w:r>
        <w:rPr>
          <w:rFonts w:cs="Times New Roman"/>
          <w:szCs w:val="24"/>
        </w:rPr>
        <w:t>].</w:t>
      </w:r>
    </w:p>
    <w:p w14:paraId="721F6E9C" w14:textId="77777777" w:rsidR="00D70ECC" w:rsidRDefault="00D70ECC">
      <w:pPr>
        <w:rPr>
          <w:rFonts w:eastAsia="Times New Roman" w:cs="Times New Roman"/>
          <w:b/>
          <w:i/>
          <w:szCs w:val="24"/>
          <w:lang w:eastAsia="ru-RU"/>
        </w:rPr>
      </w:pPr>
    </w:p>
    <w:p w14:paraId="3AE34544" w14:textId="77777777" w:rsidR="00D70ECC" w:rsidRDefault="00000000">
      <w:pPr>
        <w:ind w:firstLine="708"/>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3BE51F70" w14:textId="77777777" w:rsidR="00D70ECC" w:rsidRDefault="00000000">
      <w:pPr>
        <w:pStyle w:val="aff4"/>
        <w:ind w:left="0"/>
        <w:rPr>
          <w:rFonts w:cs="Times New Roman"/>
          <w:szCs w:val="24"/>
        </w:rPr>
      </w:pPr>
      <w:r>
        <w:rPr>
          <w:rFonts w:cs="Times New Roman"/>
          <w:b/>
          <w:i/>
          <w:szCs w:val="24"/>
        </w:rPr>
        <w:t>Комментарии</w:t>
      </w:r>
      <w:r>
        <w:rPr>
          <w:rFonts w:cs="Times New Roman"/>
          <w:szCs w:val="24"/>
        </w:rPr>
        <w:t>: Рентгенологические методы исследования являются одними из объективных методов обследования для определения аномалий положения зубов и их необходимо обязательно проводить для уточнения диагноза и составления плана лечения.</w:t>
      </w:r>
    </w:p>
    <w:p w14:paraId="5FF3EE71" w14:textId="77777777" w:rsidR="00D70ECC" w:rsidRDefault="00D70ECC">
      <w:pPr>
        <w:pStyle w:val="aff4"/>
        <w:ind w:left="0"/>
        <w:rPr>
          <w:rFonts w:cs="Times New Roman"/>
          <w:szCs w:val="24"/>
        </w:rPr>
      </w:pPr>
    </w:p>
    <w:p w14:paraId="2C0F4E54" w14:textId="77777777" w:rsidR="00D70ECC" w:rsidRDefault="00000000">
      <w:pPr>
        <w:pStyle w:val="2"/>
        <w:spacing w:before="0"/>
        <w:rPr>
          <w:b w:val="0"/>
          <w:u w:val="none"/>
        </w:rPr>
      </w:pPr>
      <w:bookmarkStart w:id="64" w:name="_Toc180659052"/>
      <w:r>
        <w:rPr>
          <w:u w:val="none"/>
        </w:rPr>
        <w:t>2.4.1. Анализ ортопантомограмм челюстей</w:t>
      </w:r>
      <w:r>
        <w:rPr>
          <w:b w:val="0"/>
          <w:u w:val="none"/>
        </w:rPr>
        <w:t>.</w:t>
      </w:r>
      <w:bookmarkEnd w:id="64"/>
    </w:p>
    <w:p w14:paraId="623CA7DB" w14:textId="77777777" w:rsidR="00D70ECC" w:rsidRDefault="00000000">
      <w:pPr>
        <w:pStyle w:val="2"/>
        <w:spacing w:before="0"/>
        <w:rPr>
          <w:b w:val="0"/>
          <w:u w:val="none"/>
        </w:rPr>
      </w:pPr>
      <w:bookmarkStart w:id="65" w:name="_Toc180659053"/>
      <w:r>
        <w:rPr>
          <w:b w:val="0"/>
          <w:u w:val="none"/>
        </w:rPr>
        <w:t xml:space="preserve">Определяют аномалии количества зубов, аномалии положения зубов, наличие зачатков зубов, положение зачатков зубов, наличие/отсутствие кариеса и его осложнений, </w:t>
      </w:r>
      <w:bookmarkEnd w:id="65"/>
    </w:p>
    <w:p w14:paraId="4C00775E" w14:textId="77777777" w:rsidR="00D70ECC" w:rsidRDefault="00000000">
      <w:pPr>
        <w:pStyle w:val="aff4"/>
        <w:ind w:left="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48F01FD3" w14:textId="77777777" w:rsidR="00D70ECC" w:rsidRDefault="00000000">
      <w:pPr>
        <w:pStyle w:val="aff4"/>
        <w:ind w:left="0"/>
        <w:rPr>
          <w:rFonts w:cs="Times New Roman"/>
        </w:rPr>
      </w:pPr>
      <w:r>
        <w:rPr>
          <w:rFonts w:cs="Times New Roman"/>
          <w:b/>
          <w:i/>
          <w:szCs w:val="24"/>
        </w:rPr>
        <w:lastRenderedPageBreak/>
        <w:t>Комментарии</w:t>
      </w:r>
      <w:r>
        <w:rPr>
          <w:rFonts w:cs="Times New Roman"/>
          <w:szCs w:val="24"/>
        </w:rPr>
        <w:t xml:space="preserve">: Ортопантомограмма является субъективным методом обследования, но при первичном исследовании возможно определение нарушений, которые требуют дальнейшего уточнения для составления плана лечения. </w:t>
      </w:r>
    </w:p>
    <w:p w14:paraId="3F01B0DA" w14:textId="77777777" w:rsidR="00D70ECC" w:rsidRDefault="00D70ECC">
      <w:pPr>
        <w:pStyle w:val="aff4"/>
        <w:ind w:left="0"/>
        <w:rPr>
          <w:rFonts w:cs="Times New Roman"/>
        </w:rPr>
      </w:pPr>
    </w:p>
    <w:p w14:paraId="3EEA74CF" w14:textId="77777777" w:rsidR="00D70ECC" w:rsidRDefault="00000000">
      <w:pPr>
        <w:pStyle w:val="2"/>
        <w:spacing w:before="0"/>
      </w:pPr>
      <w:bookmarkStart w:id="66" w:name="_Toc25184491"/>
      <w:bookmarkStart w:id="67" w:name="_Toc180659054"/>
      <w:bookmarkStart w:id="68" w:name="_Hlk64035721"/>
      <w:r>
        <w:t>2.5 Иные диагностические исследования</w:t>
      </w:r>
      <w:bookmarkEnd w:id="66"/>
      <w:bookmarkEnd w:id="67"/>
      <w:bookmarkEnd w:id="68"/>
    </w:p>
    <w:p w14:paraId="43900C54" w14:textId="77777777" w:rsidR="00D70ECC" w:rsidRDefault="00000000">
      <w:pPr>
        <w:shd w:val="clear" w:color="auto" w:fill="FFFFFF"/>
        <w:ind w:firstLine="0"/>
        <w:rPr>
          <w:rFonts w:eastAsia="Times New Roman" w:cs="Times New Roman"/>
          <w:b/>
          <w:bCs/>
        </w:rPr>
      </w:pPr>
      <w:bookmarkStart w:id="69" w:name="_Toc180659056"/>
      <w:r>
        <w:rPr>
          <w:rFonts w:cs="Times New Roman"/>
          <w:b/>
          <w:bCs/>
        </w:rPr>
        <w:t xml:space="preserve">    2.5.1 Компьютерная томография (КЛКТ)</w:t>
      </w:r>
      <w:bookmarkEnd w:id="69"/>
      <w:r>
        <w:rPr>
          <w:rFonts w:eastAsia="Times New Roman" w:cs="Times New Roman"/>
          <w:b/>
          <w:bCs/>
          <w:szCs w:val="24"/>
          <w:lang w:eastAsia="ru-RU"/>
        </w:rPr>
        <w:t xml:space="preserve"> </w:t>
      </w:r>
    </w:p>
    <w:p w14:paraId="0835D846" w14:textId="77777777" w:rsidR="00D70ECC" w:rsidRDefault="00000000">
      <w:pPr>
        <w:shd w:val="clear" w:color="auto" w:fill="FFFFFF"/>
        <w:ind w:firstLine="720"/>
        <w:rPr>
          <w:rFonts w:eastAsia="Times New Roman" w:cs="Times New Roman"/>
          <w:lang w:eastAsia="ru-RU"/>
        </w:rPr>
      </w:pPr>
      <w:r>
        <w:rPr>
          <w:rFonts w:eastAsia="Times New Roman" w:cs="Times New Roman"/>
          <w:szCs w:val="24"/>
          <w:lang w:eastAsia="ru-RU"/>
        </w:rPr>
        <w:t xml:space="preserve">Проведение данного метода необходимо для более детального изучения структур лицевого черепа для уточнения диагноза и составления плана лечения. </w:t>
      </w:r>
    </w:p>
    <w:p w14:paraId="14B69C2C" w14:textId="77777777" w:rsidR="00D70ECC" w:rsidRDefault="00000000">
      <w:pPr>
        <w:ind w:firstLine="0"/>
        <w:rPr>
          <w:rFonts w:eastAsia="Times New Roman" w:cs="Times New Roman"/>
          <w:szCs w:val="24"/>
          <w:lang w:eastAsia="ru-RU"/>
        </w:rPr>
      </w:pPr>
      <w:r>
        <w:rPr>
          <w:rFonts w:eastAsia="Times New Roman" w:cs="Times New Roman"/>
          <w:b/>
          <w:iCs/>
          <w:szCs w:val="24"/>
          <w:lang w:eastAsia="ru-RU"/>
        </w:rPr>
        <w:t>Уровень убедительности рекомендаций А</w:t>
      </w:r>
      <w:r>
        <w:rPr>
          <w:rFonts w:eastAsia="Times New Roman" w:cs="Times New Roman"/>
          <w:iCs/>
          <w:szCs w:val="24"/>
          <w:lang w:eastAsia="ru-RU"/>
        </w:rPr>
        <w:t xml:space="preserve"> (уровень достоверности доказательств - 1)</w:t>
      </w:r>
    </w:p>
    <w:p w14:paraId="3C91F3F0" w14:textId="77777777" w:rsidR="00D70ECC" w:rsidRDefault="00000000">
      <w:pPr>
        <w:ind w:firstLine="0"/>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w:t>
      </w:r>
      <w:r>
        <w:rPr>
          <w:rFonts w:eastAsia="Times New Roman" w:cs="Times New Roman"/>
          <w:iCs/>
          <w:szCs w:val="24"/>
          <w:lang w:eastAsia="ru-RU"/>
        </w:rPr>
        <w:t xml:space="preserve"> </w:t>
      </w:r>
      <w:r>
        <w:rPr>
          <w:rFonts w:eastAsia="Times New Roman" w:cs="Times New Roman"/>
          <w:szCs w:val="24"/>
          <w:lang w:eastAsia="ru-RU"/>
        </w:rPr>
        <w:t xml:space="preserve">диагностика нарушенного положения зубов невозможна без КТ, которая являются основополагающим для данной категории пациентов. Этот метод обследования позволяет провести детальное изучение нарушения положения зубов, анатомии костей лицевого скелета, характер и особенности развития аномалии или механизма деформации. </w:t>
      </w:r>
    </w:p>
    <w:p w14:paraId="4648219E" w14:textId="77777777" w:rsidR="00D70ECC" w:rsidRDefault="00D70ECC">
      <w:pPr>
        <w:ind w:firstLine="0"/>
        <w:rPr>
          <w:rFonts w:eastAsia="Times New Roman" w:cs="Times New Roman"/>
          <w:szCs w:val="24"/>
          <w:lang w:eastAsia="ru-RU"/>
        </w:rPr>
      </w:pPr>
    </w:p>
    <w:p w14:paraId="583E85A9" w14:textId="77777777" w:rsidR="00D70ECC" w:rsidRDefault="00000000">
      <w:pPr>
        <w:pStyle w:val="aff9"/>
        <w:ind w:left="0"/>
        <w:rPr>
          <w:b/>
          <w:i/>
        </w:rPr>
      </w:pPr>
      <w:r>
        <w:rPr>
          <w:b/>
        </w:rPr>
        <w:t xml:space="preserve">2.5.2. Медицинское фотографирование </w:t>
      </w:r>
    </w:p>
    <w:p w14:paraId="719A875F" w14:textId="77777777" w:rsidR="00D70ECC" w:rsidRDefault="00000000">
      <w:pPr>
        <w:pStyle w:val="aff9"/>
        <w:ind w:left="0"/>
        <w:rPr>
          <w:b/>
          <w:i/>
          <w:u w:val="single"/>
        </w:rPr>
      </w:pPr>
      <w:r>
        <w:t xml:space="preserve">       Медицинское фотографирование необходимо для оценки эстетики лица, симметрии лица, вид профиля, положения и окклюзии зубов</w:t>
      </w:r>
    </w:p>
    <w:p w14:paraId="504845B1" w14:textId="77777777" w:rsidR="00D70ECC" w:rsidRDefault="00000000">
      <w:pPr>
        <w:pStyle w:val="aff9"/>
        <w:rPr>
          <w:i/>
        </w:rPr>
      </w:pPr>
      <w:r>
        <w:t xml:space="preserve">Медицинское фотографирование включает: </w:t>
      </w:r>
    </w:p>
    <w:p w14:paraId="7FA66CA4" w14:textId="77777777" w:rsidR="00D70ECC" w:rsidRDefault="00000000">
      <w:pPr>
        <w:pStyle w:val="aff9"/>
        <w:numPr>
          <w:ilvl w:val="0"/>
          <w:numId w:val="11"/>
        </w:numPr>
        <w:rPr>
          <w:i/>
        </w:rPr>
      </w:pPr>
      <w:r>
        <w:t>фотографии лица в привычном положении НЧ: анфас, профиль, полупрофиль;</w:t>
      </w:r>
    </w:p>
    <w:p w14:paraId="2EA2CB83" w14:textId="77777777" w:rsidR="00D70ECC" w:rsidRDefault="00000000">
      <w:pPr>
        <w:pStyle w:val="aff9"/>
        <w:numPr>
          <w:ilvl w:val="0"/>
          <w:numId w:val="11"/>
        </w:numPr>
        <w:rPr>
          <w:i/>
        </w:rPr>
      </w:pPr>
      <w:r>
        <w:t>фотографии лица с улыбкой в привычном положении НЧ: анфас, профиль, профиль под 45 град;</w:t>
      </w:r>
    </w:p>
    <w:p w14:paraId="366624B3" w14:textId="77777777" w:rsidR="00D70ECC" w:rsidRDefault="00000000">
      <w:pPr>
        <w:pStyle w:val="aff9"/>
        <w:ind w:left="0" w:firstLine="708"/>
        <w:rPr>
          <w:b/>
          <w:bCs/>
          <w:i/>
          <w:iCs/>
        </w:rPr>
      </w:pPr>
      <w:r>
        <w:t>Фотопротокол зубов верхней и нижней челюсти в состоянии максимального фиссурно-бугоркового привычного контакта (снимок с ретрактором): спереди, справа, слева. Зубная дуга верхней челюсти, зубная дуга нижней челюсти (снимок с ретрактором и окклюзионным зеркалом)</w:t>
      </w:r>
      <w:r>
        <w:rPr>
          <w:iCs/>
        </w:rPr>
        <w:t>.</w:t>
      </w:r>
    </w:p>
    <w:p w14:paraId="079AC524" w14:textId="77777777" w:rsidR="00D70ECC" w:rsidRDefault="00000000">
      <w:pPr>
        <w:pStyle w:val="aff9"/>
        <w:ind w:left="0"/>
        <w:rPr>
          <w:iCs/>
        </w:rPr>
      </w:pPr>
      <w:r>
        <w:rPr>
          <w:b/>
          <w:bCs/>
          <w:iCs/>
        </w:rPr>
        <w:t>Уровень убедительности B</w:t>
      </w:r>
      <w:r>
        <w:rPr>
          <w:iCs/>
        </w:rPr>
        <w:t xml:space="preserve"> (уровень достоверности доказательств – 2).</w:t>
      </w:r>
    </w:p>
    <w:p w14:paraId="5789AEF3" w14:textId="77777777" w:rsidR="00D70ECC" w:rsidRDefault="00D70ECC">
      <w:pPr>
        <w:pStyle w:val="aff9"/>
        <w:ind w:left="0"/>
        <w:rPr>
          <w:iCs/>
        </w:rPr>
      </w:pPr>
    </w:p>
    <w:p w14:paraId="580974F2" w14:textId="77777777" w:rsidR="00D70ECC" w:rsidRDefault="00000000">
      <w:pPr>
        <w:pStyle w:val="2"/>
        <w:spacing w:before="0"/>
        <w:ind w:firstLine="0"/>
        <w:rPr>
          <w:b w:val="0"/>
          <w:u w:val="none"/>
        </w:rPr>
      </w:pPr>
      <w:r>
        <w:rPr>
          <w:iCs/>
          <w:u w:val="none"/>
        </w:rPr>
        <w:t xml:space="preserve">2.5.3. </w:t>
      </w:r>
      <w:r>
        <w:rPr>
          <w:u w:val="none"/>
        </w:rPr>
        <w:t xml:space="preserve"> Консультация специалистов смежных профилей:</w:t>
      </w:r>
      <w:r>
        <w:rPr>
          <w:b w:val="0"/>
          <w:u w:val="none"/>
        </w:rPr>
        <w:t xml:space="preserve"> постуролог, ЛОР, невролог, логопед, дефектолог, физиотерапевта.</w:t>
      </w:r>
    </w:p>
    <w:p w14:paraId="7DD84B7E" w14:textId="77777777" w:rsidR="00D70ECC" w:rsidRDefault="00000000">
      <w:pPr>
        <w:pStyle w:val="aff8"/>
        <w:ind w:left="0"/>
        <w:rPr>
          <w:b w:val="0"/>
        </w:rPr>
      </w:pPr>
      <w:r>
        <w:t xml:space="preserve">Уровень убедительности рекомендаций В </w:t>
      </w:r>
      <w:r>
        <w:rPr>
          <w:b w:val="0"/>
          <w:bCs/>
        </w:rPr>
        <w:t>(уровень достоверности доказательств 2)</w:t>
      </w:r>
    </w:p>
    <w:p w14:paraId="6DD509F8" w14:textId="77777777" w:rsidR="00D70ECC" w:rsidRDefault="00000000">
      <w:pPr>
        <w:pStyle w:val="aff9"/>
        <w:ind w:left="0" w:firstLine="720"/>
        <w:rPr>
          <w:bCs/>
        </w:rPr>
      </w:pPr>
      <w:r>
        <w:rPr>
          <w:b/>
        </w:rPr>
        <w:t>Комментарии:</w:t>
      </w:r>
      <w:r>
        <w:t xml:space="preserve"> </w:t>
      </w:r>
      <w:r>
        <w:rPr>
          <w:bCs/>
        </w:rPr>
        <w:t>нарушение функции дыхания, глотания, смыкания губ, речи, жевания, а также нарушения осанки и деформации позвоночника значительно усложняет лечение, приводят к рецидивам аномалии окклюзии в вертикальной плоскости.</w:t>
      </w:r>
    </w:p>
    <w:p w14:paraId="20EC7033" w14:textId="77777777" w:rsidR="00D70ECC" w:rsidRDefault="00D70ECC">
      <w:pPr>
        <w:pStyle w:val="aff9"/>
        <w:ind w:left="0"/>
        <w:rPr>
          <w:b/>
        </w:rPr>
      </w:pPr>
    </w:p>
    <w:p w14:paraId="299906CE" w14:textId="77777777" w:rsidR="00D70ECC" w:rsidRDefault="00000000">
      <w:pPr>
        <w:pStyle w:val="aff9"/>
        <w:ind w:left="0"/>
        <w:rPr>
          <w:b/>
          <w:bCs/>
          <w:iCs/>
        </w:rPr>
      </w:pPr>
      <w:bookmarkStart w:id="70" w:name="_Hlk64035816"/>
      <w:r>
        <w:rPr>
          <w:b/>
          <w:bCs/>
          <w:iCs/>
        </w:rPr>
        <w:t>2.5.4. Функциональные исследования</w:t>
      </w:r>
    </w:p>
    <w:p w14:paraId="6EA6E21A" w14:textId="77777777" w:rsidR="00D70ECC" w:rsidRDefault="00000000">
      <w:pPr>
        <w:pStyle w:val="aff9"/>
        <w:ind w:left="0" w:firstLine="720"/>
        <w:rPr>
          <w:bCs/>
          <w:iCs/>
        </w:rPr>
      </w:pPr>
      <w:r>
        <w:rPr>
          <w:bCs/>
          <w:iCs/>
        </w:rPr>
        <w:t>Возможно проведение функциональных исследований для уточнения диагноза (по необходимости)</w:t>
      </w:r>
      <w:r>
        <w:rPr>
          <w:bCs/>
          <w:iCs/>
        </w:rPr>
        <w:tab/>
      </w:r>
    </w:p>
    <w:p w14:paraId="133CF469" w14:textId="25942590" w:rsidR="00D70ECC" w:rsidRDefault="00000000">
      <w:pPr>
        <w:pStyle w:val="aff9"/>
        <w:ind w:left="0" w:firstLine="720"/>
        <w:rPr>
          <w:bCs/>
          <w:iCs/>
        </w:rPr>
      </w:pPr>
      <w:r>
        <w:rPr>
          <w:bCs/>
          <w:iCs/>
        </w:rPr>
        <w:t>Возможно использовать один или несколько методов, в зависимости от жалоб и степени выраженности аномалии [</w:t>
      </w:r>
      <w:hyperlink w:anchor="bookmark106" w:history="1">
        <w:r w:rsidR="00D70ECC" w:rsidRPr="00A449E3">
          <w:rPr>
            <w:rStyle w:val="afff3"/>
            <w:bCs/>
            <w:iCs/>
          </w:rPr>
          <w:t>106-109</w:t>
        </w:r>
      </w:hyperlink>
      <w:r>
        <w:rPr>
          <w:bCs/>
          <w:iCs/>
        </w:rPr>
        <w:t>].</w:t>
      </w:r>
    </w:p>
    <w:p w14:paraId="24792874" w14:textId="77777777" w:rsidR="00D70ECC" w:rsidRDefault="00000000">
      <w:pPr>
        <w:pStyle w:val="aff9"/>
        <w:ind w:left="0" w:firstLine="708"/>
        <w:rPr>
          <w:iCs/>
        </w:rPr>
      </w:pPr>
      <w:r>
        <w:rPr>
          <w:iCs/>
        </w:rPr>
        <w:t>1) Электромиография</w:t>
      </w:r>
    </w:p>
    <w:p w14:paraId="5711A87B" w14:textId="77777777" w:rsidR="00D70ECC" w:rsidRDefault="00000000">
      <w:pPr>
        <w:pStyle w:val="aff9"/>
        <w:ind w:left="0" w:firstLine="708"/>
        <w:rPr>
          <w:iCs/>
        </w:rPr>
      </w:pPr>
      <w:r>
        <w:rPr>
          <w:iCs/>
        </w:rPr>
        <w:t>2) Миотонометрия</w:t>
      </w:r>
    </w:p>
    <w:p w14:paraId="5B795551" w14:textId="77777777" w:rsidR="00D70ECC" w:rsidRDefault="00000000">
      <w:pPr>
        <w:pStyle w:val="aff9"/>
        <w:ind w:left="0" w:firstLine="708"/>
        <w:rPr>
          <w:iCs/>
        </w:rPr>
      </w:pPr>
      <w:r>
        <w:rPr>
          <w:iCs/>
        </w:rPr>
        <w:t>3) Денситометрия</w:t>
      </w:r>
    </w:p>
    <w:p w14:paraId="58CAEE13" w14:textId="77777777" w:rsidR="00D70ECC" w:rsidRDefault="00000000">
      <w:pPr>
        <w:pStyle w:val="aff9"/>
        <w:ind w:left="0" w:firstLine="708"/>
        <w:rPr>
          <w:iCs/>
        </w:rPr>
      </w:pPr>
      <w:r>
        <w:rPr>
          <w:iCs/>
        </w:rPr>
        <w:t>4) Кинезиография</w:t>
      </w:r>
    </w:p>
    <w:p w14:paraId="7C1C2D15" w14:textId="77777777" w:rsidR="00D70ECC" w:rsidRDefault="00000000">
      <w:pPr>
        <w:pStyle w:val="aff9"/>
        <w:ind w:left="0" w:firstLine="708"/>
        <w:rPr>
          <w:iCs/>
        </w:rPr>
      </w:pPr>
      <w:r>
        <w:rPr>
          <w:iCs/>
        </w:rPr>
        <w:t>5) Аксиография</w:t>
      </w:r>
    </w:p>
    <w:p w14:paraId="5FFA8B31" w14:textId="77777777" w:rsidR="00D70ECC" w:rsidRDefault="00000000">
      <w:pPr>
        <w:pStyle w:val="aff9"/>
        <w:ind w:left="0" w:firstLine="708"/>
        <w:rPr>
          <w:iCs/>
        </w:rPr>
      </w:pPr>
      <w:r>
        <w:rPr>
          <w:iCs/>
        </w:rPr>
        <w:t>6) Кондилография</w:t>
      </w:r>
    </w:p>
    <w:p w14:paraId="29BACDB7" w14:textId="77777777" w:rsidR="00D70ECC" w:rsidRDefault="00000000">
      <w:pPr>
        <w:pStyle w:val="aff9"/>
        <w:ind w:left="0" w:firstLine="708"/>
        <w:rPr>
          <w:iCs/>
        </w:rPr>
      </w:pPr>
      <w:r>
        <w:rPr>
          <w:iCs/>
        </w:rPr>
        <w:t>7) Реопародонтография</w:t>
      </w:r>
    </w:p>
    <w:p w14:paraId="7E72A311" w14:textId="77777777" w:rsidR="00D70ECC" w:rsidRDefault="00000000">
      <w:pPr>
        <w:pStyle w:val="aff9"/>
        <w:ind w:left="0" w:firstLine="708"/>
        <w:rPr>
          <w:iCs/>
        </w:rPr>
      </w:pPr>
      <w:r>
        <w:rPr>
          <w:iCs/>
        </w:rPr>
        <w:t>8) Вибрография</w:t>
      </w:r>
    </w:p>
    <w:p w14:paraId="0EE6CF38" w14:textId="77777777" w:rsidR="00D70ECC" w:rsidRDefault="00000000">
      <w:pPr>
        <w:pStyle w:val="aff9"/>
        <w:ind w:left="0" w:firstLine="708"/>
        <w:rPr>
          <w:b/>
        </w:rPr>
      </w:pPr>
      <w:r>
        <w:rPr>
          <w:iCs/>
        </w:rPr>
        <w:t>9) УЗИ ВНЧС и жевательных мышц</w:t>
      </w:r>
    </w:p>
    <w:p w14:paraId="47A85D8D" w14:textId="77777777" w:rsidR="00D70ECC" w:rsidRDefault="00000000">
      <w:pPr>
        <w:pStyle w:val="aff9"/>
        <w:ind w:left="0" w:firstLine="708"/>
        <w:rPr>
          <w:bCs/>
        </w:rPr>
      </w:pPr>
      <w:r>
        <w:rPr>
          <w:bCs/>
        </w:rPr>
        <w:t>10) Стабилометрия  и другие</w:t>
      </w:r>
      <w:bookmarkEnd w:id="70"/>
    </w:p>
    <w:p w14:paraId="2119CBA2" w14:textId="77777777" w:rsidR="00D70ECC" w:rsidRDefault="00D70ECC">
      <w:pPr>
        <w:shd w:val="clear" w:color="auto" w:fill="FFFFFF"/>
        <w:ind w:firstLine="0"/>
        <w:rPr>
          <w:rFonts w:eastAsia="Times New Roman" w:cs="Times New Roman"/>
          <w:szCs w:val="24"/>
          <w:lang w:eastAsia="ru-RU"/>
        </w:rPr>
      </w:pPr>
    </w:p>
    <w:p w14:paraId="75A5BE6B" w14:textId="77777777" w:rsidR="00D70ECC" w:rsidRDefault="00000000">
      <w:pPr>
        <w:shd w:val="clear" w:color="auto" w:fill="FFFFFF"/>
        <w:ind w:firstLine="0"/>
        <w:rPr>
          <w:rFonts w:eastAsia="Times New Roman" w:cs="Times New Roman"/>
          <w:b/>
          <w:szCs w:val="24"/>
          <w:lang w:eastAsia="ru-RU"/>
        </w:rPr>
      </w:pPr>
      <w:r>
        <w:rPr>
          <w:rFonts w:cs="Times New Roman"/>
          <w:b/>
          <w:color w:val="1A1A1A"/>
          <w:szCs w:val="24"/>
          <w:shd w:val="clear" w:color="auto" w:fill="FFFFFF"/>
        </w:rPr>
        <w:t>Алгоритмы диагностики аномалий положения зубов</w:t>
      </w:r>
    </w:p>
    <w:p w14:paraId="72871464" w14:textId="77777777" w:rsidR="00D70ECC" w:rsidRDefault="00000000">
      <w:pPr>
        <w:shd w:val="clear" w:color="auto" w:fill="FFFFFF"/>
        <w:ind w:firstLine="708"/>
        <w:rPr>
          <w:rFonts w:eastAsia="Times New Roman" w:cs="Times New Roman"/>
          <w:szCs w:val="24"/>
          <w:lang w:eastAsia="ru-RU"/>
        </w:rPr>
      </w:pPr>
      <w:r>
        <w:rPr>
          <w:rFonts w:eastAsia="Times New Roman" w:cs="Times New Roman"/>
          <w:szCs w:val="24"/>
          <w:lang w:eastAsia="ru-RU"/>
        </w:rPr>
        <w:t>Анализ диагностических данных позволяет систематизировать развитие различных форм аномально-расположенных зубов.</w:t>
      </w:r>
    </w:p>
    <w:p w14:paraId="43263464" w14:textId="77777777" w:rsidR="00D70ECC" w:rsidRDefault="00000000">
      <w:pPr>
        <w:shd w:val="clear" w:color="auto" w:fill="FFFFFF"/>
        <w:ind w:firstLine="708"/>
        <w:rPr>
          <w:rFonts w:eastAsia="Times New Roman" w:cs="Times New Roman"/>
          <w:szCs w:val="24"/>
          <w:lang w:eastAsia="ru-RU"/>
        </w:rPr>
      </w:pPr>
      <w:r>
        <w:rPr>
          <w:rFonts w:eastAsia="Times New Roman" w:cs="Times New Roman"/>
          <w:szCs w:val="24"/>
          <w:lang w:eastAsia="ru-RU"/>
        </w:rPr>
        <w:t>Наличие неправильного расположения зубов или их частичного отсутствия может привести к неправильному формированию и развитию формы зубных рядов и окклюзии, к изменению работы мыщц челюстно-лицевой области, а также формированию вторичных деформаций, что в свою очередь может привести к развитию мышечно-суставной дисфункции</w:t>
      </w:r>
    </w:p>
    <w:p w14:paraId="2BB4C81B" w14:textId="77777777" w:rsidR="00D70ECC" w:rsidRDefault="00000000">
      <w:pPr>
        <w:rPr>
          <w:rFonts w:eastAsia="Times New Roman" w:cs="Times New Roman"/>
          <w:szCs w:val="24"/>
          <w:lang w:eastAsia="ru-RU"/>
        </w:rPr>
      </w:pPr>
      <w:r>
        <w:rPr>
          <w:rFonts w:eastAsia="Times New Roman" w:cs="Times New Roman"/>
          <w:szCs w:val="24"/>
          <w:lang w:eastAsia="ru-RU"/>
        </w:rPr>
        <w:t xml:space="preserve">Для диагностики аномального положения зубов рекомендуется проведение клинического обследования; при осмотре полости рта в переднем отделе смотрят на наличие нарушения ангуляции резцов, наличие адентий, микро или макродентий, симметричность скученного положения зубов, наличие и выраженность вестибуло- и супроположений зубов. </w:t>
      </w:r>
    </w:p>
    <w:p w14:paraId="516D7D3D" w14:textId="60F53FC5" w:rsidR="00D70ECC" w:rsidRDefault="00000000">
      <w:pPr>
        <w:rPr>
          <w:rFonts w:eastAsia="Times New Roman" w:cs="Times New Roman"/>
          <w:szCs w:val="24"/>
          <w:lang w:eastAsia="ru-RU"/>
        </w:rPr>
      </w:pPr>
      <w:r>
        <w:rPr>
          <w:rFonts w:eastAsia="Times New Roman" w:cs="Times New Roman"/>
          <w:szCs w:val="24"/>
          <w:lang w:eastAsia="ru-RU"/>
        </w:rPr>
        <w:t xml:space="preserve">Клиническая картина аномалий положения зубов и групп зубов может подтверждаться при антропометрическом исследовании моделей челюстей. Рекомендовано проводить измерения, направленные на определение размеров зубов, зубных рядов и оценку их симметричности </w:t>
      </w:r>
      <w:hyperlink w:anchor="bookmark118" w:history="1">
        <w:r w:rsidR="00D70ECC" w:rsidRPr="00A449E3">
          <w:rPr>
            <w:rStyle w:val="afff3"/>
            <w:rFonts w:eastAsia="Times New Roman" w:cs="Times New Roman"/>
            <w:szCs w:val="24"/>
            <w:lang w:eastAsia="ru-RU"/>
          </w:rPr>
          <w:t>[118]</w:t>
        </w:r>
      </w:hyperlink>
      <w:r>
        <w:rPr>
          <w:rFonts w:eastAsia="Times New Roman" w:cs="Times New Roman"/>
          <w:szCs w:val="24"/>
          <w:lang w:eastAsia="ru-RU"/>
        </w:rPr>
        <w:t xml:space="preserve">. </w:t>
      </w:r>
      <w:r>
        <w:rPr>
          <w:rFonts w:cs="Times New Roman"/>
          <w:szCs w:val="24"/>
        </w:rPr>
        <w:t>Для построения плана лечения пациентов со скученностью зубов</w:t>
      </w:r>
      <w:r>
        <w:rPr>
          <w:rFonts w:cs="Times New Roman"/>
          <w:color w:val="FF0000"/>
          <w:szCs w:val="24"/>
        </w:rPr>
        <w:t>,</w:t>
      </w:r>
      <w:r>
        <w:rPr>
          <w:rFonts w:cs="Times New Roman"/>
          <w:szCs w:val="24"/>
        </w:rPr>
        <w:t xml:space="preserve"> помимо традиционных методов </w:t>
      </w:r>
      <w:r>
        <w:rPr>
          <w:rStyle w:val="84"/>
          <w:rFonts w:eastAsiaTheme="minorEastAsia"/>
          <w:i w:val="0"/>
          <w:iCs w:val="0"/>
          <w:color w:val="000000" w:themeColor="text1"/>
          <w:sz w:val="24"/>
          <w:szCs w:val="24"/>
        </w:rPr>
        <w:t xml:space="preserve">определения степени </w:t>
      </w:r>
      <w:r>
        <w:rPr>
          <w:rStyle w:val="84"/>
          <w:rFonts w:eastAsiaTheme="minorEastAsia"/>
          <w:i w:val="0"/>
          <w:iCs w:val="0"/>
          <w:color w:val="000000" w:themeColor="text1"/>
          <w:sz w:val="24"/>
          <w:szCs w:val="24"/>
        </w:rPr>
        <w:lastRenderedPageBreak/>
        <w:t>скученности зубов</w:t>
      </w:r>
      <w:r>
        <w:rPr>
          <w:rFonts w:cs="Times New Roman"/>
          <w:i/>
          <w:iCs/>
          <w:color w:val="000000" w:themeColor="text1"/>
          <w:szCs w:val="24"/>
        </w:rPr>
        <w:t xml:space="preserve"> </w:t>
      </w:r>
      <w:r>
        <w:rPr>
          <w:rStyle w:val="84"/>
          <w:rFonts w:eastAsiaTheme="minorEastAsia"/>
          <w:i w:val="0"/>
          <w:iCs w:val="0"/>
          <w:color w:val="000000" w:themeColor="text1"/>
          <w:sz w:val="24"/>
          <w:szCs w:val="24"/>
        </w:rPr>
        <w:t>и взаимосвязи размеров зубов и величин линейных параметров апикального базиса и зубной дуги,</w:t>
      </w:r>
      <w:r>
        <w:rPr>
          <w:rFonts w:cs="Times New Roman"/>
          <w:i/>
          <w:iCs/>
          <w:szCs w:val="24"/>
        </w:rPr>
        <w:t xml:space="preserve"> </w:t>
      </w:r>
      <w:r>
        <w:rPr>
          <w:rFonts w:cs="Times New Roman"/>
          <w:szCs w:val="24"/>
        </w:rPr>
        <w:t xml:space="preserve">предложен целый ряд </w:t>
      </w:r>
      <w:r>
        <w:rPr>
          <w:rStyle w:val="341"/>
          <w:rFonts w:eastAsiaTheme="minorEastAsia"/>
          <w:color w:val="000000"/>
          <w:sz w:val="24"/>
          <w:szCs w:val="24"/>
        </w:rPr>
        <w:t>уточняющих способов и формул расчетов,</w:t>
      </w:r>
      <w:r>
        <w:rPr>
          <w:rStyle w:val="341"/>
          <w:rFonts w:eastAsiaTheme="minorEastAsia"/>
          <w:b/>
          <w:color w:val="000000"/>
          <w:sz w:val="24"/>
          <w:szCs w:val="24"/>
        </w:rPr>
        <w:t xml:space="preserve"> </w:t>
      </w:r>
      <w:r>
        <w:rPr>
          <w:rStyle w:val="341"/>
          <w:rFonts w:eastAsiaTheme="minorEastAsia"/>
          <w:color w:val="000000"/>
          <w:sz w:val="24"/>
          <w:szCs w:val="24"/>
        </w:rPr>
        <w:t xml:space="preserve">учитывающих разнообразие </w:t>
      </w:r>
      <w:r>
        <w:rPr>
          <w:rFonts w:cs="Times New Roman"/>
          <w:color w:val="000000"/>
          <w:szCs w:val="24"/>
        </w:rPr>
        <w:t xml:space="preserve">форм зубных дуг, взаимосвязи </w:t>
      </w:r>
      <w:r>
        <w:rPr>
          <w:rStyle w:val="350"/>
          <w:rFonts w:ascii="Times New Roman" w:hAnsi="Times New Roman" w:cs="Times New Roman"/>
          <w:b w:val="0"/>
          <w:bCs w:val="0"/>
          <w:color w:val="000000"/>
          <w:sz w:val="24"/>
          <w:szCs w:val="24"/>
        </w:rPr>
        <w:t>линейных параметров зубоальвеолярных дуг с размерами коронок зубов</w:t>
      </w:r>
      <w:r>
        <w:rPr>
          <w:rStyle w:val="341"/>
          <w:rFonts w:eastAsiaTheme="minorEastAsia"/>
          <w:bCs/>
          <w:color w:val="000000"/>
          <w:sz w:val="24"/>
          <w:szCs w:val="24"/>
        </w:rPr>
        <w:t>.</w:t>
      </w:r>
    </w:p>
    <w:p w14:paraId="706A674C" w14:textId="77777777" w:rsidR="00D70ECC" w:rsidRDefault="00000000">
      <w:pPr>
        <w:shd w:val="clear" w:color="auto" w:fill="FFFFFF"/>
        <w:ind w:firstLine="0"/>
        <w:rPr>
          <w:rFonts w:eastAsia="Times New Roman" w:cs="Times New Roman"/>
          <w:szCs w:val="24"/>
          <w:lang w:eastAsia="ru-RU"/>
        </w:rPr>
      </w:pPr>
      <w:r>
        <w:rPr>
          <w:rFonts w:eastAsia="Times New Roman" w:cs="Times New Roman"/>
          <w:szCs w:val="24"/>
          <w:lang w:eastAsia="ru-RU"/>
        </w:rPr>
        <w:t xml:space="preserve">     Из лучевых методов диагностики рекомендовано проведение конусно-лучевой компьютерной томографии с проведением полного анализа, особое внимание обращают на расположение зубов, форму и размер зубных рядов, измерений наклонов зубов и другое. Также возможно проведение расчетов на ортопантомограмме или панорамную рентгенограмму челюсти при отсутствии КЛКТ. </w:t>
      </w:r>
    </w:p>
    <w:p w14:paraId="3D09BC28" w14:textId="28699670" w:rsidR="00D70ECC" w:rsidRDefault="00000000">
      <w:pPr>
        <w:ind w:right="-2" w:firstLine="0"/>
        <w:rPr>
          <w:rFonts w:eastAsia="Times New Roman" w:cs="Times New Roman"/>
          <w:color w:val="ED7D31" w:themeColor="accent2"/>
          <w:szCs w:val="24"/>
        </w:rPr>
      </w:pPr>
      <w:r>
        <w:rPr>
          <w:rFonts w:cs="Times New Roman"/>
          <w:szCs w:val="24"/>
        </w:rPr>
        <w:t xml:space="preserve">     </w:t>
      </w:r>
      <w:r>
        <w:rPr>
          <w:rStyle w:val="2a"/>
          <w:rFonts w:ascii="Times New Roman" w:hAnsi="Times New Roman" w:cs="Times New Roman"/>
          <w:color w:val="000000" w:themeColor="text1"/>
          <w:sz w:val="24"/>
          <w:szCs w:val="24"/>
        </w:rPr>
        <w:t>Также, по необходимости</w:t>
      </w:r>
      <w:r>
        <w:rPr>
          <w:rStyle w:val="36"/>
          <w:rFonts w:ascii="Times New Roman" w:eastAsiaTheme="minorEastAsia" w:hAnsi="Times New Roman" w:cs="Times New Roman"/>
          <w:color w:val="000000" w:themeColor="text1"/>
          <w:sz w:val="24"/>
          <w:szCs w:val="24"/>
        </w:rPr>
        <w:t xml:space="preserve"> можно рекомендовать </w:t>
      </w:r>
      <w:r>
        <w:rPr>
          <w:rStyle w:val="36"/>
          <w:rFonts w:ascii="Times New Roman" w:eastAsiaTheme="minorEastAsia" w:hAnsi="Times New Roman" w:cs="Times New Roman"/>
          <w:color w:val="000000"/>
          <w:sz w:val="24"/>
          <w:szCs w:val="24"/>
        </w:rPr>
        <w:t>использовать функциональные методы исследования (электромиография, электромиотонометрия)</w:t>
      </w:r>
      <w:r>
        <w:rPr>
          <w:rStyle w:val="341"/>
          <w:rFonts w:eastAsiaTheme="minorEastAsia"/>
          <w:color w:val="000000"/>
          <w:szCs w:val="24"/>
        </w:rPr>
        <w:t xml:space="preserve"> [</w:t>
      </w:r>
      <w:hyperlink w:anchor="bookmark70" w:history="1">
        <w:r w:rsidR="00D70ECC" w:rsidRPr="00A449E3">
          <w:rPr>
            <w:rStyle w:val="afff3"/>
            <w:rFonts w:cs="Times New Roman"/>
            <w:szCs w:val="24"/>
          </w:rPr>
          <w:t>70-74</w:t>
        </w:r>
      </w:hyperlink>
      <w:r>
        <w:rPr>
          <w:rFonts w:cs="Times New Roman"/>
          <w:szCs w:val="24"/>
        </w:rPr>
        <w:t xml:space="preserve">]. </w:t>
      </w:r>
      <w:r>
        <w:rPr>
          <w:rStyle w:val="36"/>
          <w:rFonts w:ascii="Times New Roman" w:eastAsiaTheme="minorEastAsia" w:hAnsi="Times New Roman" w:cs="Times New Roman"/>
          <w:color w:val="000000"/>
          <w:sz w:val="24"/>
          <w:szCs w:val="24"/>
        </w:rPr>
        <w:t xml:space="preserve"> </w:t>
      </w:r>
    </w:p>
    <w:p w14:paraId="39841370" w14:textId="77777777" w:rsidR="00D70ECC" w:rsidRDefault="00D70ECC">
      <w:pPr>
        <w:ind w:right="-2"/>
        <w:jc w:val="center"/>
        <w:rPr>
          <w:rFonts w:cs="Times New Roman"/>
          <w:sz w:val="28"/>
          <w:szCs w:val="28"/>
          <w:u w:val="single"/>
        </w:rPr>
      </w:pPr>
    </w:p>
    <w:p w14:paraId="1AEA7F6A" w14:textId="77777777" w:rsidR="00D70ECC" w:rsidRDefault="00000000">
      <w:pPr>
        <w:pStyle w:val="afff8"/>
        <w:numPr>
          <w:ilvl w:val="1"/>
          <w:numId w:val="13"/>
        </w:numPr>
        <w:spacing w:before="0"/>
        <w:rPr>
          <w:rFonts w:cs="Times New Roman"/>
          <w:szCs w:val="28"/>
        </w:rPr>
      </w:pPr>
      <w:bookmarkStart w:id="71" w:name="__RefHeading___doc_3"/>
      <w:bookmarkStart w:id="72" w:name="_Toc180659059"/>
      <w:r>
        <w:rPr>
          <w:rFonts w:cs="Times New Roman"/>
          <w:szCs w:val="28"/>
        </w:rPr>
        <w:t>Лечение</w:t>
      </w:r>
      <w:bookmarkEnd w:id="71"/>
      <w:r>
        <w:rPr>
          <w:rFonts w:cs="Times New Roman"/>
          <w:szCs w:val="28"/>
        </w:rPr>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72"/>
    </w:p>
    <w:p w14:paraId="3126C32D" w14:textId="77777777" w:rsidR="00D70ECC" w:rsidRDefault="00D70ECC">
      <w:pPr>
        <w:pStyle w:val="afff8"/>
        <w:spacing w:before="0"/>
        <w:jc w:val="both"/>
        <w:rPr>
          <w:rFonts w:cs="Times New Roman"/>
          <w:sz w:val="24"/>
          <w:szCs w:val="24"/>
        </w:rPr>
      </w:pPr>
    </w:p>
    <w:p w14:paraId="371A5BA2" w14:textId="77777777" w:rsidR="00D70ECC" w:rsidRDefault="00000000">
      <w:pPr>
        <w:ind w:right="-2" w:firstLine="0"/>
        <w:rPr>
          <w:rFonts w:eastAsia="Times New Roman" w:cs="Times New Roman"/>
          <w:bCs/>
          <w:iCs/>
          <w:szCs w:val="24"/>
        </w:rPr>
      </w:pPr>
      <w:r>
        <w:rPr>
          <w:rFonts w:cs="Times New Roman"/>
          <w:color w:val="000000" w:themeColor="text1"/>
          <w:szCs w:val="24"/>
        </w:rPr>
        <w:t>При выборе метода лечения аномального расположения зубов и  СПЗ рекомендуется обратить внимание на</w:t>
      </w:r>
      <w:r>
        <w:rPr>
          <w:rFonts w:cs="Times New Roman"/>
          <w:szCs w:val="24"/>
        </w:rPr>
        <w:t>:</w:t>
      </w:r>
    </w:p>
    <w:p w14:paraId="093A17DE" w14:textId="5708DF6A" w:rsidR="00D70ECC" w:rsidRDefault="00000000">
      <w:pPr>
        <w:pStyle w:val="aff4"/>
        <w:ind w:left="0" w:right="-2"/>
        <w:rPr>
          <w:rFonts w:cs="Times New Roman"/>
        </w:rPr>
      </w:pPr>
      <w:r>
        <w:rPr>
          <w:rFonts w:cs="Times New Roman"/>
          <w:szCs w:val="24"/>
        </w:rPr>
        <w:t xml:space="preserve">     - характер аномалии и степень выраженности дефицита места в зубном ряду - степень сужения и </w:t>
      </w:r>
      <w:r>
        <w:rPr>
          <w:rFonts w:cs="Times New Roman"/>
          <w:color w:val="000000" w:themeColor="text1"/>
          <w:szCs w:val="24"/>
        </w:rPr>
        <w:t>укорочения</w:t>
      </w:r>
      <w:r>
        <w:rPr>
          <w:rFonts w:cs="Times New Roman"/>
          <w:color w:val="8496B0" w:themeColor="text2" w:themeTint="99"/>
          <w:szCs w:val="24"/>
        </w:rPr>
        <w:t xml:space="preserve"> </w:t>
      </w:r>
      <w:r>
        <w:rPr>
          <w:rFonts w:cs="Times New Roman"/>
          <w:szCs w:val="24"/>
        </w:rPr>
        <w:t xml:space="preserve">всего зубного ряда и его переднего участка, степень </w:t>
      </w:r>
      <w:r>
        <w:rPr>
          <w:rFonts w:cs="Times New Roman"/>
          <w:color w:val="000000" w:themeColor="text1"/>
          <w:szCs w:val="24"/>
        </w:rPr>
        <w:t>мезиального</w:t>
      </w:r>
      <w:r>
        <w:rPr>
          <w:rFonts w:cs="Times New Roman"/>
          <w:szCs w:val="24"/>
        </w:rPr>
        <w:t xml:space="preserve"> смещения боковых зубов, степень уменьшения апикального базиса, </w:t>
      </w:r>
      <w:r>
        <w:rPr>
          <w:rFonts w:eastAsia="TimesNewRomanPSMT" w:cs="Times New Roman"/>
          <w:szCs w:val="24"/>
        </w:rPr>
        <w:t>сужение зубной, альвеолярной, базальной дуг, не</w:t>
      </w:r>
      <w:r>
        <w:rPr>
          <w:rFonts w:cs="Times New Roman"/>
          <w:szCs w:val="24"/>
        </w:rPr>
        <w:t>соответствие размеров постоянных зубов параметрам зубочелюстных дуг (мезогнатическиие, долихогнатическиие и брахигнатические формы зубочелюстных дуг) и черепно-лицевого комплекса (</w:t>
      </w:r>
      <w:r>
        <w:rPr>
          <w:rFonts w:eastAsia="TimesNewRomanPSMT" w:cs="Times New Roman"/>
          <w:szCs w:val="24"/>
        </w:rPr>
        <w:t>ширина лица в области скуловых дуг; выпуклость профиля лица; наклон спинки носа)</w:t>
      </w:r>
      <w:r>
        <w:rPr>
          <w:rFonts w:cs="Times New Roman"/>
          <w:szCs w:val="24"/>
        </w:rPr>
        <w:t>, индивидуальная макроденти</w:t>
      </w:r>
      <w:r>
        <w:rPr>
          <w:rFonts w:cs="Times New Roman"/>
          <w:color w:val="000000" w:themeColor="text1"/>
          <w:szCs w:val="24"/>
        </w:rPr>
        <w:t>я</w:t>
      </w:r>
      <w:r>
        <w:rPr>
          <w:rFonts w:cs="Times New Roman"/>
          <w:szCs w:val="24"/>
        </w:rPr>
        <w:t xml:space="preserve"> и генетические особенности, положение передних зубов [</w:t>
      </w:r>
      <w:hyperlink w:anchor="bookmark70" w:history="1">
        <w:r w:rsidR="00D70ECC" w:rsidRPr="00A449E3">
          <w:rPr>
            <w:rStyle w:val="afff3"/>
            <w:rFonts w:cs="Times New Roman"/>
            <w:szCs w:val="24"/>
          </w:rPr>
          <w:t>70</w:t>
        </w:r>
      </w:hyperlink>
      <w:r>
        <w:rPr>
          <w:rFonts w:cs="Times New Roman"/>
          <w:szCs w:val="24"/>
        </w:rPr>
        <w:t xml:space="preserve">, </w:t>
      </w:r>
      <w:hyperlink w:anchor="bookmark75" w:history="1">
        <w:r w:rsidR="00D70ECC" w:rsidRPr="00A449E3">
          <w:rPr>
            <w:rStyle w:val="afff3"/>
            <w:rFonts w:cs="Times New Roman"/>
            <w:szCs w:val="24"/>
          </w:rPr>
          <w:t>75-76</w:t>
        </w:r>
      </w:hyperlink>
      <w:r>
        <w:rPr>
          <w:rFonts w:cs="Times New Roman"/>
          <w:szCs w:val="24"/>
        </w:rPr>
        <w:t>];</w:t>
      </w:r>
    </w:p>
    <w:p w14:paraId="14B2541A" w14:textId="77777777" w:rsidR="00D70ECC" w:rsidRDefault="00000000">
      <w:pPr>
        <w:pStyle w:val="aff4"/>
        <w:ind w:left="0" w:right="-2"/>
        <w:rPr>
          <w:szCs w:val="24"/>
        </w:rPr>
      </w:pPr>
      <w:r>
        <w:rPr>
          <w:szCs w:val="24"/>
        </w:rPr>
        <w:t xml:space="preserve"> - соотношение размеров зубов и челюстей с типом лица (узкое, среднее, широкое);</w:t>
      </w:r>
    </w:p>
    <w:p w14:paraId="1851229E" w14:textId="77777777" w:rsidR="00D70ECC" w:rsidRDefault="00000000">
      <w:pPr>
        <w:pStyle w:val="aff4"/>
        <w:ind w:left="0" w:right="-2"/>
        <w:rPr>
          <w:szCs w:val="24"/>
        </w:rPr>
      </w:pPr>
      <w:r>
        <w:rPr>
          <w:szCs w:val="24"/>
        </w:rPr>
        <w:t>- соотношение величины верхней и нижней челюстей;</w:t>
      </w:r>
    </w:p>
    <w:p w14:paraId="7BA9D193" w14:textId="77777777" w:rsidR="00D70ECC" w:rsidRDefault="00000000">
      <w:pPr>
        <w:pStyle w:val="aff4"/>
        <w:ind w:left="0" w:right="-2"/>
        <w:rPr>
          <w:rStyle w:val="9pt1"/>
          <w:rFonts w:eastAsiaTheme="minorHAnsi"/>
          <w:color w:val="000000"/>
          <w:sz w:val="24"/>
          <w:szCs w:val="24"/>
        </w:rPr>
      </w:pPr>
      <w:r>
        <w:rPr>
          <w:szCs w:val="24"/>
        </w:rPr>
        <w:t>- вид окклюзии –</w:t>
      </w:r>
      <w:r>
        <w:rPr>
          <w:rFonts w:eastAsia="TimesNewRomanPSMT"/>
          <w:szCs w:val="24"/>
        </w:rPr>
        <w:t xml:space="preserve"> </w:t>
      </w:r>
      <w:r>
        <w:rPr>
          <w:rFonts w:eastAsia="TimesNewRomanPSMT"/>
          <w:szCs w:val="24"/>
          <w:shd w:val="clear" w:color="auto" w:fill="FFFFFF" w:themeFill="background1"/>
        </w:rPr>
        <w:t>соотношение боковых зубов (нейтральное,</w:t>
      </w:r>
      <w:r>
        <w:rPr>
          <w:szCs w:val="24"/>
          <w:shd w:val="clear" w:color="auto" w:fill="FFFFFF" w:themeFill="background1"/>
        </w:rPr>
        <w:t xml:space="preserve"> </w:t>
      </w:r>
      <w:r>
        <w:rPr>
          <w:rFonts w:eastAsia="TimesNewRomanPSMT"/>
          <w:szCs w:val="24"/>
          <w:shd w:val="clear" w:color="auto" w:fill="FFFFFF" w:themeFill="background1"/>
        </w:rPr>
        <w:t>дистальное,  мезиальное</w:t>
      </w:r>
      <w:r>
        <w:rPr>
          <w:rFonts w:eastAsia="TimesNewRomanPSMT"/>
          <w:color w:val="000000" w:themeColor="text1"/>
          <w:szCs w:val="24"/>
          <w:shd w:val="clear" w:color="auto" w:fill="FFFFFF" w:themeFill="background1"/>
        </w:rPr>
        <w:t>).</w:t>
      </w:r>
      <w:r>
        <w:rPr>
          <w:color w:val="000000" w:themeColor="text1"/>
          <w:szCs w:val="24"/>
          <w:shd w:val="clear" w:color="auto" w:fill="FFFFFF" w:themeFill="background1"/>
        </w:rPr>
        <w:t xml:space="preserve"> Т</w:t>
      </w:r>
      <w:r>
        <w:rPr>
          <w:szCs w:val="24"/>
          <w:shd w:val="clear" w:color="auto" w:fill="FFFFFF" w:themeFill="background1"/>
        </w:rPr>
        <w:t xml:space="preserve">ак </w:t>
      </w:r>
      <w:r>
        <w:rPr>
          <w:rStyle w:val="9pt1"/>
          <w:rFonts w:eastAsiaTheme="minorHAnsi"/>
          <w:color w:val="000000"/>
          <w:sz w:val="24"/>
          <w:szCs w:val="24"/>
          <w:shd w:val="clear" w:color="auto" w:fill="FFFFFF" w:themeFill="background1"/>
        </w:rPr>
        <w:t>для аномалий ЗЧС</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при нормальной и дистальной окклюзии</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характерны изменения прежде всего зубоальвеолярных и гнатических структур, выраженность которых при отдельных нозологических формах различна. При аномалиях </w:t>
      </w:r>
      <w:r>
        <w:rPr>
          <w:rStyle w:val="9pt1"/>
          <w:rFonts w:eastAsiaTheme="minorHAnsi"/>
          <w:color w:val="000000"/>
          <w:sz w:val="24"/>
          <w:szCs w:val="24"/>
          <w:shd w:val="clear" w:color="auto" w:fill="FFFFFF" w:themeFill="background1"/>
        </w:rPr>
        <w:lastRenderedPageBreak/>
        <w:t>положения отдельных зубов нарушения</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в большей степени</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затрагивают зубоальвеолярные структуры, а при дистальной окклюзии - гнатические (скелетные)</w:t>
      </w:r>
      <w:r>
        <w:rPr>
          <w:rStyle w:val="9pt1"/>
          <w:rFonts w:eastAsiaTheme="minorHAnsi"/>
          <w:color w:val="000000"/>
          <w:sz w:val="24"/>
          <w:szCs w:val="24"/>
        </w:rPr>
        <w:t>;</w:t>
      </w:r>
    </w:p>
    <w:p w14:paraId="3CD9EDDD" w14:textId="77777777" w:rsidR="00D70ECC" w:rsidRDefault="00000000">
      <w:pPr>
        <w:pStyle w:val="aff4"/>
        <w:ind w:left="0" w:right="-2" w:firstLine="720"/>
        <w:rPr>
          <w:rFonts w:eastAsia="TimesNewRomanPSMT"/>
          <w:szCs w:val="24"/>
        </w:rPr>
      </w:pPr>
      <w:r>
        <w:rPr>
          <w:rFonts w:eastAsia="TimesNewRomanPSMT"/>
          <w:szCs w:val="24"/>
        </w:rPr>
        <w:t xml:space="preserve"> - возможность устранения аномалии ортодонтическим методом или необходимостью использования вспомогательных методов лечения, в том числе хирургических;</w:t>
      </w:r>
    </w:p>
    <w:p w14:paraId="0F86FBB3" w14:textId="77777777" w:rsidR="00D70ECC" w:rsidRDefault="00000000">
      <w:pPr>
        <w:pStyle w:val="aff4"/>
        <w:ind w:left="0" w:right="-2" w:firstLine="720"/>
        <w:rPr>
          <w:rStyle w:val="10pt"/>
          <w:color w:val="000000"/>
          <w:sz w:val="24"/>
          <w:szCs w:val="24"/>
        </w:rPr>
      </w:pPr>
      <w:r>
        <w:rPr>
          <w:rFonts w:eastAsia="TimesNewRomanPSMT"/>
          <w:szCs w:val="24"/>
        </w:rPr>
        <w:t xml:space="preserve">- психическое состояние пациента, </w:t>
      </w:r>
      <w:r>
        <w:rPr>
          <w:rStyle w:val="1f4"/>
          <w:rFonts w:ascii="Times New Roman" w:eastAsiaTheme="minorHAnsi" w:hAnsi="Times New Roman" w:cs="Times New Roman"/>
          <w:color w:val="000000"/>
          <w:sz w:val="24"/>
          <w:szCs w:val="24"/>
        </w:rPr>
        <w:t xml:space="preserve">приверженность лечению </w:t>
      </w:r>
      <w:r>
        <w:rPr>
          <w:rStyle w:val="10pt"/>
          <w:color w:val="000000"/>
          <w:sz w:val="24"/>
          <w:szCs w:val="24"/>
        </w:rPr>
        <w:t>(комплаентность);</w:t>
      </w:r>
    </w:p>
    <w:p w14:paraId="4872AF49" w14:textId="77777777" w:rsidR="00D70ECC" w:rsidRDefault="00000000">
      <w:pPr>
        <w:pStyle w:val="aff4"/>
        <w:ind w:left="0" w:right="-2" w:firstLine="720"/>
        <w:rPr>
          <w:rStyle w:val="83"/>
          <w:rFonts w:ascii="Times New Roman" w:hAnsi="Times New Roman" w:cs="Times New Roman"/>
          <w:color w:val="000000"/>
          <w:sz w:val="24"/>
          <w:szCs w:val="24"/>
        </w:rPr>
      </w:pPr>
      <w:r>
        <w:rPr>
          <w:rStyle w:val="83"/>
          <w:rFonts w:ascii="Times New Roman" w:hAnsi="Times New Roman" w:cs="Times New Roman"/>
          <w:color w:val="000000"/>
          <w:sz w:val="24"/>
          <w:szCs w:val="24"/>
        </w:rPr>
        <w:t>- физическое развитие и функциональное состояние организма;</w:t>
      </w:r>
    </w:p>
    <w:p w14:paraId="72BB5244" w14:textId="77777777" w:rsidR="00D70ECC" w:rsidRDefault="00000000">
      <w:pPr>
        <w:pStyle w:val="aff4"/>
        <w:ind w:left="0" w:right="-2" w:firstLine="720"/>
        <w:rPr>
          <w:rFonts w:eastAsia="TimesNewRomanPSMT"/>
          <w:szCs w:val="24"/>
        </w:rPr>
      </w:pPr>
      <w:r>
        <w:rPr>
          <w:rFonts w:eastAsia="TimesNewRomanPSMT"/>
          <w:szCs w:val="24"/>
        </w:rPr>
        <w:t>- воспалительные процессы в тканях пародонта;</w:t>
      </w:r>
    </w:p>
    <w:p w14:paraId="174FF73D" w14:textId="77777777" w:rsidR="00D70ECC" w:rsidRDefault="00000000">
      <w:pPr>
        <w:pStyle w:val="aff4"/>
        <w:ind w:left="0" w:right="-2" w:firstLine="720"/>
        <w:rPr>
          <w:rFonts w:eastAsia="TimesNewRomanPSMT"/>
          <w:szCs w:val="24"/>
        </w:rPr>
      </w:pPr>
      <w:r>
        <w:rPr>
          <w:rFonts w:eastAsia="TimesNewRomanPSMT"/>
          <w:szCs w:val="24"/>
        </w:rPr>
        <w:t>- подвижность языка;</w:t>
      </w:r>
    </w:p>
    <w:p w14:paraId="71CC8E4A" w14:textId="77777777" w:rsidR="00D70ECC" w:rsidRDefault="00000000">
      <w:pPr>
        <w:pStyle w:val="aff4"/>
        <w:ind w:left="0" w:right="-2" w:firstLine="720"/>
        <w:rPr>
          <w:szCs w:val="24"/>
        </w:rPr>
      </w:pPr>
      <w:r>
        <w:rPr>
          <w:szCs w:val="24"/>
        </w:rPr>
        <w:t xml:space="preserve">- наличие соответствующей технической базы; </w:t>
      </w:r>
    </w:p>
    <w:p w14:paraId="4F7B9063" w14:textId="77777777" w:rsidR="00D70ECC" w:rsidRDefault="00000000">
      <w:pPr>
        <w:pStyle w:val="aff4"/>
        <w:ind w:left="0" w:right="-2" w:firstLine="720"/>
        <w:rPr>
          <w:rFonts w:cs="Times New Roman"/>
        </w:rPr>
      </w:pPr>
      <w:r>
        <w:rPr>
          <w:szCs w:val="24"/>
        </w:rPr>
        <w:t>- квалификация врача-ортодонта.</w:t>
      </w:r>
    </w:p>
    <w:p w14:paraId="525F0832" w14:textId="77777777" w:rsidR="00D70ECC" w:rsidRDefault="00D70ECC">
      <w:pPr>
        <w:pStyle w:val="210"/>
        <w:shd w:val="clear" w:color="auto" w:fill="auto"/>
        <w:spacing w:after="0" w:line="360" w:lineRule="auto"/>
        <w:ind w:right="-2"/>
        <w:contextualSpacing/>
        <w:jc w:val="both"/>
        <w:rPr>
          <w:sz w:val="24"/>
          <w:szCs w:val="24"/>
        </w:rPr>
      </w:pPr>
    </w:p>
    <w:p w14:paraId="22CA4506" w14:textId="77777777" w:rsidR="00D70ECC" w:rsidRDefault="00000000">
      <w:pPr>
        <w:pStyle w:val="210"/>
        <w:shd w:val="clear" w:color="auto" w:fill="auto"/>
        <w:spacing w:after="0" w:line="360" w:lineRule="auto"/>
        <w:ind w:right="-2"/>
        <w:contextualSpacing/>
        <w:jc w:val="both"/>
        <w:rPr>
          <w:rStyle w:val="9pt"/>
          <w:rFonts w:ascii="Times New Roman" w:hAnsi="Times New Roman" w:cs="Times New Roman"/>
          <w:b/>
          <w:spacing w:val="0"/>
          <w:sz w:val="24"/>
          <w:szCs w:val="24"/>
          <w:u w:val="single"/>
        </w:rPr>
      </w:pPr>
      <w:r>
        <w:rPr>
          <w:b/>
          <w:sz w:val="24"/>
          <w:szCs w:val="24"/>
          <w:u w:val="single"/>
        </w:rPr>
        <w:t>3.1. Консервативное лечение</w:t>
      </w:r>
    </w:p>
    <w:p w14:paraId="44C6CF5F" w14:textId="77777777" w:rsidR="00D70ECC" w:rsidRDefault="00000000">
      <w:pPr>
        <w:pStyle w:val="131"/>
        <w:shd w:val="clear" w:color="auto" w:fill="auto"/>
        <w:tabs>
          <w:tab w:val="left" w:pos="247"/>
        </w:tabs>
        <w:spacing w:before="0" w:line="360" w:lineRule="auto"/>
        <w:ind w:right="-2" w:firstLine="0"/>
        <w:rPr>
          <w:spacing w:val="-20"/>
          <w:sz w:val="24"/>
          <w:szCs w:val="24"/>
          <w:lang w:val="ru-RU"/>
        </w:rPr>
      </w:pPr>
      <w:r>
        <w:rPr>
          <w:rStyle w:val="9pt"/>
          <w:rFonts w:ascii="Times New Roman" w:hAnsi="Times New Roman" w:cs="Times New Roman"/>
          <w:color w:val="000000"/>
          <w:sz w:val="24"/>
          <w:szCs w:val="24"/>
          <w:lang w:val="ru-RU"/>
        </w:rPr>
        <w:t xml:space="preserve">     </w:t>
      </w:r>
      <w:r>
        <w:rPr>
          <w:rStyle w:val="9pt"/>
          <w:rFonts w:ascii="Times New Roman" w:hAnsi="Times New Roman" w:cs="Times New Roman"/>
          <w:color w:val="000000"/>
          <w:sz w:val="24"/>
          <w:szCs w:val="24"/>
          <w:lang w:val="ru-RU"/>
        </w:rPr>
        <w:tab/>
      </w:r>
      <w:r>
        <w:rPr>
          <w:rStyle w:val="9pt"/>
          <w:rFonts w:ascii="Times New Roman" w:hAnsi="Times New Roman" w:cs="Times New Roman"/>
          <w:color w:val="000000"/>
          <w:sz w:val="24"/>
          <w:szCs w:val="24"/>
          <w:lang w:val="ru-RU"/>
        </w:rPr>
        <w:tab/>
      </w:r>
      <w:r>
        <w:rPr>
          <w:rStyle w:val="44"/>
          <w:color w:val="000000"/>
          <w:sz w:val="24"/>
          <w:szCs w:val="24"/>
          <w:lang w:val="ru-RU"/>
        </w:rPr>
        <w:t>Лечение СПЗ и аномалий положения зубов в период прикуса постоянных зубов наиболее часто проводится с помощью несъемной ортодонтической техники (</w:t>
      </w:r>
      <w:r>
        <w:rPr>
          <w:rStyle w:val="44"/>
          <w:color w:val="000000" w:themeColor="text1"/>
          <w:sz w:val="24"/>
          <w:szCs w:val="24"/>
          <w:lang w:val="ru-RU"/>
        </w:rPr>
        <w:t>стандартная вестибулярная лигируемая</w:t>
      </w:r>
      <w:r>
        <w:rPr>
          <w:rStyle w:val="44"/>
          <w:color w:val="000000"/>
          <w:sz w:val="24"/>
          <w:szCs w:val="24"/>
          <w:lang w:val="ru-RU"/>
        </w:rPr>
        <w:t xml:space="preserve"> брекет-система, </w:t>
      </w:r>
      <w:r>
        <w:rPr>
          <w:rStyle w:val="36"/>
          <w:rFonts w:ascii="Times New Roman" w:eastAsiaTheme="minorEastAsia" w:hAnsi="Times New Roman" w:cs="Times New Roman"/>
          <w:color w:val="000000"/>
          <w:sz w:val="24"/>
          <w:szCs w:val="24"/>
        </w:rPr>
        <w:t xml:space="preserve">система пассивного самолигирования, </w:t>
      </w:r>
      <w:r>
        <w:rPr>
          <w:color w:val="000000"/>
          <w:sz w:val="24"/>
          <w:szCs w:val="24"/>
          <w:lang w:val="ru-RU"/>
        </w:rPr>
        <w:t>лингвальная брекет-система</w:t>
      </w:r>
      <w:r>
        <w:rPr>
          <w:rStyle w:val="44"/>
          <w:color w:val="000000"/>
          <w:sz w:val="24"/>
          <w:szCs w:val="24"/>
          <w:lang w:val="ru-RU"/>
        </w:rPr>
        <w:t xml:space="preserve">) или съемных аппаратов (элайнеров). </w:t>
      </w:r>
    </w:p>
    <w:p w14:paraId="1A0E4156" w14:textId="5A9FCE5C" w:rsidR="00D70ECC" w:rsidRDefault="00000000">
      <w:pPr>
        <w:pStyle w:val="210"/>
        <w:shd w:val="clear" w:color="auto" w:fill="auto"/>
        <w:spacing w:after="0" w:line="360" w:lineRule="auto"/>
        <w:ind w:right="-2"/>
        <w:contextualSpacing/>
        <w:jc w:val="both"/>
        <w:rPr>
          <w:color w:val="000000"/>
          <w:sz w:val="24"/>
          <w:szCs w:val="24"/>
          <w:shd w:val="clear" w:color="auto" w:fill="FFFFFF"/>
        </w:rPr>
      </w:pPr>
      <w:r>
        <w:rPr>
          <w:rStyle w:val="310pt1"/>
          <w:color w:val="000000"/>
          <w:sz w:val="24"/>
          <w:szCs w:val="24"/>
        </w:rPr>
        <w:t xml:space="preserve">      </w:t>
      </w:r>
      <w:r>
        <w:rPr>
          <w:rStyle w:val="310pt1"/>
          <w:color w:val="000000"/>
          <w:sz w:val="24"/>
          <w:szCs w:val="24"/>
        </w:rPr>
        <w:tab/>
        <w:t xml:space="preserve">К методам лечения </w:t>
      </w:r>
      <w:r>
        <w:rPr>
          <w:rStyle w:val="1f4"/>
          <w:rFonts w:ascii="Times New Roman" w:hAnsi="Times New Roman" w:cs="Times New Roman"/>
          <w:color w:val="000000"/>
          <w:sz w:val="24"/>
          <w:szCs w:val="24"/>
        </w:rPr>
        <w:t>СПЗ</w:t>
      </w:r>
      <w:r>
        <w:rPr>
          <w:rStyle w:val="1f4"/>
          <w:rFonts w:ascii="Times New Roman" w:hAnsi="Times New Roman" w:cs="Times New Roman"/>
          <w:color w:val="000000" w:themeColor="text1"/>
          <w:sz w:val="24"/>
          <w:szCs w:val="24"/>
        </w:rPr>
        <w:t>,</w:t>
      </w:r>
      <w:r>
        <w:rPr>
          <w:rStyle w:val="310pt1"/>
          <w:color w:val="000000"/>
          <w:sz w:val="24"/>
          <w:szCs w:val="24"/>
        </w:rPr>
        <w:t xml:space="preserve"> с незначительным уменьшением размеров зубного ряда</w:t>
      </w:r>
      <w:r>
        <w:rPr>
          <w:rStyle w:val="310pt1"/>
          <w:color w:val="000000" w:themeColor="text1"/>
          <w:sz w:val="24"/>
          <w:szCs w:val="24"/>
        </w:rPr>
        <w:t>,</w:t>
      </w:r>
      <w:r>
        <w:rPr>
          <w:rStyle w:val="310pt1"/>
          <w:color w:val="000000"/>
          <w:sz w:val="24"/>
          <w:szCs w:val="24"/>
        </w:rPr>
        <w:t xml:space="preserve"> </w:t>
      </w:r>
      <w:r>
        <w:rPr>
          <w:sz w:val="24"/>
          <w:szCs w:val="24"/>
        </w:rPr>
        <w:t xml:space="preserve">относятся методы </w:t>
      </w:r>
      <w:r>
        <w:rPr>
          <w:rStyle w:val="1f4"/>
          <w:rFonts w:ascii="Times New Roman" w:hAnsi="Times New Roman" w:cs="Times New Roman"/>
          <w:color w:val="000000"/>
          <w:sz w:val="24"/>
          <w:szCs w:val="24"/>
        </w:rPr>
        <w:t>сошлифовывания межаппроксимальных поверхностей зубов</w:t>
      </w:r>
      <w:r>
        <w:rPr>
          <w:rStyle w:val="1310"/>
          <w:rFonts w:eastAsia="Arial Unicode MS"/>
          <w:sz w:val="24"/>
          <w:szCs w:val="24"/>
          <w:lang w:val="ru-RU"/>
        </w:rPr>
        <w:t xml:space="preserve"> (</w:t>
      </w:r>
      <w:r>
        <w:rPr>
          <w:rStyle w:val="310pt1"/>
          <w:color w:val="000000"/>
          <w:sz w:val="24"/>
          <w:szCs w:val="24"/>
        </w:rPr>
        <w:t>редукция эмали)</w:t>
      </w:r>
      <w:r>
        <w:rPr>
          <w:rStyle w:val="1f4"/>
          <w:rFonts w:ascii="Times New Roman" w:eastAsiaTheme="minorEastAsia" w:hAnsi="Times New Roman" w:cs="Times New Roman"/>
          <w:sz w:val="24"/>
          <w:szCs w:val="24"/>
        </w:rPr>
        <w:t xml:space="preserve"> [</w:t>
      </w:r>
      <w:hyperlink w:anchor="bookmark80" w:history="1">
        <w:r w:rsidR="00D70ECC" w:rsidRPr="00A449E3">
          <w:rPr>
            <w:rStyle w:val="afff3"/>
            <w:rFonts w:eastAsiaTheme="minorEastAsia"/>
            <w:sz w:val="24"/>
            <w:szCs w:val="24"/>
            <w:shd w:val="clear" w:color="auto" w:fill="FFFFFF"/>
          </w:rPr>
          <w:t>80-89</w:t>
        </w:r>
      </w:hyperlink>
      <w:r>
        <w:rPr>
          <w:sz w:val="24"/>
          <w:szCs w:val="24"/>
        </w:rPr>
        <w:t>].</w:t>
      </w:r>
    </w:p>
    <w:p w14:paraId="2FED4135" w14:textId="25A14FA6" w:rsidR="00D70ECC" w:rsidRDefault="00000000">
      <w:pPr>
        <w:pStyle w:val="131"/>
        <w:shd w:val="clear" w:color="auto" w:fill="auto"/>
        <w:tabs>
          <w:tab w:val="left" w:pos="247"/>
        </w:tabs>
        <w:spacing w:before="0" w:line="360" w:lineRule="auto"/>
        <w:ind w:right="-2" w:firstLine="0"/>
        <w:rPr>
          <w:color w:val="000000"/>
          <w:sz w:val="24"/>
          <w:szCs w:val="24"/>
          <w:lang w:val="ru-RU"/>
        </w:rPr>
      </w:pPr>
      <w:r>
        <w:rPr>
          <w:sz w:val="24"/>
          <w:szCs w:val="24"/>
          <w:lang w:val="ru-RU"/>
        </w:rPr>
        <w:tab/>
      </w:r>
      <w:r>
        <w:rPr>
          <w:sz w:val="24"/>
          <w:szCs w:val="24"/>
          <w:lang w:val="ru-RU"/>
        </w:rPr>
        <w:tab/>
        <w:t>Также существует метод лечения с удалением как постоянных зубов</w:t>
      </w:r>
      <w:r>
        <w:rPr>
          <w:rStyle w:val="44"/>
          <w:color w:val="000000"/>
          <w:sz w:val="24"/>
          <w:szCs w:val="24"/>
          <w:lang w:val="ru-RU"/>
        </w:rPr>
        <w:t xml:space="preserve"> в зависимости от величины дефицита места в зубном ряду</w:t>
      </w:r>
      <w:r>
        <w:rPr>
          <w:sz w:val="24"/>
          <w:szCs w:val="24"/>
          <w:lang w:val="ru-RU"/>
        </w:rPr>
        <w:t xml:space="preserve">  </w:t>
      </w:r>
      <w:r>
        <w:rPr>
          <w:rStyle w:val="44"/>
          <w:color w:val="000000"/>
          <w:sz w:val="24"/>
          <w:szCs w:val="24"/>
          <w:lang w:val="ru-RU"/>
        </w:rPr>
        <w:t>[</w:t>
      </w:r>
      <w:hyperlink w:anchor="bookmark99" w:history="1">
        <w:r w:rsidRPr="00A449E3">
          <w:rPr>
            <w:rStyle w:val="afff3"/>
            <w:sz w:val="24"/>
            <w:szCs w:val="24"/>
            <w:shd w:val="clear" w:color="auto" w:fill="FFFFFF"/>
            <w:lang w:val="ru-RU"/>
          </w:rPr>
          <w:t>99-100</w:t>
        </w:r>
      </w:hyperlink>
      <w:r>
        <w:rPr>
          <w:rStyle w:val="130"/>
          <w:color w:val="000000"/>
          <w:sz w:val="24"/>
          <w:szCs w:val="24"/>
          <w:lang w:val="ru-RU"/>
        </w:rPr>
        <w:t>]</w:t>
      </w:r>
      <w:r>
        <w:rPr>
          <w:rStyle w:val="44"/>
          <w:color w:val="000000"/>
          <w:sz w:val="24"/>
          <w:szCs w:val="24"/>
          <w:lang w:val="ru-RU"/>
        </w:rPr>
        <w:t>.</w:t>
      </w:r>
      <w:r>
        <w:rPr>
          <w:color w:val="000000"/>
          <w:sz w:val="24"/>
          <w:szCs w:val="24"/>
          <w:lang w:val="ru-RU"/>
        </w:rPr>
        <w:t xml:space="preserve">     </w:t>
      </w:r>
    </w:p>
    <w:p w14:paraId="3BEB543D" w14:textId="77777777" w:rsidR="00D70ECC" w:rsidRPr="00097B79" w:rsidRDefault="00000000">
      <w:pPr>
        <w:pStyle w:val="131"/>
        <w:shd w:val="clear" w:color="auto" w:fill="auto"/>
        <w:tabs>
          <w:tab w:val="left" w:pos="247"/>
        </w:tabs>
        <w:spacing w:before="0" w:line="360" w:lineRule="auto"/>
        <w:ind w:right="-2" w:firstLine="0"/>
        <w:rPr>
          <w:rFonts w:eastAsia="Times New Roman"/>
          <w:sz w:val="24"/>
          <w:szCs w:val="24"/>
          <w:lang w:val="ru-RU"/>
        </w:rPr>
      </w:pPr>
      <w:r>
        <w:rPr>
          <w:rFonts w:eastAsia="Times New Roman"/>
          <w:sz w:val="24"/>
          <w:szCs w:val="24"/>
          <w:lang w:val="ru-RU"/>
        </w:rPr>
        <w:tab/>
      </w:r>
      <w:r>
        <w:rPr>
          <w:rFonts w:eastAsia="Times New Roman"/>
          <w:sz w:val="24"/>
          <w:szCs w:val="24"/>
          <w:lang w:val="ru-RU"/>
        </w:rPr>
        <w:tab/>
        <w:t xml:space="preserve">Лечение диастемы рекомендовано начать в первую очередь с устранения причины, ее вызвавшей.В некоторых случаях стойкая вредная привычка может являться признаком функционального, например, компульсивного расстройства, в таком случае может потребоваться помощь психиатра, невролога, и логопеда. </w:t>
      </w:r>
      <w:r w:rsidRPr="00097B79">
        <w:rPr>
          <w:rFonts w:eastAsia="Times New Roman"/>
          <w:sz w:val="24"/>
          <w:szCs w:val="24"/>
          <w:lang w:val="ru-RU"/>
        </w:rPr>
        <w:t>Ортодонтическая коррекция диастемы направлена на перемещение центральных резцов мезиально, для чего может быть использована брекет-система.</w:t>
      </w:r>
    </w:p>
    <w:p w14:paraId="4E0B74A9" w14:textId="77777777" w:rsidR="00D70ECC" w:rsidRPr="00097B79" w:rsidRDefault="00000000">
      <w:pPr>
        <w:pStyle w:val="131"/>
        <w:shd w:val="clear" w:color="auto" w:fill="auto"/>
        <w:tabs>
          <w:tab w:val="left" w:pos="247"/>
        </w:tabs>
        <w:spacing w:before="0" w:line="360" w:lineRule="auto"/>
        <w:ind w:right="-2" w:firstLine="0"/>
        <w:rPr>
          <w:rFonts w:eastAsia="Times New Roman"/>
          <w:sz w:val="24"/>
          <w:szCs w:val="24"/>
          <w:lang w:val="ru-RU"/>
        </w:rPr>
      </w:pPr>
      <w:r w:rsidRPr="00097B79">
        <w:rPr>
          <w:rFonts w:eastAsia="Times New Roman"/>
          <w:sz w:val="24"/>
          <w:szCs w:val="24"/>
          <w:lang w:val="ru-RU"/>
        </w:rPr>
        <w:tab/>
      </w:r>
      <w:r w:rsidRPr="00097B79">
        <w:rPr>
          <w:rFonts w:eastAsia="Times New Roman"/>
          <w:sz w:val="24"/>
          <w:szCs w:val="24"/>
          <w:lang w:val="ru-RU"/>
        </w:rPr>
        <w:tab/>
        <w:t>Диастема, связанная с микродентией  может потребовать восстановления формы коронок зубов с помощью реставраций у врача-стоматолога-терапевта или протезирования зубов исскусственными коронками, композитными или керамическими винирами, показания к которым определяются врачом-стоматологом-ортопедом.</w:t>
      </w:r>
    </w:p>
    <w:p w14:paraId="288762B2" w14:textId="77777777" w:rsidR="00D70ECC" w:rsidRDefault="00000000">
      <w:pPr>
        <w:spacing w:before="240" w:after="240"/>
        <w:ind w:firstLine="0"/>
        <w:rPr>
          <w:rFonts w:eastAsia="Times New Roman" w:cs="Times New Roman"/>
          <w:szCs w:val="24"/>
        </w:rPr>
      </w:pPr>
      <w:r>
        <w:rPr>
          <w:rFonts w:eastAsia="Times New Roman" w:cs="Times New Roman"/>
          <w:b/>
          <w:szCs w:val="24"/>
        </w:rPr>
        <w:t xml:space="preserve">Уровень убедительности рекомендации В </w:t>
      </w:r>
      <w:r>
        <w:rPr>
          <w:rFonts w:eastAsia="Times New Roman" w:cs="Times New Roman"/>
          <w:szCs w:val="24"/>
        </w:rPr>
        <w:t>(уровень достоверности доказательств - 2)</w:t>
      </w:r>
    </w:p>
    <w:p w14:paraId="6CE1FE55" w14:textId="77777777" w:rsidR="00D70ECC" w:rsidRDefault="00000000">
      <w:pPr>
        <w:spacing w:before="240" w:after="240"/>
        <w:ind w:firstLine="0"/>
        <w:rPr>
          <w:rFonts w:eastAsia="Times New Roman" w:cs="Times New Roman"/>
        </w:rPr>
      </w:pPr>
      <w:r>
        <w:rPr>
          <w:rFonts w:eastAsia="Times New Roman" w:cs="Times New Roman"/>
          <w:b/>
          <w:szCs w:val="24"/>
        </w:rPr>
        <w:lastRenderedPageBreak/>
        <w:t>Комментарии.</w:t>
      </w:r>
      <w:r>
        <w:rPr>
          <w:rFonts w:eastAsia="Times New Roman" w:cs="Times New Roman"/>
          <w:szCs w:val="24"/>
        </w:rPr>
        <w:t xml:space="preserve"> Конструкцию аппарата выбирает врач-ортодонт в зависимости от обусловленности аномалии положения зубов, степени ее выраженности, особенностей клинической картины, психоэмоционального состояния пациента, способности его к сотрудничеству, степени его ответственности и мотивации.</w:t>
      </w:r>
    </w:p>
    <w:p w14:paraId="34E70182" w14:textId="77777777" w:rsidR="00D70ECC" w:rsidRDefault="00000000">
      <w:pPr>
        <w:ind w:firstLine="720"/>
        <w:rPr>
          <w:rFonts w:eastAsia="Times New Roman" w:cs="Times New Roman"/>
        </w:rPr>
      </w:pPr>
      <w:bookmarkStart w:id="73" w:name="_6vadmwccupu8"/>
      <w:bookmarkEnd w:id="73"/>
      <w:r>
        <w:rPr>
          <w:rFonts w:eastAsia="Times New Roman" w:cs="Times New Roman"/>
          <w:szCs w:val="24"/>
        </w:rPr>
        <w:t xml:space="preserve">Возможно применение как стандартных аппаратов, хорошо зарекомендовавших себя в практике, так и комбинации различных элементов механического или функционального действия. Во избежание осложнений при выборе аппарата для ортодонтического лечения следует учитывать не только показания, но и противопоказания. </w:t>
      </w:r>
    </w:p>
    <w:p w14:paraId="1D31B105" w14:textId="77777777" w:rsidR="00D70ECC" w:rsidRDefault="00000000">
      <w:pPr>
        <w:ind w:firstLine="0"/>
        <w:rPr>
          <w:rFonts w:eastAsia="Times New Roman" w:cs="Times New Roman"/>
          <w:szCs w:val="24"/>
        </w:rPr>
      </w:pPr>
      <w:bookmarkStart w:id="74" w:name="_2003ehmr85fy"/>
      <w:bookmarkEnd w:id="74"/>
      <w:r>
        <w:rPr>
          <w:rFonts w:eastAsia="Times New Roman" w:cs="Times New Roman"/>
          <w:b/>
          <w:szCs w:val="24"/>
        </w:rPr>
        <w:t xml:space="preserve">Уровень убедительности B </w:t>
      </w:r>
      <w:r>
        <w:rPr>
          <w:rFonts w:eastAsia="Times New Roman" w:cs="Times New Roman"/>
          <w:szCs w:val="24"/>
        </w:rPr>
        <w:t>(уровень достоверности доказательств – 2)</w:t>
      </w:r>
    </w:p>
    <w:p w14:paraId="1660C9A9" w14:textId="77777777" w:rsidR="00D70ECC" w:rsidRDefault="00D70ECC">
      <w:pPr>
        <w:pStyle w:val="131"/>
        <w:shd w:val="clear" w:color="auto" w:fill="auto"/>
        <w:tabs>
          <w:tab w:val="left" w:pos="247"/>
        </w:tabs>
        <w:spacing w:before="0" w:line="360" w:lineRule="auto"/>
        <w:ind w:right="-2" w:firstLine="0"/>
        <w:rPr>
          <w:color w:val="000000"/>
          <w:sz w:val="24"/>
          <w:szCs w:val="24"/>
          <w:lang w:val="ru-RU"/>
        </w:rPr>
      </w:pPr>
    </w:p>
    <w:p w14:paraId="1A251EC1" w14:textId="77777777" w:rsidR="00D70ECC" w:rsidRDefault="00000000">
      <w:pPr>
        <w:pStyle w:val="131"/>
        <w:shd w:val="clear" w:color="auto" w:fill="auto"/>
        <w:tabs>
          <w:tab w:val="left" w:pos="247"/>
        </w:tabs>
        <w:spacing w:before="0" w:line="360" w:lineRule="auto"/>
        <w:ind w:right="-2" w:firstLine="0"/>
        <w:rPr>
          <w:b/>
          <w:color w:val="000000"/>
          <w:sz w:val="24"/>
          <w:szCs w:val="24"/>
          <w:u w:val="single"/>
          <w:shd w:val="clear" w:color="auto" w:fill="FFFFFF"/>
          <w:lang w:val="ru-RU"/>
        </w:rPr>
      </w:pPr>
      <w:r>
        <w:rPr>
          <w:b/>
          <w:color w:val="000000"/>
          <w:sz w:val="24"/>
          <w:szCs w:val="24"/>
          <w:u w:val="single"/>
          <w:lang w:val="ru-RU"/>
        </w:rPr>
        <w:t xml:space="preserve">3.2 Хирургическое лечение </w:t>
      </w:r>
    </w:p>
    <w:p w14:paraId="1D199B19" w14:textId="0BBD292D" w:rsidR="00D70ECC" w:rsidRDefault="00000000">
      <w:pPr>
        <w:ind w:firstLine="360"/>
        <w:rPr>
          <w:rFonts w:eastAsia="Times New Roman" w:cs="Times New Roman"/>
          <w:szCs w:val="24"/>
        </w:rPr>
      </w:pPr>
      <w:r>
        <w:rPr>
          <w:color w:val="000000"/>
          <w:szCs w:val="24"/>
        </w:rPr>
        <w:t xml:space="preserve">     </w:t>
      </w:r>
      <w:r>
        <w:rPr>
          <w:rFonts w:cs="Times New Roman"/>
          <w:color w:val="000000"/>
          <w:szCs w:val="24"/>
        </w:rPr>
        <w:t xml:space="preserve">Рекомендуется </w:t>
      </w:r>
      <w:r>
        <w:rPr>
          <w:rFonts w:cs="Times New Roman"/>
          <w:szCs w:val="24"/>
        </w:rPr>
        <w:t>удалять сверхкомплектные зубы аномальной формы, затрудняющие прорезывание комплектных зубов, либо нарушающих форму зубных рядов. Предлагают удалять зубы при относительной и абсолютной макродентии.  Решение об удалении или сохранени</w:t>
      </w:r>
      <w:r>
        <w:rPr>
          <w:rFonts w:cs="Times New Roman"/>
          <w:color w:val="000000" w:themeColor="text1"/>
          <w:szCs w:val="24"/>
        </w:rPr>
        <w:t>и</w:t>
      </w:r>
      <w:r>
        <w:rPr>
          <w:rFonts w:cs="Times New Roman"/>
          <w:szCs w:val="24"/>
        </w:rPr>
        <w:t xml:space="preserve"> зубов требует от ортодонта максимум ответственности и принимается решение только после детальной диагностики, так как с одной стороны, удаление зубов может привести к различным нарушениям, а с другой - ошибочно принятое решение о лечении без удаления может вызвать нежелательные для пациента последствия в виде рецидива патологии и возникновений пародонтопатий [</w:t>
      </w:r>
      <w:hyperlink w:anchor="bookmark101" w:history="1">
        <w:r w:rsidR="00D70ECC" w:rsidRPr="004C1D3A">
          <w:rPr>
            <w:rStyle w:val="afff3"/>
            <w:rFonts w:cs="Times New Roman"/>
            <w:szCs w:val="24"/>
          </w:rPr>
          <w:t>101-102</w:t>
        </w:r>
      </w:hyperlink>
      <w:r>
        <w:rPr>
          <w:rFonts w:cs="Times New Roman"/>
          <w:szCs w:val="24"/>
        </w:rPr>
        <w:t>].</w:t>
      </w:r>
      <w:r>
        <w:rPr>
          <w:rFonts w:eastAsia="Times New Roman" w:cs="Times New Roman"/>
          <w:szCs w:val="24"/>
        </w:rPr>
        <w:t xml:space="preserve"> </w:t>
      </w:r>
      <w:r>
        <w:rPr>
          <w:rFonts w:eastAsia="Times New Roman"/>
          <w:szCs w:val="24"/>
        </w:rPr>
        <w:t>Если причиной диастемы является короткая уздечка верхней губы, рекомендовано произвести иссечение уздечки губы и части мягких тканей в области передней части срединного нёбного шва, что является устранением причины возникновения аномалии и одновременно профилактикой ее рецидива.</w:t>
      </w:r>
    </w:p>
    <w:p w14:paraId="7A5FBE68" w14:textId="77777777" w:rsidR="00D70ECC" w:rsidRDefault="00000000">
      <w:pPr>
        <w:pStyle w:val="75"/>
        <w:shd w:val="clear" w:color="auto" w:fill="auto"/>
        <w:tabs>
          <w:tab w:val="left" w:pos="247"/>
        </w:tabs>
        <w:spacing w:line="360" w:lineRule="auto"/>
        <w:ind w:right="-2" w:firstLine="0"/>
        <w:jc w:val="both"/>
        <w:rPr>
          <w:sz w:val="24"/>
          <w:szCs w:val="24"/>
          <w:lang w:val="ru-RU"/>
        </w:rPr>
      </w:pPr>
      <w:r>
        <w:rPr>
          <w:rFonts w:eastAsia="Times New Roman"/>
          <w:b/>
          <w:sz w:val="24"/>
          <w:szCs w:val="24"/>
          <w:lang w:val="ru-RU"/>
        </w:rPr>
        <w:t xml:space="preserve">Уровень убедительности рекомендации В </w:t>
      </w:r>
      <w:r>
        <w:rPr>
          <w:rFonts w:eastAsia="Times New Roman"/>
          <w:sz w:val="24"/>
          <w:szCs w:val="24"/>
          <w:lang w:val="ru-RU"/>
        </w:rPr>
        <w:t>(уровень достоверности доказательств - 2)</w:t>
      </w:r>
    </w:p>
    <w:p w14:paraId="4618A20D" w14:textId="77777777" w:rsidR="00D70ECC" w:rsidRDefault="00D70ECC">
      <w:pPr>
        <w:keepNext/>
        <w:keepLines/>
        <w:ind w:firstLine="0"/>
        <w:contextualSpacing/>
        <w:outlineLvl w:val="0"/>
        <w:rPr>
          <w:rFonts w:eastAsia="Sans" w:cs="Times New Roman"/>
          <w:b/>
          <w:szCs w:val="24"/>
        </w:rPr>
      </w:pPr>
      <w:bookmarkStart w:id="75" w:name="_Toc180659062"/>
    </w:p>
    <w:p w14:paraId="3A0DB9BE" w14:textId="77777777" w:rsidR="00D70ECC" w:rsidRDefault="00000000">
      <w:pPr>
        <w:keepNext/>
        <w:keepLines/>
        <w:ind w:firstLine="0"/>
        <w:contextualSpacing/>
        <w:jc w:val="center"/>
        <w:outlineLvl w:val="0"/>
        <w:rPr>
          <w:rFonts w:eastAsia="Sans" w:cs="Times New Roman"/>
          <w:b/>
          <w:sz w:val="28"/>
          <w:szCs w:val="24"/>
        </w:rPr>
      </w:pPr>
      <w:r>
        <w:rPr>
          <w:rFonts w:eastAsia="Sans" w:cs="Times New Roman"/>
          <w:b/>
          <w:sz w:val="28"/>
          <w:szCs w:val="24"/>
        </w:rPr>
        <w:t>4. Медицинская реабилитация, медицинские показания и противопоказания к применению методов реабилитации</w:t>
      </w:r>
      <w:bookmarkEnd w:id="75"/>
    </w:p>
    <w:p w14:paraId="3B9B92E1" w14:textId="77777777" w:rsidR="00D70ECC" w:rsidRDefault="00000000">
      <w:pPr>
        <w:rPr>
          <w:rFonts w:cs="Times New Roman"/>
          <w:szCs w:val="24"/>
        </w:rPr>
      </w:pPr>
      <w:r>
        <w:rPr>
          <w:rFonts w:cs="Times New Roman"/>
          <w:szCs w:val="24"/>
        </w:rPr>
        <w:t xml:space="preserve">После окончания ортодонтического лечения аномалий положения зубов необходимым этапом является </w:t>
      </w:r>
      <w:r>
        <w:rPr>
          <w:rFonts w:cs="Times New Roman"/>
          <w:b/>
          <w:szCs w:val="24"/>
        </w:rPr>
        <w:t>ретенция</w:t>
      </w:r>
      <w:r>
        <w:rPr>
          <w:rFonts w:cs="Times New Roman"/>
          <w:szCs w:val="24"/>
        </w:rPr>
        <w:t xml:space="preserve"> (сохранение) результатов. Для этого могут использоваться как съемные, так и несъемные ретенционные аппараты и выбор зависит от индивидуальных особенностей.</w:t>
      </w:r>
      <w:r>
        <w:rPr>
          <w:rFonts w:eastAsiaTheme="minorEastAsia" w:cs="Times New Roman"/>
          <w:color w:val="1A1300" w:themeColor="accent4" w:themeShade="1A"/>
          <w:szCs w:val="24"/>
        </w:rPr>
        <w:t xml:space="preserve"> </w:t>
      </w:r>
    </w:p>
    <w:p w14:paraId="5A5E87F2" w14:textId="77777777" w:rsidR="00D70ECC" w:rsidRDefault="00000000">
      <w:pPr>
        <w:tabs>
          <w:tab w:val="left" w:pos="0"/>
        </w:tabs>
        <w:ind w:firstLine="0"/>
        <w:rPr>
          <w:rFonts w:cs="Times New Roman"/>
          <w:szCs w:val="24"/>
        </w:rPr>
      </w:pPr>
      <w:r>
        <w:rPr>
          <w:rFonts w:cs="Times New Roman"/>
          <w:szCs w:val="24"/>
        </w:rPr>
        <w:lastRenderedPageBreak/>
        <w:tab/>
        <w:t xml:space="preserve">Особое внимание обратить на информирование пациента о периоде ретенции и правилах пользования ортодонтическим ретенционным аппаратом. Сроки ретенционного периода зависят от периода формирования прикуса, возраста, метода лечения, но не менее 2-х лет. </w:t>
      </w:r>
    </w:p>
    <w:p w14:paraId="77923051" w14:textId="77777777" w:rsidR="00D70ECC" w:rsidRDefault="00D70ECC">
      <w:pPr>
        <w:contextualSpacing/>
        <w:rPr>
          <w:rFonts w:eastAsia="Times New Roman" w:cs="Times New Roman"/>
          <w:b/>
          <w:szCs w:val="24"/>
        </w:rPr>
      </w:pPr>
    </w:p>
    <w:p w14:paraId="3E5498B9" w14:textId="77777777" w:rsidR="00D70ECC" w:rsidRDefault="00000000">
      <w:pPr>
        <w:contextualSpacing/>
        <w:rPr>
          <w:rFonts w:eastAsia="Calibri" w:cs="Times New Roman"/>
          <w:b/>
          <w:szCs w:val="24"/>
        </w:rPr>
      </w:pPr>
      <w:r>
        <w:rPr>
          <w:rFonts w:eastAsia="Calibri" w:cs="Times New Roman"/>
          <w:b/>
          <w:szCs w:val="24"/>
        </w:rPr>
        <w:t>Уровень убедительности рекомендаций В (уровень достоверности доказательств – 2)</w:t>
      </w:r>
    </w:p>
    <w:p w14:paraId="4E73D071" w14:textId="77777777" w:rsidR="00D70ECC" w:rsidRDefault="00D70ECC">
      <w:pPr>
        <w:pStyle w:val="CustomContentNormal"/>
        <w:spacing w:before="0"/>
        <w:ind w:firstLine="708"/>
        <w:rPr>
          <w:rFonts w:cs="Times New Roman"/>
          <w:b w:val="0"/>
          <w:szCs w:val="28"/>
        </w:rPr>
      </w:pPr>
    </w:p>
    <w:p w14:paraId="4C1053B8" w14:textId="77777777" w:rsidR="00D70ECC" w:rsidRDefault="00000000">
      <w:pPr>
        <w:keepNext/>
        <w:keepLines/>
        <w:ind w:firstLine="0"/>
        <w:contextualSpacing/>
        <w:jc w:val="center"/>
        <w:outlineLvl w:val="0"/>
        <w:rPr>
          <w:rFonts w:eastAsia="Sans" w:cs="Times New Roman"/>
          <w:b/>
          <w:sz w:val="28"/>
          <w:szCs w:val="28"/>
        </w:rPr>
      </w:pPr>
      <w:bookmarkStart w:id="76" w:name="_Toc180659066"/>
      <w:r>
        <w:rPr>
          <w:rFonts w:eastAsia="Sans" w:cs="Times New Roman"/>
          <w:b/>
          <w:sz w:val="28"/>
          <w:szCs w:val="28"/>
        </w:rPr>
        <w:t>5</w:t>
      </w:r>
      <w:r>
        <w:rPr>
          <w:rFonts w:eastAsia="Sans" w:cs="Times New Roman"/>
          <w:sz w:val="28"/>
          <w:szCs w:val="28"/>
        </w:rPr>
        <w:t>.</w:t>
      </w:r>
      <w:r>
        <w:rPr>
          <w:rFonts w:eastAsia="Sans" w:cs="Times New Roman"/>
          <w:b/>
          <w:sz w:val="28"/>
          <w:szCs w:val="28"/>
        </w:rPr>
        <w:t xml:space="preserve"> Профилактика и диспансерное наблюдение, медицинские показания и противопоказания к применению методов профилактики</w:t>
      </w:r>
      <w:bookmarkEnd w:id="76"/>
    </w:p>
    <w:p w14:paraId="29689D6D" w14:textId="77777777" w:rsidR="00D70ECC" w:rsidRDefault="00000000">
      <w:pPr>
        <w:shd w:val="clear" w:color="auto" w:fill="FFFFFF"/>
        <w:ind w:firstLine="360"/>
        <w:rPr>
          <w:rFonts w:cs="Times New Roman"/>
          <w:b/>
          <w:szCs w:val="24"/>
          <w:u w:val="single"/>
        </w:rPr>
      </w:pPr>
      <w:r>
        <w:rPr>
          <w:rFonts w:cs="Times New Roman"/>
          <w:szCs w:val="24"/>
        </w:rPr>
        <w:t>Исходя из современных представлений о возникновении транспозиции зубов профилактика должна осуществляться по трем направлениям:</w:t>
      </w:r>
    </w:p>
    <w:p w14:paraId="2D6C216F" w14:textId="77777777" w:rsidR="00D70ECC" w:rsidRDefault="00000000">
      <w:pPr>
        <w:pStyle w:val="aff4"/>
        <w:numPr>
          <w:ilvl w:val="0"/>
          <w:numId w:val="15"/>
        </w:numPr>
        <w:tabs>
          <w:tab w:val="left" w:pos="0"/>
        </w:tabs>
        <w:ind w:left="0" w:firstLine="709"/>
        <w:rPr>
          <w:rFonts w:cs="Times New Roman"/>
          <w:szCs w:val="24"/>
        </w:rPr>
      </w:pPr>
      <w:r>
        <w:rPr>
          <w:rFonts w:cs="Times New Roman"/>
          <w:szCs w:val="24"/>
        </w:rPr>
        <w:t>Этиотропная профилактика.</w:t>
      </w:r>
    </w:p>
    <w:p w14:paraId="284B7A10" w14:textId="77777777" w:rsidR="00D70ECC" w:rsidRDefault="00000000">
      <w:pPr>
        <w:pStyle w:val="aff4"/>
        <w:numPr>
          <w:ilvl w:val="0"/>
          <w:numId w:val="15"/>
        </w:numPr>
        <w:tabs>
          <w:tab w:val="left" w:pos="0"/>
        </w:tabs>
        <w:ind w:left="0" w:firstLine="709"/>
        <w:rPr>
          <w:rFonts w:cs="Times New Roman"/>
          <w:szCs w:val="24"/>
        </w:rPr>
      </w:pPr>
      <w:r>
        <w:rPr>
          <w:rFonts w:cs="Times New Roman"/>
          <w:szCs w:val="24"/>
        </w:rPr>
        <w:t>Патогенетическая профилактика.</w:t>
      </w:r>
    </w:p>
    <w:p w14:paraId="72969060" w14:textId="77777777" w:rsidR="00D70ECC" w:rsidRDefault="00000000">
      <w:pPr>
        <w:pStyle w:val="aff4"/>
        <w:numPr>
          <w:ilvl w:val="0"/>
          <w:numId w:val="15"/>
        </w:numPr>
        <w:tabs>
          <w:tab w:val="left" w:pos="0"/>
        </w:tabs>
        <w:ind w:left="0" w:firstLine="709"/>
        <w:rPr>
          <w:rFonts w:cs="Times New Roman"/>
          <w:szCs w:val="24"/>
        </w:rPr>
      </w:pPr>
      <w:r>
        <w:rPr>
          <w:rFonts w:cs="Times New Roman"/>
          <w:szCs w:val="24"/>
        </w:rPr>
        <w:t>Общеукрепляющая профилактика.</w:t>
      </w:r>
    </w:p>
    <w:p w14:paraId="152DA78B" w14:textId="77777777" w:rsidR="00D70ECC" w:rsidRDefault="00D70ECC">
      <w:pPr>
        <w:keepNext/>
        <w:keepLines/>
        <w:ind w:firstLine="708"/>
        <w:contextualSpacing/>
        <w:outlineLvl w:val="0"/>
        <w:rPr>
          <w:rFonts w:eastAsia="Sans" w:cs="Times New Roman"/>
          <w:szCs w:val="24"/>
        </w:rPr>
      </w:pPr>
    </w:p>
    <w:p w14:paraId="13812BEE" w14:textId="77777777" w:rsidR="00D70ECC" w:rsidRDefault="00000000">
      <w:pPr>
        <w:ind w:firstLine="0"/>
        <w:contextualSpacing/>
        <w:rPr>
          <w:rFonts w:eastAsia="Calibri" w:cs="Times New Roman"/>
          <w:b/>
          <w:bCs/>
        </w:rPr>
      </w:pPr>
      <w:r>
        <w:rPr>
          <w:rFonts w:eastAsia="Calibri" w:cs="Times New Roman"/>
          <w:b/>
          <w:szCs w:val="24"/>
        </w:rPr>
        <w:t xml:space="preserve">Уровень убедительности рекомендаций В (уровень достоверности доказательств – 2) </w:t>
      </w:r>
      <w:r>
        <w:rPr>
          <w:rFonts w:eastAsia="Calibri" w:cs="Times New Roman"/>
          <w:iCs/>
          <w:szCs w:val="24"/>
        </w:rPr>
        <w:t>Рекомендуется обязательно проведение диспансерного наблюдения у всех пациентов в связи с возможностью возникновения данной аномалии в любой период развития зубочелюстной системы.</w:t>
      </w:r>
    </w:p>
    <w:p w14:paraId="5D7F1849" w14:textId="77777777" w:rsidR="00D70ECC" w:rsidRDefault="00000000">
      <w:pPr>
        <w:contextualSpacing/>
        <w:rPr>
          <w:rFonts w:eastAsia="Calibri" w:cs="Times New Roman"/>
          <w:iCs/>
          <w:szCs w:val="24"/>
        </w:rPr>
      </w:pPr>
      <w:r>
        <w:rPr>
          <w:rFonts w:eastAsia="Calibri" w:cs="Times New Roman"/>
          <w:b/>
          <w:szCs w:val="24"/>
        </w:rPr>
        <w:t xml:space="preserve">Комментарии: </w:t>
      </w:r>
      <w:r>
        <w:rPr>
          <w:rFonts w:eastAsia="Calibri" w:cs="Times New Roman"/>
          <w:bCs/>
          <w:szCs w:val="24"/>
        </w:rPr>
        <w:t>Динамическое наблюдение предотвращает возникновение вторичных деформаций, приводящие к серьезным нарушениям челюстно-лицевой области, которые могут пагубно влиять на организм в целом.</w:t>
      </w:r>
    </w:p>
    <w:p w14:paraId="6FD385A7" w14:textId="77777777" w:rsidR="00D70ECC" w:rsidRDefault="00D70ECC">
      <w:pPr>
        <w:ind w:left="709" w:firstLine="0"/>
        <w:contextualSpacing/>
        <w:rPr>
          <w:rFonts w:eastAsia="Calibri" w:cs="Times New Roman"/>
          <w:i/>
          <w:szCs w:val="24"/>
        </w:rPr>
      </w:pPr>
    </w:p>
    <w:p w14:paraId="20BB4F68" w14:textId="77777777" w:rsidR="00D70ECC" w:rsidRDefault="00000000">
      <w:pPr>
        <w:tabs>
          <w:tab w:val="left" w:pos="0"/>
        </w:tabs>
        <w:ind w:firstLine="0"/>
        <w:rPr>
          <w:rFonts w:cs="Times New Roman"/>
          <w:szCs w:val="24"/>
        </w:rPr>
      </w:pPr>
      <w:r>
        <w:rPr>
          <w:rFonts w:cs="Times New Roman"/>
          <w:b/>
          <w:szCs w:val="24"/>
        </w:rPr>
        <w:t>5.1.</w:t>
      </w:r>
      <w:r>
        <w:rPr>
          <w:rFonts w:cs="Times New Roman"/>
          <w:szCs w:val="24"/>
        </w:rPr>
        <w:t xml:space="preserve"> </w:t>
      </w:r>
      <w:r>
        <w:rPr>
          <w:rFonts w:cs="Times New Roman"/>
          <w:b/>
          <w:szCs w:val="24"/>
        </w:rPr>
        <w:t>Мероприятия этиотропной профилактики</w:t>
      </w:r>
      <w:r>
        <w:rPr>
          <w:rFonts w:cs="Times New Roman"/>
          <w:szCs w:val="24"/>
        </w:rPr>
        <w:t>:</w:t>
      </w:r>
    </w:p>
    <w:p w14:paraId="4CE2064C" w14:textId="77777777" w:rsidR="00D70ECC" w:rsidRDefault="00000000">
      <w:pPr>
        <w:pStyle w:val="aff4"/>
        <w:numPr>
          <w:ilvl w:val="1"/>
          <w:numId w:val="15"/>
        </w:numPr>
        <w:tabs>
          <w:tab w:val="left" w:pos="0"/>
        </w:tabs>
        <w:ind w:left="993"/>
        <w:rPr>
          <w:rFonts w:cs="Times New Roman"/>
          <w:szCs w:val="24"/>
        </w:rPr>
      </w:pPr>
      <w:r>
        <w:rPr>
          <w:rFonts w:cs="Times New Roman"/>
          <w:szCs w:val="24"/>
        </w:rPr>
        <w:t>Правильное искусственное вскармливание;</w:t>
      </w:r>
    </w:p>
    <w:p w14:paraId="16187052" w14:textId="77777777" w:rsidR="00D70ECC" w:rsidRDefault="00000000">
      <w:pPr>
        <w:pStyle w:val="aff4"/>
        <w:numPr>
          <w:ilvl w:val="1"/>
          <w:numId w:val="15"/>
        </w:numPr>
        <w:tabs>
          <w:tab w:val="left" w:pos="0"/>
        </w:tabs>
        <w:ind w:left="993"/>
        <w:rPr>
          <w:rFonts w:cs="Times New Roman"/>
          <w:szCs w:val="24"/>
        </w:rPr>
      </w:pPr>
      <w:r>
        <w:rPr>
          <w:rFonts w:cs="Times New Roman"/>
          <w:szCs w:val="24"/>
        </w:rPr>
        <w:t>Нормализация носового дыхания;</w:t>
      </w:r>
    </w:p>
    <w:p w14:paraId="4299C40B" w14:textId="77777777" w:rsidR="00D70ECC" w:rsidRDefault="00000000">
      <w:pPr>
        <w:pStyle w:val="aff4"/>
        <w:numPr>
          <w:ilvl w:val="1"/>
          <w:numId w:val="15"/>
        </w:numPr>
        <w:tabs>
          <w:tab w:val="left" w:pos="0"/>
        </w:tabs>
        <w:ind w:left="993"/>
        <w:rPr>
          <w:rFonts w:cs="Times New Roman"/>
          <w:szCs w:val="24"/>
        </w:rPr>
      </w:pPr>
      <w:r>
        <w:rPr>
          <w:rFonts w:cs="Times New Roman"/>
          <w:szCs w:val="24"/>
        </w:rPr>
        <w:t>Нормализация артикуляции языка;</w:t>
      </w:r>
    </w:p>
    <w:p w14:paraId="2002B410" w14:textId="77777777" w:rsidR="00D70ECC" w:rsidRDefault="00000000">
      <w:pPr>
        <w:pStyle w:val="aff4"/>
        <w:numPr>
          <w:ilvl w:val="1"/>
          <w:numId w:val="15"/>
        </w:numPr>
        <w:tabs>
          <w:tab w:val="left" w:pos="0"/>
        </w:tabs>
        <w:ind w:left="993"/>
        <w:rPr>
          <w:rFonts w:cs="Times New Roman"/>
          <w:szCs w:val="24"/>
        </w:rPr>
      </w:pPr>
      <w:r>
        <w:rPr>
          <w:rFonts w:cs="Times New Roman"/>
          <w:szCs w:val="24"/>
        </w:rPr>
        <w:t>Устранение вредных привычек;</w:t>
      </w:r>
    </w:p>
    <w:p w14:paraId="22C28A07" w14:textId="77777777" w:rsidR="00D70ECC" w:rsidRDefault="00000000">
      <w:pPr>
        <w:pStyle w:val="aff4"/>
        <w:numPr>
          <w:ilvl w:val="1"/>
          <w:numId w:val="15"/>
        </w:numPr>
        <w:tabs>
          <w:tab w:val="left" w:pos="0"/>
        </w:tabs>
        <w:ind w:left="993"/>
        <w:rPr>
          <w:rFonts w:cs="Times New Roman"/>
          <w:szCs w:val="24"/>
        </w:rPr>
      </w:pPr>
      <w:r>
        <w:rPr>
          <w:rFonts w:cs="Times New Roman"/>
          <w:szCs w:val="24"/>
        </w:rPr>
        <w:t>Лечебная гимнастика для нормализации осанки;</w:t>
      </w:r>
    </w:p>
    <w:p w14:paraId="1C35FB92" w14:textId="77777777" w:rsidR="00D70ECC" w:rsidRDefault="00000000">
      <w:pPr>
        <w:pStyle w:val="aff4"/>
        <w:numPr>
          <w:ilvl w:val="1"/>
          <w:numId w:val="15"/>
        </w:numPr>
        <w:tabs>
          <w:tab w:val="left" w:pos="0"/>
        </w:tabs>
        <w:ind w:left="993"/>
        <w:rPr>
          <w:rFonts w:cs="Times New Roman"/>
          <w:szCs w:val="24"/>
        </w:rPr>
      </w:pPr>
      <w:r>
        <w:rPr>
          <w:rFonts w:cs="Times New Roman"/>
          <w:szCs w:val="24"/>
        </w:rPr>
        <w:t>Своевременная санация полости рта:</w:t>
      </w:r>
    </w:p>
    <w:p w14:paraId="5E00DF63" w14:textId="77777777" w:rsidR="00D70ECC" w:rsidRDefault="00000000">
      <w:pPr>
        <w:pStyle w:val="aff4"/>
        <w:numPr>
          <w:ilvl w:val="1"/>
          <w:numId w:val="15"/>
        </w:numPr>
        <w:tabs>
          <w:tab w:val="left" w:pos="0"/>
        </w:tabs>
        <w:ind w:left="993"/>
        <w:rPr>
          <w:rFonts w:cs="Times New Roman"/>
          <w:szCs w:val="24"/>
        </w:rPr>
      </w:pPr>
      <w:r>
        <w:rPr>
          <w:rFonts w:cs="Times New Roman"/>
          <w:szCs w:val="24"/>
        </w:rPr>
        <w:t>Коррекция гигиенических навыков.</w:t>
      </w:r>
    </w:p>
    <w:p w14:paraId="6286C084" w14:textId="77777777" w:rsidR="00D70ECC" w:rsidRDefault="00D70ECC">
      <w:pPr>
        <w:pStyle w:val="aff4"/>
        <w:tabs>
          <w:tab w:val="left" w:pos="0"/>
        </w:tabs>
        <w:ind w:left="993" w:firstLine="0"/>
        <w:rPr>
          <w:rFonts w:cs="Times New Roman"/>
          <w:szCs w:val="24"/>
        </w:rPr>
      </w:pPr>
    </w:p>
    <w:p w14:paraId="669462D7" w14:textId="77777777" w:rsidR="00D70ECC" w:rsidRDefault="00000000">
      <w:pPr>
        <w:tabs>
          <w:tab w:val="left" w:pos="0"/>
        </w:tabs>
        <w:ind w:firstLine="0"/>
        <w:rPr>
          <w:rFonts w:cs="Times New Roman"/>
          <w:szCs w:val="24"/>
        </w:rPr>
      </w:pPr>
      <w:r>
        <w:rPr>
          <w:rFonts w:cs="Times New Roman"/>
          <w:b/>
          <w:szCs w:val="24"/>
        </w:rPr>
        <w:t>5.2.</w:t>
      </w:r>
      <w:r>
        <w:rPr>
          <w:rFonts w:cs="Times New Roman"/>
          <w:szCs w:val="24"/>
        </w:rPr>
        <w:t xml:space="preserve"> </w:t>
      </w:r>
      <w:r>
        <w:rPr>
          <w:rFonts w:cs="Times New Roman"/>
          <w:b/>
          <w:szCs w:val="24"/>
        </w:rPr>
        <w:t>Мероприятия патогенетической профилактики</w:t>
      </w:r>
      <w:r>
        <w:rPr>
          <w:rFonts w:cs="Times New Roman"/>
          <w:szCs w:val="24"/>
        </w:rPr>
        <w:t>:</w:t>
      </w:r>
    </w:p>
    <w:p w14:paraId="65A0B89B" w14:textId="77777777" w:rsidR="00D70ECC" w:rsidRDefault="00000000">
      <w:pPr>
        <w:tabs>
          <w:tab w:val="left" w:pos="0"/>
        </w:tabs>
        <w:ind w:firstLine="0"/>
        <w:rPr>
          <w:rFonts w:cs="Times New Roman"/>
          <w:szCs w:val="24"/>
        </w:rPr>
      </w:pPr>
      <w:r>
        <w:rPr>
          <w:rFonts w:cs="Times New Roman"/>
          <w:szCs w:val="24"/>
        </w:rPr>
        <w:lastRenderedPageBreak/>
        <w:t>Лечебная гимнастика, массаж, использование стандартных аппаратов.</w:t>
      </w:r>
    </w:p>
    <w:p w14:paraId="61D6FEBA" w14:textId="77777777" w:rsidR="00D70ECC" w:rsidRDefault="00D70ECC">
      <w:pPr>
        <w:tabs>
          <w:tab w:val="left" w:pos="0"/>
        </w:tabs>
        <w:ind w:firstLine="0"/>
        <w:rPr>
          <w:rFonts w:cs="Times New Roman"/>
          <w:szCs w:val="24"/>
        </w:rPr>
      </w:pPr>
    </w:p>
    <w:p w14:paraId="0FF71F68" w14:textId="77777777" w:rsidR="00D70ECC" w:rsidRDefault="00000000">
      <w:pPr>
        <w:tabs>
          <w:tab w:val="left" w:pos="0"/>
        </w:tabs>
        <w:ind w:firstLine="0"/>
        <w:rPr>
          <w:rFonts w:cs="Times New Roman"/>
          <w:szCs w:val="24"/>
        </w:rPr>
      </w:pPr>
      <w:r>
        <w:rPr>
          <w:rFonts w:cs="Times New Roman"/>
          <w:b/>
          <w:szCs w:val="24"/>
        </w:rPr>
        <w:t>5.3. Мероприятия общеукрепляющей профилактики</w:t>
      </w:r>
      <w:r>
        <w:rPr>
          <w:rFonts w:cs="Times New Roman"/>
          <w:szCs w:val="24"/>
        </w:rPr>
        <w:t xml:space="preserve">: </w:t>
      </w:r>
    </w:p>
    <w:p w14:paraId="167C9999" w14:textId="77777777" w:rsidR="00D70ECC" w:rsidRDefault="00000000">
      <w:pPr>
        <w:pStyle w:val="aff4"/>
        <w:numPr>
          <w:ilvl w:val="2"/>
          <w:numId w:val="15"/>
        </w:numPr>
        <w:tabs>
          <w:tab w:val="left" w:pos="0"/>
        </w:tabs>
        <w:ind w:left="993"/>
        <w:rPr>
          <w:rFonts w:cs="Times New Roman"/>
          <w:szCs w:val="24"/>
        </w:rPr>
      </w:pPr>
      <w:r>
        <w:rPr>
          <w:rFonts w:cs="Times New Roman"/>
          <w:szCs w:val="24"/>
        </w:rPr>
        <w:t>Здоровый образ жизни, устранение вредных привычек;</w:t>
      </w:r>
    </w:p>
    <w:p w14:paraId="451D3AA1" w14:textId="77777777" w:rsidR="00D70ECC" w:rsidRDefault="00000000">
      <w:pPr>
        <w:pStyle w:val="aff4"/>
        <w:numPr>
          <w:ilvl w:val="2"/>
          <w:numId w:val="15"/>
        </w:numPr>
        <w:tabs>
          <w:tab w:val="left" w:pos="0"/>
        </w:tabs>
        <w:ind w:left="993"/>
        <w:rPr>
          <w:rFonts w:cs="Times New Roman"/>
          <w:szCs w:val="24"/>
        </w:rPr>
      </w:pPr>
      <w:r>
        <w:rPr>
          <w:rFonts w:cs="Times New Roman"/>
          <w:szCs w:val="24"/>
        </w:rPr>
        <w:t>Закаливание организма;</w:t>
      </w:r>
    </w:p>
    <w:p w14:paraId="0D5F073C" w14:textId="77777777" w:rsidR="00D70ECC" w:rsidRDefault="00000000">
      <w:pPr>
        <w:pStyle w:val="aff4"/>
        <w:numPr>
          <w:ilvl w:val="2"/>
          <w:numId w:val="15"/>
        </w:numPr>
        <w:tabs>
          <w:tab w:val="left" w:pos="0"/>
        </w:tabs>
        <w:ind w:left="993"/>
        <w:rPr>
          <w:rFonts w:cs="Times New Roman"/>
          <w:szCs w:val="24"/>
        </w:rPr>
      </w:pPr>
      <w:r>
        <w:rPr>
          <w:rFonts w:cs="Times New Roman"/>
          <w:szCs w:val="24"/>
        </w:rPr>
        <w:t>Высокая физическая активность;</w:t>
      </w:r>
    </w:p>
    <w:p w14:paraId="11A54CFC" w14:textId="77777777" w:rsidR="00D70ECC" w:rsidRDefault="00000000">
      <w:pPr>
        <w:pStyle w:val="aff4"/>
        <w:numPr>
          <w:ilvl w:val="2"/>
          <w:numId w:val="15"/>
        </w:numPr>
        <w:tabs>
          <w:tab w:val="left" w:pos="0"/>
        </w:tabs>
        <w:ind w:left="993"/>
        <w:rPr>
          <w:rFonts w:cs="Times New Roman"/>
          <w:szCs w:val="24"/>
        </w:rPr>
      </w:pPr>
      <w:r>
        <w:rPr>
          <w:rFonts w:cs="Times New Roman"/>
          <w:szCs w:val="24"/>
        </w:rPr>
        <w:t>Санитарно-просветительная работа.</w:t>
      </w:r>
    </w:p>
    <w:p w14:paraId="0D871E44" w14:textId="77777777" w:rsidR="00D70ECC" w:rsidRDefault="00D70ECC">
      <w:pPr>
        <w:pStyle w:val="aff4"/>
        <w:tabs>
          <w:tab w:val="left" w:pos="0"/>
        </w:tabs>
        <w:ind w:left="993" w:firstLine="0"/>
        <w:rPr>
          <w:rFonts w:cs="Times New Roman"/>
          <w:szCs w:val="24"/>
        </w:rPr>
      </w:pPr>
    </w:p>
    <w:p w14:paraId="13A0CB75" w14:textId="77777777" w:rsidR="00D70ECC" w:rsidRDefault="00000000">
      <w:pPr>
        <w:ind w:firstLine="0"/>
        <w:rPr>
          <w:rFonts w:cs="Times New Roman"/>
          <w:szCs w:val="24"/>
        </w:rPr>
      </w:pPr>
      <w:r>
        <w:rPr>
          <w:rFonts w:cs="Times New Roman"/>
          <w:b/>
          <w:bCs/>
          <w:szCs w:val="24"/>
        </w:rPr>
        <w:t xml:space="preserve">Уровень убедительности рекомендации В </w:t>
      </w:r>
      <w:r>
        <w:rPr>
          <w:rFonts w:cs="Times New Roman"/>
          <w:szCs w:val="24"/>
        </w:rPr>
        <w:t>(уровень достоверности доказательств - 2)</w:t>
      </w:r>
    </w:p>
    <w:p w14:paraId="1AA9F630" w14:textId="77777777" w:rsidR="00D70ECC" w:rsidRDefault="00000000">
      <w:pPr>
        <w:tabs>
          <w:tab w:val="left" w:pos="0"/>
        </w:tabs>
        <w:rPr>
          <w:rFonts w:cs="Times New Roman"/>
          <w:szCs w:val="24"/>
        </w:rPr>
      </w:pPr>
      <w:bookmarkStart w:id="77" w:name="_Hlk63421664"/>
      <w:r>
        <w:rPr>
          <w:rFonts w:cs="Times New Roman"/>
          <w:b/>
          <w:i/>
          <w:szCs w:val="24"/>
        </w:rPr>
        <w:t>Комментарии.</w:t>
      </w:r>
      <w:r>
        <w:rPr>
          <w:rFonts w:cs="Times New Roman"/>
          <w:i/>
          <w:szCs w:val="24"/>
        </w:rPr>
        <w:t xml:space="preserve"> </w:t>
      </w:r>
      <w:bookmarkEnd w:id="77"/>
      <w:r>
        <w:rPr>
          <w:rFonts w:cs="Times New Roman"/>
          <w:szCs w:val="24"/>
        </w:rPr>
        <w:t xml:space="preserve">Противопоказаниями к использованию профилактических аппаратов являются общесоматические патологии: психоневрологические заболевания (эпилепсия, психозы, шизофрения), онкологические заболевания, а также аллергические реакции на пластмассы и заболевания тканей пародонта в стадии обострения.   </w:t>
      </w:r>
    </w:p>
    <w:p w14:paraId="05564923" w14:textId="77777777" w:rsidR="00D70ECC" w:rsidRDefault="00D70ECC">
      <w:pPr>
        <w:tabs>
          <w:tab w:val="left" w:pos="0"/>
        </w:tabs>
        <w:rPr>
          <w:rFonts w:cs="Times New Roman"/>
          <w:szCs w:val="24"/>
        </w:rPr>
      </w:pPr>
    </w:p>
    <w:p w14:paraId="5A4071F2" w14:textId="77777777" w:rsidR="00D70ECC" w:rsidRDefault="00000000">
      <w:pPr>
        <w:pStyle w:val="aff4"/>
        <w:numPr>
          <w:ilvl w:val="1"/>
          <w:numId w:val="16"/>
        </w:numPr>
        <w:tabs>
          <w:tab w:val="left" w:pos="0"/>
        </w:tabs>
        <w:rPr>
          <w:rFonts w:cs="Times New Roman"/>
          <w:szCs w:val="24"/>
        </w:rPr>
      </w:pPr>
      <w:r>
        <w:rPr>
          <w:rFonts w:cs="Times New Roman"/>
          <w:b/>
          <w:szCs w:val="24"/>
        </w:rPr>
        <w:t>Диспансерное наблюдение</w:t>
      </w:r>
      <w:r>
        <w:rPr>
          <w:rFonts w:cs="Times New Roman"/>
          <w:szCs w:val="24"/>
        </w:rPr>
        <w:t xml:space="preserve"> </w:t>
      </w:r>
    </w:p>
    <w:p w14:paraId="75602D86" w14:textId="77777777" w:rsidR="00D70ECC" w:rsidRDefault="00000000">
      <w:pPr>
        <w:tabs>
          <w:tab w:val="left" w:pos="0"/>
        </w:tabs>
        <w:ind w:firstLine="0"/>
        <w:rPr>
          <w:rFonts w:cs="Times New Roman"/>
          <w:szCs w:val="24"/>
        </w:rPr>
      </w:pPr>
      <w:r>
        <w:rPr>
          <w:rFonts w:cs="Times New Roman"/>
          <w:szCs w:val="24"/>
        </w:rPr>
        <w:tab/>
        <w:t xml:space="preserve">Диспансерное наблюдение за пациентами с аномалией положения зубов необходимо даже когда ортодонтическое лечение закончено и продолжения не требуется. Наблюдение не реже 1 раза в 6 месяцев.                 </w:t>
      </w:r>
    </w:p>
    <w:p w14:paraId="05BF5B01" w14:textId="77777777" w:rsidR="00D70ECC" w:rsidRDefault="00D70ECC">
      <w:pPr>
        <w:pStyle w:val="CustomContentNormal"/>
        <w:spacing w:before="0"/>
        <w:jc w:val="both"/>
        <w:rPr>
          <w:rFonts w:cs="Times New Roman"/>
          <w:b w:val="0"/>
          <w:sz w:val="24"/>
          <w:szCs w:val="24"/>
        </w:rPr>
      </w:pPr>
    </w:p>
    <w:p w14:paraId="1912E971" w14:textId="77777777" w:rsidR="00D70ECC" w:rsidRDefault="00000000">
      <w:pPr>
        <w:pStyle w:val="afff8"/>
        <w:spacing w:before="0"/>
        <w:rPr>
          <w:rFonts w:cs="Times New Roman"/>
          <w:szCs w:val="28"/>
        </w:rPr>
      </w:pPr>
      <w:bookmarkStart w:id="78" w:name="_Toc180659068"/>
      <w:bookmarkStart w:id="79" w:name="__RefHeading___doc_6"/>
      <w:bookmarkStart w:id="80" w:name="_Toc180659069"/>
      <w:r>
        <w:rPr>
          <w:rFonts w:cs="Times New Roman"/>
          <w:szCs w:val="28"/>
        </w:rPr>
        <w:t>6. Организация оказания медицинской помощи</w:t>
      </w:r>
      <w:bookmarkEnd w:id="78"/>
    </w:p>
    <w:p w14:paraId="059250BF" w14:textId="77777777" w:rsidR="00D70ECC" w:rsidRDefault="00000000">
      <w:pPr>
        <w:ind w:firstLine="348"/>
        <w:rPr>
          <w:rFonts w:cs="Times New Roman"/>
          <w:szCs w:val="24"/>
        </w:rPr>
      </w:pPr>
      <w:r>
        <w:rPr>
          <w:rFonts w:cs="Times New Roman"/>
          <w:szCs w:val="24"/>
        </w:rPr>
        <w:t>Плановая — медицинская помощь, которая оказывается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w:t>
      </w:r>
    </w:p>
    <w:p w14:paraId="593067CE" w14:textId="77777777" w:rsidR="00D70ECC" w:rsidRDefault="00000000">
      <w:pPr>
        <w:ind w:firstLine="348"/>
        <w:rPr>
          <w:rFonts w:cs="Times New Roman"/>
          <w:szCs w:val="24"/>
        </w:rPr>
      </w:pPr>
      <w:r>
        <w:rPr>
          <w:rFonts w:eastAsia="Times New Roman" w:cs="Times New Roman"/>
          <w:color w:val="000000"/>
          <w:spacing w:val="-4"/>
          <w:szCs w:val="24"/>
          <w:lang w:eastAsia="ru-RU"/>
        </w:rPr>
        <w:t>Ортодонтическое лечение пациентов с аномалиями положения зубов</w:t>
      </w:r>
      <w:r>
        <w:rPr>
          <w:rFonts w:eastAsia="Times New Roman" w:cs="Times New Roman"/>
          <w:spacing w:val="-1"/>
          <w:szCs w:val="24"/>
          <w:lang w:eastAsia="ru-RU"/>
        </w:rPr>
        <w:t>, как правило,</w:t>
      </w:r>
      <w:r>
        <w:rPr>
          <w:rFonts w:eastAsia="Times New Roman" w:cs="Times New Roman"/>
          <w:color w:val="000000"/>
          <w:spacing w:val="-2"/>
          <w:szCs w:val="24"/>
          <w:lang w:eastAsia="ru-RU"/>
        </w:rPr>
        <w:t xml:space="preserve"> </w:t>
      </w:r>
      <w:r>
        <w:rPr>
          <w:rFonts w:eastAsia="Times New Roman" w:cs="Times New Roman"/>
          <w:color w:val="000000"/>
          <w:szCs w:val="24"/>
          <w:lang w:eastAsia="ru-RU"/>
        </w:rPr>
        <w:t xml:space="preserve">проводится в </w:t>
      </w:r>
      <w:r>
        <w:rPr>
          <w:rFonts w:eastAsia="Times New Roman" w:cs="Times New Roman"/>
          <w:szCs w:val="24"/>
          <w:lang w:eastAsia="ru-RU"/>
        </w:rPr>
        <w:t xml:space="preserve">стоматологических медицинских организациях в амбулаторно-поликлинических условиях. </w:t>
      </w:r>
    </w:p>
    <w:p w14:paraId="310B416C" w14:textId="77777777" w:rsidR="00D70ECC" w:rsidRDefault="00000000">
      <w:pPr>
        <w:widowControl w:val="0"/>
        <w:shd w:val="clear" w:color="auto" w:fill="FFFFFF"/>
        <w:ind w:right="10" w:firstLine="348"/>
        <w:rPr>
          <w:rFonts w:eastAsia="Times New Roman" w:cs="Times New Roman"/>
          <w:color w:val="000000"/>
          <w:szCs w:val="24"/>
          <w:lang w:eastAsia="ru-RU"/>
        </w:rPr>
      </w:pPr>
      <w:r>
        <w:rPr>
          <w:rFonts w:eastAsia="Times New Roman" w:cs="Times New Roman"/>
          <w:spacing w:val="-1"/>
          <w:szCs w:val="24"/>
          <w:lang w:eastAsia="ru-RU"/>
        </w:rPr>
        <w:t xml:space="preserve">Оказание помощи пациентам с </w:t>
      </w:r>
      <w:r>
        <w:rPr>
          <w:rFonts w:eastAsia="Times New Roman" w:cs="Times New Roman"/>
          <w:color w:val="000000"/>
          <w:spacing w:val="-4"/>
          <w:szCs w:val="24"/>
          <w:lang w:eastAsia="ru-RU"/>
        </w:rPr>
        <w:t xml:space="preserve">аномалиями положения </w:t>
      </w:r>
      <w:r>
        <w:rPr>
          <w:rFonts w:eastAsia="Times New Roman" w:cs="Times New Roman"/>
          <w:spacing w:val="-1"/>
          <w:szCs w:val="24"/>
          <w:lang w:eastAsia="ru-RU"/>
        </w:rPr>
        <w:t xml:space="preserve">зубов и зубных рядов оказывается </w:t>
      </w:r>
      <w:r>
        <w:rPr>
          <w:rFonts w:eastAsia="Times New Roman" w:cs="Times New Roman"/>
          <w:color w:val="000000"/>
          <w:szCs w:val="24"/>
          <w:lang w:eastAsia="ru-RU"/>
        </w:rPr>
        <w:t xml:space="preserve">врачами-ортодонтами, </w:t>
      </w:r>
      <w:r>
        <w:rPr>
          <w:rFonts w:eastAsia="Times New Roman" w:cs="Times New Roman"/>
          <w:szCs w:val="24"/>
          <w:lang w:eastAsia="ru-RU"/>
        </w:rPr>
        <w:t>врачами-стоматологами терапевтами, врачами-стоматологами-ортопедами, врачами-стоматологами хирургами</w:t>
      </w:r>
      <w:r>
        <w:rPr>
          <w:rFonts w:eastAsia="Times New Roman" w:cs="Times New Roman"/>
          <w:color w:val="000000"/>
          <w:szCs w:val="24"/>
          <w:lang w:eastAsia="ru-RU"/>
        </w:rPr>
        <w:t xml:space="preserve">. В процессе оказания помощи принимает </w:t>
      </w:r>
      <w:r>
        <w:rPr>
          <w:rFonts w:eastAsia="Times New Roman" w:cs="Times New Roman"/>
          <w:color w:val="000000"/>
          <w:spacing w:val="-1"/>
          <w:szCs w:val="24"/>
          <w:lang w:eastAsia="ru-RU"/>
        </w:rPr>
        <w:t xml:space="preserve">участие средний медицинский персонал, в том </w:t>
      </w:r>
      <w:r>
        <w:rPr>
          <w:rFonts w:eastAsia="Times New Roman" w:cs="Times New Roman"/>
          <w:color w:val="000000"/>
          <w:szCs w:val="24"/>
          <w:lang w:eastAsia="ru-RU"/>
        </w:rPr>
        <w:t>числе зубные техники.</w:t>
      </w:r>
    </w:p>
    <w:p w14:paraId="17D9A22E" w14:textId="77777777" w:rsidR="00D70ECC" w:rsidRDefault="00000000">
      <w:pPr>
        <w:pStyle w:val="afff8"/>
        <w:jc w:val="both"/>
        <w:rPr>
          <w:rFonts w:cs="Times New Roman"/>
          <w:b w:val="0"/>
          <w:bCs/>
          <w:sz w:val="24"/>
          <w:szCs w:val="24"/>
        </w:rPr>
      </w:pPr>
      <w:r>
        <w:rPr>
          <w:rFonts w:cs="Times New Roman"/>
          <w:sz w:val="24"/>
          <w:szCs w:val="24"/>
        </w:rPr>
        <w:lastRenderedPageBreak/>
        <w:t>Уровень убедительности рекомендации В</w:t>
      </w:r>
      <w:r>
        <w:rPr>
          <w:rFonts w:cs="Times New Roman"/>
          <w:b w:val="0"/>
          <w:bCs/>
          <w:sz w:val="24"/>
          <w:szCs w:val="24"/>
        </w:rPr>
        <w:t xml:space="preserve"> (уровень достоверности доказательств 2)</w:t>
      </w:r>
    </w:p>
    <w:p w14:paraId="132F7F4D" w14:textId="77777777" w:rsidR="00D70ECC" w:rsidRDefault="00D70ECC">
      <w:pPr>
        <w:pStyle w:val="afff8"/>
        <w:jc w:val="both"/>
        <w:rPr>
          <w:rFonts w:cs="Times New Roman"/>
          <w:b w:val="0"/>
          <w:bCs/>
          <w:sz w:val="24"/>
          <w:szCs w:val="24"/>
        </w:rPr>
      </w:pPr>
    </w:p>
    <w:p w14:paraId="2033767B" w14:textId="77777777" w:rsidR="00D70ECC" w:rsidRDefault="00000000">
      <w:pPr>
        <w:pStyle w:val="afff8"/>
        <w:spacing w:before="0"/>
        <w:rPr>
          <w:rFonts w:cs="Times New Roman"/>
          <w:szCs w:val="28"/>
        </w:rPr>
      </w:pPr>
      <w:r>
        <w:rPr>
          <w:rFonts w:cs="Times New Roman"/>
          <w:szCs w:val="28"/>
        </w:rPr>
        <w:t>7. Дополнительная информация (в том числе факторы, влияющие на исход заболевания</w:t>
      </w:r>
      <w:bookmarkEnd w:id="79"/>
      <w:r>
        <w:rPr>
          <w:rFonts w:cs="Times New Roman"/>
          <w:szCs w:val="28"/>
        </w:rPr>
        <w:t xml:space="preserve"> или состояния)</w:t>
      </w:r>
      <w:bookmarkEnd w:id="80"/>
    </w:p>
    <w:p w14:paraId="7155076D" w14:textId="77777777" w:rsidR="00D70ECC" w:rsidRDefault="00000000">
      <w:pPr>
        <w:spacing w:after="160"/>
        <w:ind w:firstLine="0"/>
        <w:rPr>
          <w:rFonts w:eastAsia="Calibri" w:cs="Times New Roman"/>
          <w:szCs w:val="24"/>
        </w:rPr>
      </w:pPr>
      <w:r>
        <w:rPr>
          <w:rFonts w:eastAsia="Calibri" w:cs="Times New Roman"/>
          <w:szCs w:val="24"/>
        </w:rPr>
        <w:t>Исход заболевания зависит от выраженности симптомокомплекса; психоэмоционального и общего состояния пациента, влияющего на прогрессирование заболевания; соблюдения рекомендаций лечащего врача и смежных специалистов (невролог, психотерапевт, отоларинголога, физиотерапевт и др.). Т.к. у пациентов с аномалиями  положения зубов часто отмечается изменение анатомической формы и размеров зубов (например патологическая стираемость) – пациенту может потребоваться терапевтические реставрации зубов или протетическое лечение, без которой стабильность ортодонтического лечения невозможна.</w:t>
      </w:r>
    </w:p>
    <w:p w14:paraId="660ACA05" w14:textId="77777777" w:rsidR="00D70ECC" w:rsidRDefault="00D70ECC">
      <w:pPr>
        <w:pStyle w:val="CustomContentNormal"/>
        <w:spacing w:before="0" w:line="240" w:lineRule="auto"/>
        <w:rPr>
          <w:rFonts w:cs="Times New Roman"/>
          <w:color w:val="000000" w:themeColor="text1"/>
          <w:szCs w:val="28"/>
        </w:rPr>
      </w:pPr>
      <w:bookmarkStart w:id="81" w:name="_Toc180659070"/>
    </w:p>
    <w:p w14:paraId="46F51189" w14:textId="77777777" w:rsidR="00D70ECC" w:rsidRDefault="00000000">
      <w:pPr>
        <w:spacing w:line="240" w:lineRule="auto"/>
        <w:ind w:firstLine="0"/>
        <w:jc w:val="center"/>
        <w:rPr>
          <w:rFonts w:eastAsia="Arial Unicode MS" w:cs="Times New Roman"/>
          <w:b/>
          <w:sz w:val="28"/>
          <w:szCs w:val="28"/>
        </w:rPr>
      </w:pPr>
      <w:bookmarkStart w:id="82" w:name="__RefHeading___doc_bible"/>
      <w:bookmarkStart w:id="83" w:name="_Toc180659071"/>
      <w:bookmarkEnd w:id="38"/>
      <w:bookmarkEnd w:id="81"/>
      <w:r>
        <w:rPr>
          <w:rFonts w:eastAsia="Arial Unicode MS" w:cs="Times New Roman"/>
          <w:b/>
          <w:sz w:val="28"/>
          <w:szCs w:val="28"/>
        </w:rPr>
        <w:t xml:space="preserve"> Критерии оценки качества медицинской ортодонтической помощи пациентам с аномалиями зубов и зубного ряда</w:t>
      </w:r>
    </w:p>
    <w:p w14:paraId="42AE87F1" w14:textId="77777777" w:rsidR="00D70ECC" w:rsidRDefault="00D70ECC">
      <w:pPr>
        <w:pStyle w:val="affff1"/>
        <w:spacing w:line="240" w:lineRule="auto"/>
        <w:ind w:right="853" w:firstLine="0"/>
        <w:rPr>
          <w:sz w:val="28"/>
          <w:szCs w:val="28"/>
        </w:rPr>
      </w:pPr>
    </w:p>
    <w:p w14:paraId="3CA1F3DB" w14:textId="77777777" w:rsidR="00D70ECC" w:rsidRDefault="00000000">
      <w:pPr>
        <w:pBdr>
          <w:top w:val="none" w:sz="4" w:space="0" w:color="000000"/>
          <w:left w:val="none" w:sz="4" w:space="0" w:color="000000"/>
          <w:bottom w:val="none" w:sz="4" w:space="0" w:color="000000"/>
          <w:right w:val="none" w:sz="4" w:space="0" w:color="000000"/>
        </w:pBdr>
        <w:spacing w:line="270" w:lineRule="atLeast"/>
      </w:pPr>
      <w:r>
        <w:rPr>
          <w:rFonts w:eastAsia="Times New Roman" w:cs="Times New Roman"/>
          <w:color w:val="000000"/>
        </w:rPr>
        <w:t> </w:t>
      </w:r>
    </w:p>
    <w:tbl>
      <w:tblPr>
        <w:tblStyle w:val="aff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600"/>
        <w:gridCol w:w="4502"/>
        <w:gridCol w:w="1984"/>
        <w:gridCol w:w="1984"/>
      </w:tblGrid>
      <w:tr w:rsidR="00D70ECC" w14:paraId="1F92E7BC" w14:textId="77777777">
        <w:tc>
          <w:tcPr>
            <w:tcW w:w="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14E117"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w:t>
            </w:r>
          </w:p>
        </w:tc>
        <w:tc>
          <w:tcPr>
            <w:tcW w:w="450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380C029A"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Критерии качества</w:t>
            </w:r>
          </w:p>
        </w:tc>
        <w:tc>
          <w:tcPr>
            <w:tcW w:w="198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3FCCA038"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Уровень убедительности рекомендаций </w:t>
            </w:r>
          </w:p>
        </w:tc>
        <w:tc>
          <w:tcPr>
            <w:tcW w:w="198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282B48C1"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Уровень достоверности доказательств</w:t>
            </w:r>
          </w:p>
        </w:tc>
      </w:tr>
      <w:tr w:rsidR="00D70ECC" w14:paraId="35D1BEA9"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D0E60B"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6163087" w14:textId="77777777" w:rsidR="00D70ECC"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Проведено клиническое обследование</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C508089"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75FEB45"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В</w:t>
            </w:r>
          </w:p>
        </w:tc>
      </w:tr>
      <w:tr w:rsidR="00D70ECC" w14:paraId="4DA08A24"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8C3854"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2.</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059CDAE" w14:textId="77777777" w:rsidR="00D70ECC"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Произведен анализ моделей</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034338D"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DAA6990"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В</w:t>
            </w:r>
          </w:p>
        </w:tc>
      </w:tr>
      <w:tr w:rsidR="00D70ECC" w14:paraId="12361C75"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E06869"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3.</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6125C1D" w14:textId="77777777" w:rsidR="00D70ECC"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Выполнены лучевые методы диагностики</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648173"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FC70C77"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В</w:t>
            </w:r>
          </w:p>
        </w:tc>
      </w:tr>
      <w:tr w:rsidR="00D70ECC" w14:paraId="250EE655"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EE6548"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4.</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4B05E84" w14:textId="77777777" w:rsidR="00D70ECC"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Соответствует ли план лечения поставленному диагнозу</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D269BE2"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D371434"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В</w:t>
            </w:r>
          </w:p>
        </w:tc>
      </w:tr>
      <w:tr w:rsidR="00D70ECC" w14:paraId="71EEAD90"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A723BE"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5.</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2131A32" w14:textId="77777777" w:rsidR="00D70ECC" w:rsidRDefault="00000000">
            <w:pPr>
              <w:pBdr>
                <w:top w:val="none" w:sz="4" w:space="0" w:color="000000"/>
                <w:left w:val="none" w:sz="4" w:space="0" w:color="000000"/>
                <w:bottom w:val="none" w:sz="4" w:space="0" w:color="000000"/>
                <w:right w:val="none" w:sz="4" w:space="0" w:color="000000"/>
              </w:pBdr>
              <w:ind w:right="-109" w:firstLine="0"/>
            </w:pPr>
            <w:r>
              <w:rPr>
                <w:rFonts w:eastAsia="Times New Roman" w:cs="Times New Roman"/>
                <w:color w:val="000000"/>
              </w:rPr>
              <w:t>Соблюдалась ли последовательность</w:t>
            </w:r>
          </w:p>
          <w:p w14:paraId="61E0D8C3" w14:textId="77777777" w:rsidR="00D70ECC" w:rsidRDefault="00000000">
            <w:pPr>
              <w:pBdr>
                <w:top w:val="none" w:sz="4" w:space="0" w:color="000000"/>
                <w:left w:val="none" w:sz="4" w:space="0" w:color="000000"/>
                <w:bottom w:val="none" w:sz="4" w:space="0" w:color="000000"/>
                <w:right w:val="none" w:sz="4" w:space="0" w:color="000000"/>
              </w:pBdr>
              <w:ind w:right="34" w:firstLine="0"/>
            </w:pPr>
            <w:r>
              <w:rPr>
                <w:rFonts w:eastAsia="Times New Roman" w:cs="Times New Roman"/>
                <w:color w:val="000000"/>
              </w:rPr>
              <w:t>всех клинических этапов при изготовлении ортодонтического аппарата</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E8A090"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C64611F"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2DF6E71E"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855C34"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6.</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32F3080" w14:textId="77777777" w:rsidR="00D70ECC"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Динамическое наблюдение не менее 1 раз в 6-8 недель</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46470D8"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C4A0036"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7DF7C31F"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0D3905"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7.</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516DD4" w14:textId="77777777" w:rsidR="00D70ECC"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Был ли пациент проинформирован о правилах пользования аппаратом</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0EF1EFA"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84492A"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47F814FA"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056790"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lastRenderedPageBreak/>
              <w:t>8.</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B62B6FC" w14:textId="77777777" w:rsidR="00D70ECC"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Произведена консультация врача-стоматолога-терапевта</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12B9CF"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A6F395A"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68EA2D0C"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498826"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9.</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6F8DEAB" w14:textId="77777777" w:rsidR="00D70ECC"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Проведена консультация челюстно-лицевого хирурга </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482F6D4"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F43D909"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67F3BFAC"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CF0C15"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10.</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0F82F4" w14:textId="77777777" w:rsidR="00D70ECC" w:rsidRDefault="00000000">
            <w:pPr>
              <w:pBdr>
                <w:top w:val="none" w:sz="4" w:space="0" w:color="000000"/>
                <w:left w:val="none" w:sz="4" w:space="0" w:color="000000"/>
                <w:bottom w:val="none" w:sz="4" w:space="0" w:color="000000"/>
                <w:right w:val="none" w:sz="4" w:space="0" w:color="000000"/>
              </w:pBdr>
              <w:ind w:right="34" w:firstLine="0"/>
            </w:pPr>
            <w:r>
              <w:rPr>
                <w:rFonts w:eastAsia="Times New Roman" w:cs="Times New Roman"/>
                <w:color w:val="000000"/>
              </w:rPr>
              <w:t>Произведена консультация врача-стоматолога-ортопеда </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1FB81D"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5</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E6F28C"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r w:rsidR="00D70ECC" w14:paraId="57EA5A81" w14:textId="77777777">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0D0905" w14:textId="77777777" w:rsidR="00D70ECC"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11.</w:t>
            </w:r>
          </w:p>
        </w:tc>
        <w:tc>
          <w:tcPr>
            <w:tcW w:w="450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1FCEFF" w14:textId="77777777" w:rsidR="00D70ECC" w:rsidRDefault="00000000">
            <w:pPr>
              <w:pBdr>
                <w:top w:val="none" w:sz="4" w:space="0" w:color="000000"/>
                <w:left w:val="none" w:sz="4" w:space="0" w:color="000000"/>
                <w:bottom w:val="none" w:sz="4" w:space="0" w:color="000000"/>
                <w:right w:val="none" w:sz="4" w:space="0" w:color="000000"/>
              </w:pBdr>
              <w:ind w:right="34" w:firstLine="0"/>
            </w:pPr>
            <w:r>
              <w:rPr>
                <w:rFonts w:eastAsia="Times New Roman" w:cs="Times New Roman"/>
                <w:color w:val="000000"/>
              </w:rPr>
              <w:t>Проведено ортодонтическое лечение, в результате которого достигнуты условия для обеспечения нормального функционирования зубо-челюстной системы</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754DFBC"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4</w:t>
            </w:r>
          </w:p>
        </w:tc>
        <w:tc>
          <w:tcPr>
            <w:tcW w:w="198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17F3A1" w14:textId="77777777" w:rsidR="00D70ECC" w:rsidRDefault="00000000">
            <w:pPr>
              <w:pBdr>
                <w:top w:val="none" w:sz="4" w:space="0" w:color="000000"/>
                <w:left w:val="none" w:sz="4" w:space="0" w:color="000000"/>
                <w:bottom w:val="none" w:sz="4" w:space="0" w:color="000000"/>
                <w:right w:val="none" w:sz="4" w:space="0" w:color="000000"/>
              </w:pBdr>
              <w:ind w:right="-74" w:firstLine="0"/>
              <w:jc w:val="center"/>
            </w:pPr>
            <w:r>
              <w:rPr>
                <w:rFonts w:eastAsia="Times New Roman" w:cs="Times New Roman"/>
                <w:color w:val="000000"/>
              </w:rPr>
              <w:t>С</w:t>
            </w:r>
          </w:p>
        </w:tc>
      </w:tr>
    </w:tbl>
    <w:p w14:paraId="549ED9BC" w14:textId="77777777" w:rsidR="00D70ECC" w:rsidRDefault="00000000">
      <w:pPr>
        <w:pBdr>
          <w:top w:val="none" w:sz="4" w:space="0" w:color="000000"/>
          <w:left w:val="none" w:sz="4" w:space="0" w:color="000000"/>
          <w:bottom w:val="none" w:sz="4" w:space="0" w:color="000000"/>
          <w:right w:val="none" w:sz="4" w:space="0" w:color="000000"/>
        </w:pBdr>
        <w:spacing w:line="360" w:lineRule="atLeast"/>
        <w:ind w:firstLine="0"/>
      </w:pPr>
      <w:r>
        <w:rPr>
          <w:rFonts w:eastAsia="Times New Roman" w:cs="Times New Roman"/>
          <w:b/>
          <w:color w:val="000000"/>
          <w:sz w:val="28"/>
        </w:rPr>
        <w:t> </w:t>
      </w:r>
    </w:p>
    <w:p w14:paraId="6D13D716" w14:textId="77777777" w:rsidR="00D70ECC" w:rsidRDefault="00000000">
      <w:pPr>
        <w:spacing w:line="240" w:lineRule="auto"/>
        <w:ind w:right="853" w:firstLine="0"/>
        <w:rPr>
          <w:rFonts w:cs="Times New Roman"/>
          <w:b/>
          <w:sz w:val="28"/>
          <w:szCs w:val="28"/>
        </w:rPr>
      </w:pPr>
      <w:r>
        <w:rPr>
          <w:rFonts w:cs="Times New Roman"/>
          <w:b/>
          <w:sz w:val="28"/>
          <w:szCs w:val="28"/>
        </w:rPr>
        <w:br w:type="page" w:clear="all"/>
      </w:r>
    </w:p>
    <w:p w14:paraId="2D2F665F" w14:textId="77777777" w:rsidR="00D70ECC" w:rsidRDefault="00000000">
      <w:pPr>
        <w:pStyle w:val="CustomContentNormal"/>
        <w:spacing w:before="0"/>
        <w:jc w:val="both"/>
        <w:rPr>
          <w:rFonts w:cs="Times New Roman"/>
          <w:szCs w:val="28"/>
          <w:u w:val="single"/>
        </w:rPr>
      </w:pPr>
      <w:bookmarkStart w:id="84" w:name="spis"/>
      <w:bookmarkEnd w:id="84"/>
      <w:r>
        <w:rPr>
          <w:rFonts w:cs="Times New Roman"/>
          <w:szCs w:val="28"/>
          <w:u w:val="single"/>
        </w:rPr>
        <w:lastRenderedPageBreak/>
        <w:t>Список литературы</w:t>
      </w:r>
      <w:bookmarkEnd w:id="82"/>
      <w:bookmarkEnd w:id="83"/>
    </w:p>
    <w:p w14:paraId="0E771C43"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szCs w:val="24"/>
          <w:highlight w:val="white"/>
        </w:rPr>
      </w:pPr>
      <w:bookmarkStart w:id="85" w:name="bookmark1"/>
      <w:r>
        <w:rPr>
          <w:rFonts w:cs="Times New Roman"/>
          <w:color w:val="000000"/>
          <w:szCs w:val="24"/>
          <w:highlight w:val="white"/>
        </w:rPr>
        <w:t>Хорошилкина</w:t>
      </w:r>
      <w:bookmarkEnd w:id="85"/>
      <w:r>
        <w:rPr>
          <w:rFonts w:cs="Times New Roman"/>
          <w:color w:val="000000"/>
          <w:szCs w:val="24"/>
          <w:highlight w:val="white"/>
        </w:rPr>
        <w:t xml:space="preserve"> Ф.Я. Рентгенологическое исследование в ортодонтии: дополнительные возможности, улучшение качества диагностики и лечения // Стоматология для всех. – 1999. – с.44-46.</w:t>
      </w:r>
    </w:p>
    <w:p w14:paraId="0A83F057"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szCs w:val="24"/>
          <w:highlight w:val="white"/>
        </w:rPr>
      </w:pPr>
      <w:bookmarkStart w:id="86" w:name="bookmark2"/>
      <w:r>
        <w:rPr>
          <w:rFonts w:cs="Times New Roman"/>
          <w:color w:val="000000"/>
          <w:szCs w:val="24"/>
          <w:highlight w:val="white"/>
        </w:rPr>
        <w:t>Хе Мё.</w:t>
      </w:r>
      <w:bookmarkEnd w:id="86"/>
      <w:r>
        <w:rPr>
          <w:rFonts w:cs="Times New Roman"/>
          <w:color w:val="000000"/>
          <w:szCs w:val="24"/>
          <w:highlight w:val="white"/>
        </w:rPr>
        <w:t xml:space="preserve"> Этиология и патогенез скученности зубов//Актуальные проблемы транспортной медицины, 2013, №1(31), с.118-124.</w:t>
      </w:r>
    </w:p>
    <w:p w14:paraId="02A7DD5A"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szCs w:val="24"/>
          <w:highlight w:val="white"/>
        </w:rPr>
      </w:pPr>
      <w:bookmarkStart w:id="87" w:name="bookmark3"/>
      <w:r>
        <w:rPr>
          <w:rFonts w:cs="Times New Roman"/>
          <w:color w:val="000000"/>
          <w:szCs w:val="24"/>
          <w:highlight w:val="white"/>
        </w:rPr>
        <w:t>Персин</w:t>
      </w:r>
      <w:bookmarkEnd w:id="87"/>
      <w:r>
        <w:rPr>
          <w:rFonts w:cs="Times New Roman"/>
          <w:color w:val="000000"/>
          <w:szCs w:val="24"/>
          <w:highlight w:val="white"/>
        </w:rPr>
        <w:t xml:space="preserve"> Л.С. Ортодонтия. Лечение зубочелюстных аномалий. Издание второе, переработанное. – М.: ООО «Ортодент-инфо», 1999. – с.397.</w:t>
      </w:r>
    </w:p>
    <w:p w14:paraId="7CE36B75"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bookmarkStart w:id="88" w:name="bookmark4"/>
      <w:r>
        <w:rPr>
          <w:sz w:val="24"/>
          <w:szCs w:val="24"/>
          <w:highlight w:val="white"/>
        </w:rPr>
        <w:t>Эхте Л.С</w:t>
      </w:r>
      <w:bookmarkEnd w:id="88"/>
      <w:r>
        <w:rPr>
          <w:sz w:val="24"/>
          <w:szCs w:val="24"/>
          <w:highlight w:val="white"/>
        </w:rPr>
        <w:t>. Диагностика и лечение тесного положения передних зубов верхней челюсти у взрослых: Дис. ...канд. мед. наук. - Калинин, 1988. - 237 с.</w:t>
      </w:r>
    </w:p>
    <w:p w14:paraId="3B9E5653"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Чикунов С.О. Применение металлокерамических коронок и мостовидных протезов при аномалиях развития и положения передних зубов у взрослых: Дис. ...канд. мед. наук. – М.,1995. - 114с.</w:t>
      </w:r>
    </w:p>
    <w:p w14:paraId="4462916F"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bookmarkStart w:id="89" w:name="bookmark6"/>
      <w:r>
        <w:rPr>
          <w:sz w:val="24"/>
          <w:szCs w:val="24"/>
          <w:highlight w:val="white"/>
        </w:rPr>
        <w:t>Хорошилкина</w:t>
      </w:r>
      <w:bookmarkEnd w:id="89"/>
      <w:r>
        <w:rPr>
          <w:sz w:val="24"/>
          <w:szCs w:val="24"/>
          <w:highlight w:val="white"/>
        </w:rPr>
        <w:t xml:space="preserve"> Ф.Я. Аномалии положения верхних боковых резцов и клыков и методы их лечения: Автореф. дис. ...канд. мед. наук. – М., 1960. - 13 с.</w:t>
      </w:r>
    </w:p>
    <w:p w14:paraId="14721CA7"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Пушкарь Э.И. Проблемы ортопедической стоматологии. // «Здоровя» Киев, 1968.-С. 120-121.</w:t>
      </w:r>
    </w:p>
    <w:p w14:paraId="78C1F786"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Зощук О.Н. Задержавшееся прорезывание и небное положение клыков верхней челюсти. Проблемы ортопедической стоматологии. //"Здоровя". - Киев, 1968.-С. 94-97.</w:t>
      </w:r>
    </w:p>
    <w:p w14:paraId="4441CD1C"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Калвелис Д.А. Опыт диагностики зубочелюстных аномалий. - Рига, 1957. -75 с.</w:t>
      </w:r>
    </w:p>
    <w:p w14:paraId="2B66878F"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Кузнецова М.Ю. Диагностика зубочелюстно-лицевых аномалий при нейтральном прикусе и неправильном положении клыков и их устранение: Автореф. дис. канд. мед. наук. / А.О.. Стоматология – М., 1994. - 24с.</w:t>
      </w:r>
    </w:p>
    <w:p w14:paraId="176B515E"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Хашем М.Д., Комплексное лечение легкой и средней степени тяжести пародонтита при аномалиях зубочелюстной системы аппаратами с дозированной силой у взрослых: Дис. ...канд. мед. наук. - Волгоград, 1994. - 126 с.</w:t>
      </w:r>
    </w:p>
    <w:p w14:paraId="0B1D4384"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w:t>
      </w:r>
      <w:bookmarkStart w:id="90" w:name="bookmark12"/>
      <w:r>
        <w:rPr>
          <w:sz w:val="24"/>
          <w:szCs w:val="24"/>
          <w:highlight w:val="white"/>
          <w:lang w:val="en-US"/>
        </w:rPr>
        <w:t>Peck S</w:t>
      </w:r>
      <w:r>
        <w:rPr>
          <w:sz w:val="24"/>
          <w:szCs w:val="24"/>
          <w:highlight w:val="white"/>
          <w:shd w:val="clear" w:color="auto" w:fill="80FFFF"/>
          <w:lang w:val="en-US"/>
        </w:rPr>
        <w:t>.,</w:t>
      </w:r>
      <w:bookmarkEnd w:id="90"/>
      <w:r>
        <w:rPr>
          <w:sz w:val="24"/>
          <w:szCs w:val="24"/>
          <w:highlight w:val="white"/>
          <w:lang w:val="en-US"/>
        </w:rPr>
        <w:t xml:space="preserve"> Peck L. Classification of maxillary tooth transpositions. //Am. J. Orthod. Dentofacial Orthod. - 1995, May; 107 (5), P. 505-517.</w:t>
      </w:r>
    </w:p>
    <w:p w14:paraId="7CB3D38D"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lang w:val="en-US"/>
        </w:rPr>
        <w:t xml:space="preserve"> Burnett S.E., Weets J.D. Maxillary canine - first premolar transposition in two Native American skeletal samples from New Mexico. // Am. J. Phys. Anthropol. – Sep</w:t>
      </w:r>
      <w:r>
        <w:rPr>
          <w:sz w:val="24"/>
          <w:szCs w:val="24"/>
          <w:highlight w:val="white"/>
        </w:rPr>
        <w:t>; 11</w:t>
      </w:r>
      <w:r>
        <w:rPr>
          <w:sz w:val="24"/>
          <w:szCs w:val="24"/>
          <w:highlight w:val="white"/>
          <w:lang w:val="en-US"/>
        </w:rPr>
        <w:t xml:space="preserve">6 </w:t>
      </w:r>
      <w:r>
        <w:rPr>
          <w:sz w:val="24"/>
          <w:szCs w:val="24"/>
          <w:highlight w:val="white"/>
        </w:rPr>
        <w:t>(1</w:t>
      </w:r>
      <w:r>
        <w:rPr>
          <w:sz w:val="24"/>
          <w:szCs w:val="24"/>
          <w:highlight w:val="white"/>
          <w:lang w:val="en-US"/>
        </w:rPr>
        <w:t>), 2001, P. 45-50.</w:t>
      </w:r>
    </w:p>
    <w:p w14:paraId="19C7B5B2"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Шарафутдинова А.Т. Значение наследственности в генезе зубочелюстных аномалий. </w:t>
      </w:r>
      <w:r>
        <w:rPr>
          <w:sz w:val="24"/>
          <w:szCs w:val="24"/>
          <w:highlight w:val="white"/>
          <w:shd w:val="clear" w:color="auto" w:fill="80FFFF"/>
        </w:rPr>
        <w:t>//</w:t>
      </w:r>
      <w:r>
        <w:rPr>
          <w:sz w:val="24"/>
          <w:szCs w:val="24"/>
          <w:highlight w:val="white"/>
        </w:rPr>
        <w:t xml:space="preserve"> Клиника и лечение зубочелюстных аномалий. Сборник</w:t>
      </w:r>
      <w:r>
        <w:rPr>
          <w:sz w:val="24"/>
          <w:szCs w:val="24"/>
          <w:highlight w:val="white"/>
          <w:lang w:val="en-US"/>
        </w:rPr>
        <w:t xml:space="preserve"> </w:t>
      </w:r>
      <w:r>
        <w:rPr>
          <w:sz w:val="24"/>
          <w:szCs w:val="24"/>
          <w:highlight w:val="white"/>
        </w:rPr>
        <w:t>научных</w:t>
      </w:r>
      <w:r>
        <w:rPr>
          <w:sz w:val="24"/>
          <w:szCs w:val="24"/>
          <w:highlight w:val="white"/>
          <w:lang w:val="en-US"/>
        </w:rPr>
        <w:t xml:space="preserve"> </w:t>
      </w:r>
      <w:r>
        <w:rPr>
          <w:sz w:val="24"/>
          <w:szCs w:val="24"/>
          <w:highlight w:val="white"/>
        </w:rPr>
        <w:t>трудов</w:t>
      </w:r>
      <w:r>
        <w:rPr>
          <w:sz w:val="24"/>
          <w:szCs w:val="24"/>
          <w:highlight w:val="white"/>
          <w:lang w:val="en-US"/>
        </w:rPr>
        <w:t xml:space="preserve">. - </w:t>
      </w:r>
      <w:r>
        <w:rPr>
          <w:sz w:val="24"/>
          <w:szCs w:val="24"/>
          <w:highlight w:val="white"/>
        </w:rPr>
        <w:t>Казань</w:t>
      </w:r>
      <w:r>
        <w:rPr>
          <w:sz w:val="24"/>
          <w:szCs w:val="24"/>
          <w:highlight w:val="white"/>
          <w:lang w:val="en-US"/>
        </w:rPr>
        <w:t>, 19</w:t>
      </w:r>
      <w:r>
        <w:rPr>
          <w:sz w:val="24"/>
          <w:szCs w:val="24"/>
          <w:highlight w:val="white"/>
          <w:shd w:val="clear" w:color="auto" w:fill="80FFFF"/>
          <w:lang w:val="en-US"/>
        </w:rPr>
        <w:t>81.</w:t>
      </w:r>
      <w:r>
        <w:rPr>
          <w:sz w:val="24"/>
          <w:szCs w:val="24"/>
          <w:highlight w:val="white"/>
          <w:lang w:val="en-US"/>
        </w:rPr>
        <w:t xml:space="preserve"> - </w:t>
      </w:r>
      <w:r>
        <w:rPr>
          <w:sz w:val="24"/>
          <w:szCs w:val="24"/>
          <w:highlight w:val="white"/>
          <w:shd w:val="clear" w:color="auto" w:fill="80FFFF"/>
        </w:rPr>
        <w:t>Т</w:t>
      </w:r>
      <w:r>
        <w:rPr>
          <w:sz w:val="24"/>
          <w:szCs w:val="24"/>
          <w:highlight w:val="white"/>
          <w:lang w:val="en-US"/>
        </w:rPr>
        <w:t xml:space="preserve"> 56. - </w:t>
      </w:r>
      <w:r>
        <w:rPr>
          <w:sz w:val="24"/>
          <w:szCs w:val="24"/>
          <w:highlight w:val="white"/>
        </w:rPr>
        <w:t>С</w:t>
      </w:r>
      <w:r>
        <w:rPr>
          <w:sz w:val="24"/>
          <w:szCs w:val="24"/>
          <w:highlight w:val="white"/>
          <w:lang w:val="en-US"/>
        </w:rPr>
        <w:t>. 43-48.</w:t>
      </w:r>
    </w:p>
    <w:p w14:paraId="1D922FAE" w14:textId="77777777" w:rsidR="00D70ECC"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lang w:val="en-US"/>
        </w:rPr>
        <w:lastRenderedPageBreak/>
        <w:t xml:space="preserve"> Peck S</w:t>
      </w:r>
      <w:r>
        <w:rPr>
          <w:sz w:val="24"/>
          <w:szCs w:val="24"/>
          <w:highlight w:val="white"/>
          <w:shd w:val="clear" w:color="auto" w:fill="80FFFF"/>
          <w:lang w:val="en-US"/>
        </w:rPr>
        <w:t>.,</w:t>
      </w:r>
      <w:r>
        <w:rPr>
          <w:sz w:val="24"/>
          <w:szCs w:val="24"/>
          <w:highlight w:val="white"/>
          <w:lang w:val="en-US"/>
        </w:rPr>
        <w:t xml:space="preserve"> Peck L</w:t>
      </w:r>
      <w:r>
        <w:rPr>
          <w:sz w:val="24"/>
          <w:szCs w:val="24"/>
          <w:highlight w:val="white"/>
          <w:shd w:val="clear" w:color="auto" w:fill="80FFFF"/>
          <w:lang w:val="en-US"/>
        </w:rPr>
        <w:t>.,</w:t>
      </w:r>
      <w:r>
        <w:rPr>
          <w:sz w:val="24"/>
          <w:szCs w:val="24"/>
          <w:highlight w:val="white"/>
          <w:lang w:val="en-US"/>
        </w:rPr>
        <w:t xml:space="preserve"> Kata</w:t>
      </w:r>
      <w:r>
        <w:rPr>
          <w:sz w:val="24"/>
          <w:szCs w:val="24"/>
          <w:highlight w:val="white"/>
          <w:shd w:val="clear" w:color="auto" w:fill="80FFFF"/>
          <w:lang w:val="en-US"/>
        </w:rPr>
        <w:t>ja</w:t>
      </w:r>
      <w:r>
        <w:rPr>
          <w:sz w:val="24"/>
          <w:szCs w:val="24"/>
          <w:highlight w:val="white"/>
          <w:lang w:val="en-US"/>
        </w:rPr>
        <w:t xml:space="preserve"> M. The palatally displaced canine as a dental anomaly of genetic o</w:t>
      </w:r>
      <w:r>
        <w:rPr>
          <w:sz w:val="24"/>
          <w:szCs w:val="24"/>
          <w:highlight w:val="white"/>
          <w:shd w:val="clear" w:color="auto" w:fill="80FFFF"/>
          <w:lang w:val="en-US"/>
        </w:rPr>
        <w:t>ri</w:t>
      </w:r>
      <w:r>
        <w:rPr>
          <w:sz w:val="24"/>
          <w:szCs w:val="24"/>
          <w:highlight w:val="white"/>
          <w:lang w:val="en-US"/>
        </w:rPr>
        <w:t xml:space="preserve">gin. </w:t>
      </w:r>
      <w:r>
        <w:rPr>
          <w:sz w:val="24"/>
          <w:szCs w:val="24"/>
          <w:highlight w:val="white"/>
          <w:shd w:val="clear" w:color="auto" w:fill="80FFFF"/>
          <w:lang w:val="en-US"/>
        </w:rPr>
        <w:t>//</w:t>
      </w:r>
      <w:r>
        <w:rPr>
          <w:sz w:val="24"/>
          <w:szCs w:val="24"/>
          <w:highlight w:val="white"/>
          <w:lang w:val="en-US"/>
        </w:rPr>
        <w:t xml:space="preserve"> Angle O</w:t>
      </w:r>
      <w:r>
        <w:rPr>
          <w:sz w:val="24"/>
          <w:szCs w:val="24"/>
          <w:highlight w:val="white"/>
          <w:shd w:val="clear" w:color="auto" w:fill="80FFFF"/>
          <w:lang w:val="en-US"/>
        </w:rPr>
        <w:t>r</w:t>
      </w:r>
      <w:r>
        <w:rPr>
          <w:sz w:val="24"/>
          <w:szCs w:val="24"/>
          <w:highlight w:val="white"/>
          <w:lang w:val="en-US"/>
        </w:rPr>
        <w:t>thod. - 1994; 64 (4). P.249-256.</w:t>
      </w:r>
    </w:p>
    <w:p w14:paraId="0C3BDAAA" w14:textId="77777777" w:rsidR="00D70ECC" w:rsidRDefault="00000000">
      <w:pPr>
        <w:pStyle w:val="aff4"/>
        <w:numPr>
          <w:ilvl w:val="0"/>
          <w:numId w:val="17"/>
        </w:numPr>
        <w:ind w:left="0" w:firstLine="0"/>
        <w:rPr>
          <w:rFonts w:cs="Times New Roman"/>
          <w:szCs w:val="24"/>
          <w:highlight w:val="white"/>
        </w:rPr>
      </w:pPr>
      <w:r w:rsidRPr="00097B79">
        <w:rPr>
          <w:rFonts w:cs="Times New Roman"/>
          <w:szCs w:val="24"/>
          <w:highlight w:val="white"/>
          <w:lang w:val="ru"/>
        </w:rPr>
        <w:t xml:space="preserve"> </w:t>
      </w:r>
      <w:bookmarkStart w:id="91" w:name="bookmark16"/>
      <w:r>
        <w:rPr>
          <w:rFonts w:cs="Times New Roman"/>
          <w:szCs w:val="24"/>
          <w:highlight w:val="white"/>
        </w:rPr>
        <w:t>Ортодонтия</w:t>
      </w:r>
      <w:r w:rsidRPr="00097B79">
        <w:rPr>
          <w:rFonts w:cs="Times New Roman"/>
          <w:szCs w:val="24"/>
          <w:highlight w:val="white"/>
          <w:lang w:val="ru"/>
        </w:rPr>
        <w:t>:</w:t>
      </w:r>
      <w:bookmarkEnd w:id="91"/>
      <w:r w:rsidRPr="00097B79">
        <w:rPr>
          <w:rFonts w:cs="Times New Roman"/>
          <w:szCs w:val="24"/>
          <w:highlight w:val="white"/>
          <w:lang w:val="ru"/>
        </w:rPr>
        <w:t xml:space="preserve"> </w:t>
      </w:r>
      <w:r>
        <w:rPr>
          <w:rFonts w:cs="Times New Roman"/>
          <w:szCs w:val="24"/>
          <w:highlight w:val="white"/>
        </w:rPr>
        <w:t>Учебное</w:t>
      </w:r>
      <w:r w:rsidRPr="00097B79">
        <w:rPr>
          <w:rFonts w:cs="Times New Roman"/>
          <w:szCs w:val="24"/>
          <w:highlight w:val="white"/>
          <w:lang w:val="ru"/>
        </w:rPr>
        <w:t xml:space="preserve"> </w:t>
      </w:r>
      <w:r>
        <w:rPr>
          <w:rFonts w:cs="Times New Roman"/>
          <w:szCs w:val="24"/>
          <w:highlight w:val="white"/>
        </w:rPr>
        <w:t>пособие</w:t>
      </w:r>
      <w:r w:rsidRPr="00097B79">
        <w:rPr>
          <w:rFonts w:cs="Times New Roman"/>
          <w:szCs w:val="24"/>
          <w:highlight w:val="white"/>
          <w:lang w:val="ru"/>
        </w:rPr>
        <w:t xml:space="preserve"> </w:t>
      </w:r>
      <w:r>
        <w:rPr>
          <w:rFonts w:cs="Times New Roman"/>
          <w:szCs w:val="24"/>
          <w:highlight w:val="white"/>
        </w:rPr>
        <w:t>для</w:t>
      </w:r>
      <w:r w:rsidRPr="00097B79">
        <w:rPr>
          <w:rFonts w:cs="Times New Roman"/>
          <w:szCs w:val="24"/>
          <w:highlight w:val="white"/>
          <w:lang w:val="ru"/>
        </w:rPr>
        <w:t xml:space="preserve"> </w:t>
      </w:r>
      <w:r>
        <w:rPr>
          <w:rFonts w:cs="Times New Roman"/>
          <w:szCs w:val="24"/>
          <w:highlight w:val="white"/>
        </w:rPr>
        <w:t>студентов</w:t>
      </w:r>
      <w:r w:rsidRPr="00097B79">
        <w:rPr>
          <w:rFonts w:cs="Times New Roman"/>
          <w:szCs w:val="24"/>
          <w:highlight w:val="white"/>
          <w:lang w:val="ru"/>
        </w:rPr>
        <w:t xml:space="preserve"> </w:t>
      </w:r>
      <w:r>
        <w:rPr>
          <w:rFonts w:cs="Times New Roman"/>
          <w:szCs w:val="24"/>
          <w:highlight w:val="white"/>
        </w:rPr>
        <w:t>стоматологического</w:t>
      </w:r>
      <w:r w:rsidRPr="00097B79">
        <w:rPr>
          <w:rFonts w:cs="Times New Roman"/>
          <w:szCs w:val="24"/>
          <w:highlight w:val="white"/>
          <w:lang w:val="ru"/>
        </w:rPr>
        <w:t xml:space="preserve"> </w:t>
      </w:r>
      <w:r>
        <w:rPr>
          <w:rFonts w:cs="Times New Roman"/>
          <w:szCs w:val="24"/>
          <w:highlight w:val="white"/>
        </w:rPr>
        <w:t>факультета</w:t>
      </w:r>
      <w:r w:rsidRPr="00097B79">
        <w:rPr>
          <w:rFonts w:cs="Times New Roman"/>
          <w:szCs w:val="24"/>
          <w:highlight w:val="white"/>
          <w:lang w:val="ru"/>
        </w:rPr>
        <w:t xml:space="preserve">, </w:t>
      </w:r>
      <w:r>
        <w:rPr>
          <w:rFonts w:cs="Times New Roman"/>
          <w:szCs w:val="24"/>
          <w:highlight w:val="white"/>
        </w:rPr>
        <w:t>врачей</w:t>
      </w:r>
      <w:r w:rsidRPr="00097B79">
        <w:rPr>
          <w:rFonts w:cs="Times New Roman"/>
          <w:szCs w:val="24"/>
          <w:highlight w:val="white"/>
          <w:lang w:val="ru"/>
        </w:rPr>
        <w:t>-</w:t>
      </w:r>
      <w:r>
        <w:rPr>
          <w:rFonts w:cs="Times New Roman"/>
          <w:szCs w:val="24"/>
          <w:highlight w:val="white"/>
        </w:rPr>
        <w:t>интернов</w:t>
      </w:r>
      <w:r w:rsidRPr="00097B79">
        <w:rPr>
          <w:rFonts w:cs="Times New Roman"/>
          <w:szCs w:val="24"/>
          <w:highlight w:val="white"/>
          <w:lang w:val="ru"/>
        </w:rPr>
        <w:t xml:space="preserve"> / </w:t>
      </w:r>
      <w:r>
        <w:rPr>
          <w:rFonts w:cs="Times New Roman"/>
          <w:szCs w:val="24"/>
          <w:highlight w:val="white"/>
        </w:rPr>
        <w:t>В</w:t>
      </w:r>
      <w:r w:rsidRPr="00097B79">
        <w:rPr>
          <w:rFonts w:cs="Times New Roman"/>
          <w:szCs w:val="24"/>
          <w:highlight w:val="white"/>
          <w:lang w:val="ru"/>
        </w:rPr>
        <w:t xml:space="preserve">. </w:t>
      </w:r>
      <w:r>
        <w:rPr>
          <w:rFonts w:cs="Times New Roman"/>
          <w:szCs w:val="24"/>
          <w:highlight w:val="white"/>
        </w:rPr>
        <w:t>И</w:t>
      </w:r>
      <w:r w:rsidRPr="00097B79">
        <w:rPr>
          <w:rFonts w:cs="Times New Roman"/>
          <w:szCs w:val="24"/>
          <w:highlight w:val="white"/>
          <w:lang w:val="ru"/>
        </w:rPr>
        <w:t xml:space="preserve">. </w:t>
      </w:r>
      <w:r>
        <w:rPr>
          <w:rFonts w:cs="Times New Roman"/>
          <w:szCs w:val="24"/>
          <w:highlight w:val="white"/>
        </w:rPr>
        <w:t>Куцевляк</w:t>
      </w:r>
      <w:r w:rsidRPr="00097B79">
        <w:rPr>
          <w:rFonts w:cs="Times New Roman"/>
          <w:szCs w:val="24"/>
          <w:highlight w:val="white"/>
          <w:lang w:val="ru"/>
        </w:rPr>
        <w:t xml:space="preserve">, </w:t>
      </w:r>
      <w:r>
        <w:rPr>
          <w:rFonts w:cs="Times New Roman"/>
          <w:szCs w:val="24"/>
          <w:highlight w:val="white"/>
        </w:rPr>
        <w:t>д</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w:t>
      </w:r>
      <w:r>
        <w:rPr>
          <w:rFonts w:cs="Times New Roman"/>
          <w:szCs w:val="24"/>
          <w:highlight w:val="white"/>
        </w:rPr>
        <w:t>проф</w:t>
      </w:r>
      <w:r w:rsidRPr="00097B79">
        <w:rPr>
          <w:rFonts w:cs="Times New Roman"/>
          <w:szCs w:val="24"/>
          <w:highlight w:val="white"/>
          <w:lang w:val="ru"/>
        </w:rPr>
        <w:t xml:space="preserve">., </w:t>
      </w:r>
      <w:r>
        <w:rPr>
          <w:rFonts w:cs="Times New Roman"/>
          <w:szCs w:val="24"/>
          <w:highlight w:val="white"/>
        </w:rPr>
        <w:t>А</w:t>
      </w:r>
      <w:r w:rsidRPr="00097B79">
        <w:rPr>
          <w:rFonts w:cs="Times New Roman"/>
          <w:szCs w:val="24"/>
          <w:highlight w:val="white"/>
          <w:lang w:val="ru"/>
        </w:rPr>
        <w:t xml:space="preserve">. </w:t>
      </w:r>
      <w:r>
        <w:rPr>
          <w:rFonts w:cs="Times New Roman"/>
          <w:szCs w:val="24"/>
          <w:highlight w:val="white"/>
        </w:rPr>
        <w:t>В</w:t>
      </w:r>
      <w:r w:rsidRPr="00097B79">
        <w:rPr>
          <w:rFonts w:cs="Times New Roman"/>
          <w:szCs w:val="24"/>
          <w:highlight w:val="white"/>
          <w:lang w:val="ru"/>
        </w:rPr>
        <w:t xml:space="preserve">. </w:t>
      </w:r>
      <w:r>
        <w:rPr>
          <w:rFonts w:cs="Times New Roman"/>
          <w:szCs w:val="24"/>
          <w:highlight w:val="white"/>
        </w:rPr>
        <w:t>Самсонов</w:t>
      </w:r>
      <w:r w:rsidRPr="00097B79">
        <w:rPr>
          <w:rFonts w:cs="Times New Roman"/>
          <w:szCs w:val="24"/>
          <w:highlight w:val="white"/>
          <w:lang w:val="ru"/>
        </w:rPr>
        <w:t xml:space="preserve">, </w:t>
      </w:r>
      <w:r>
        <w:rPr>
          <w:rFonts w:cs="Times New Roman"/>
          <w:szCs w:val="24"/>
          <w:highlight w:val="white"/>
        </w:rPr>
        <w:t>к</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w:t>
      </w:r>
      <w:r>
        <w:rPr>
          <w:rFonts w:cs="Times New Roman"/>
          <w:szCs w:val="24"/>
          <w:highlight w:val="white"/>
        </w:rPr>
        <w:t>доц</w:t>
      </w:r>
      <w:r w:rsidRPr="00097B79">
        <w:rPr>
          <w:rFonts w:cs="Times New Roman"/>
          <w:szCs w:val="24"/>
          <w:highlight w:val="white"/>
          <w:lang w:val="ru"/>
        </w:rPr>
        <w:t xml:space="preserve">., </w:t>
      </w:r>
      <w:r>
        <w:rPr>
          <w:rFonts w:cs="Times New Roman"/>
          <w:szCs w:val="24"/>
          <w:highlight w:val="white"/>
        </w:rPr>
        <w:t>С</w:t>
      </w:r>
      <w:r w:rsidRPr="00097B79">
        <w:rPr>
          <w:rFonts w:cs="Times New Roman"/>
          <w:szCs w:val="24"/>
          <w:highlight w:val="white"/>
          <w:lang w:val="ru"/>
        </w:rPr>
        <w:t>.</w:t>
      </w:r>
      <w:r>
        <w:rPr>
          <w:rFonts w:cs="Times New Roman"/>
          <w:szCs w:val="24"/>
          <w:highlight w:val="white"/>
        </w:rPr>
        <w:t>А</w:t>
      </w:r>
      <w:r w:rsidRPr="00097B79">
        <w:rPr>
          <w:rFonts w:cs="Times New Roman"/>
          <w:szCs w:val="24"/>
          <w:highlight w:val="white"/>
          <w:lang w:val="ru"/>
        </w:rPr>
        <w:t xml:space="preserve">. </w:t>
      </w:r>
      <w:r>
        <w:rPr>
          <w:rFonts w:cs="Times New Roman"/>
          <w:szCs w:val="24"/>
          <w:highlight w:val="white"/>
        </w:rPr>
        <w:t>Скляр</w:t>
      </w:r>
      <w:r w:rsidRPr="00097B79">
        <w:rPr>
          <w:rFonts w:cs="Times New Roman"/>
          <w:szCs w:val="24"/>
          <w:highlight w:val="white"/>
          <w:lang w:val="ru"/>
        </w:rPr>
        <w:t xml:space="preserve">, </w:t>
      </w:r>
      <w:r>
        <w:rPr>
          <w:rFonts w:cs="Times New Roman"/>
          <w:szCs w:val="24"/>
          <w:highlight w:val="white"/>
        </w:rPr>
        <w:t>к</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w:t>
      </w:r>
      <w:r>
        <w:rPr>
          <w:rFonts w:cs="Times New Roman"/>
          <w:szCs w:val="24"/>
          <w:highlight w:val="white"/>
        </w:rPr>
        <w:t>доц</w:t>
      </w:r>
      <w:r w:rsidRPr="00097B79">
        <w:rPr>
          <w:rFonts w:cs="Times New Roman"/>
          <w:szCs w:val="24"/>
          <w:highlight w:val="white"/>
          <w:lang w:val="ru"/>
        </w:rPr>
        <w:t xml:space="preserve">., </w:t>
      </w:r>
      <w:r>
        <w:rPr>
          <w:rFonts w:cs="Times New Roman"/>
          <w:szCs w:val="24"/>
          <w:highlight w:val="white"/>
        </w:rPr>
        <w:t>С</w:t>
      </w:r>
      <w:r w:rsidRPr="00097B79">
        <w:rPr>
          <w:rFonts w:cs="Times New Roman"/>
          <w:szCs w:val="24"/>
          <w:highlight w:val="white"/>
          <w:lang w:val="ru"/>
        </w:rPr>
        <w:t>.</w:t>
      </w:r>
      <w:r>
        <w:rPr>
          <w:rFonts w:cs="Times New Roman"/>
          <w:szCs w:val="24"/>
          <w:highlight w:val="white"/>
        </w:rPr>
        <w:t>В</w:t>
      </w:r>
      <w:r w:rsidRPr="00097B79">
        <w:rPr>
          <w:rFonts w:cs="Times New Roman"/>
          <w:szCs w:val="24"/>
          <w:highlight w:val="white"/>
          <w:lang w:val="ru"/>
        </w:rPr>
        <w:t xml:space="preserve">. </w:t>
      </w:r>
      <w:r>
        <w:rPr>
          <w:rFonts w:cs="Times New Roman"/>
          <w:szCs w:val="24"/>
          <w:highlight w:val="white"/>
        </w:rPr>
        <w:t>Алтунина</w:t>
      </w:r>
      <w:r w:rsidRPr="00097B79">
        <w:rPr>
          <w:rFonts w:cs="Times New Roman"/>
          <w:szCs w:val="24"/>
          <w:highlight w:val="white"/>
          <w:lang w:val="ru"/>
        </w:rPr>
        <w:t xml:space="preserve">, </w:t>
      </w:r>
      <w:r>
        <w:rPr>
          <w:rFonts w:cs="Times New Roman"/>
          <w:szCs w:val="24"/>
          <w:highlight w:val="white"/>
        </w:rPr>
        <w:t>к</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w:t>
      </w:r>
      <w:r>
        <w:rPr>
          <w:rFonts w:cs="Times New Roman"/>
          <w:szCs w:val="24"/>
          <w:highlight w:val="white"/>
        </w:rPr>
        <w:t>доцент</w:t>
      </w:r>
      <w:r w:rsidRPr="00097B79">
        <w:rPr>
          <w:rFonts w:cs="Times New Roman"/>
          <w:szCs w:val="24"/>
          <w:highlight w:val="white"/>
          <w:lang w:val="ru"/>
        </w:rPr>
        <w:t xml:space="preserve">, </w:t>
      </w:r>
      <w:r>
        <w:rPr>
          <w:rFonts w:cs="Times New Roman"/>
          <w:szCs w:val="24"/>
          <w:highlight w:val="white"/>
        </w:rPr>
        <w:t>Ю</w:t>
      </w:r>
      <w:r w:rsidRPr="00097B79">
        <w:rPr>
          <w:rFonts w:cs="Times New Roman"/>
          <w:szCs w:val="24"/>
          <w:highlight w:val="white"/>
          <w:lang w:val="ru"/>
        </w:rPr>
        <w:t>.</w:t>
      </w:r>
      <w:r>
        <w:rPr>
          <w:rFonts w:cs="Times New Roman"/>
          <w:szCs w:val="24"/>
          <w:highlight w:val="white"/>
        </w:rPr>
        <w:t>В</w:t>
      </w:r>
      <w:r w:rsidRPr="00097B79">
        <w:rPr>
          <w:rFonts w:cs="Times New Roman"/>
          <w:szCs w:val="24"/>
          <w:highlight w:val="white"/>
          <w:lang w:val="ru"/>
        </w:rPr>
        <w:t xml:space="preserve">. </w:t>
      </w:r>
      <w:r>
        <w:rPr>
          <w:rFonts w:cs="Times New Roman"/>
          <w:szCs w:val="24"/>
          <w:highlight w:val="white"/>
        </w:rPr>
        <w:t>Ткаченко</w:t>
      </w:r>
      <w:r w:rsidRPr="00097B79">
        <w:rPr>
          <w:rFonts w:cs="Times New Roman"/>
          <w:szCs w:val="24"/>
          <w:highlight w:val="white"/>
          <w:lang w:val="ru"/>
        </w:rPr>
        <w:t xml:space="preserve">, </w:t>
      </w:r>
      <w:r>
        <w:rPr>
          <w:rFonts w:cs="Times New Roman"/>
          <w:szCs w:val="24"/>
          <w:highlight w:val="white"/>
        </w:rPr>
        <w:t>к</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w:t>
      </w:r>
      <w:r>
        <w:rPr>
          <w:rFonts w:cs="Times New Roman"/>
          <w:szCs w:val="24"/>
          <w:highlight w:val="white"/>
        </w:rPr>
        <w:t>С</w:t>
      </w:r>
      <w:r w:rsidRPr="00097B79">
        <w:rPr>
          <w:rFonts w:cs="Times New Roman"/>
          <w:szCs w:val="24"/>
          <w:highlight w:val="white"/>
          <w:lang w:val="ru"/>
        </w:rPr>
        <w:t>.</w:t>
      </w:r>
      <w:r>
        <w:rPr>
          <w:rFonts w:cs="Times New Roman"/>
          <w:szCs w:val="24"/>
          <w:highlight w:val="white"/>
        </w:rPr>
        <w:t>Л</w:t>
      </w:r>
      <w:r w:rsidRPr="00097B79">
        <w:rPr>
          <w:rFonts w:cs="Times New Roman"/>
          <w:szCs w:val="24"/>
          <w:highlight w:val="white"/>
          <w:lang w:val="ru"/>
        </w:rPr>
        <w:t xml:space="preserve">. </w:t>
      </w:r>
      <w:r>
        <w:rPr>
          <w:rFonts w:cs="Times New Roman"/>
          <w:szCs w:val="24"/>
          <w:highlight w:val="white"/>
        </w:rPr>
        <w:t>Старикова</w:t>
      </w:r>
      <w:r w:rsidRPr="00097B79">
        <w:rPr>
          <w:rFonts w:cs="Times New Roman"/>
          <w:szCs w:val="24"/>
          <w:highlight w:val="white"/>
          <w:lang w:val="ru"/>
        </w:rPr>
        <w:t xml:space="preserve">, </w:t>
      </w:r>
      <w:r>
        <w:rPr>
          <w:rFonts w:cs="Times New Roman"/>
          <w:szCs w:val="24"/>
          <w:highlight w:val="white"/>
        </w:rPr>
        <w:t>к</w:t>
      </w:r>
      <w:r w:rsidRPr="00097B79">
        <w:rPr>
          <w:rFonts w:cs="Times New Roman"/>
          <w:szCs w:val="24"/>
          <w:highlight w:val="white"/>
          <w:lang w:val="ru"/>
        </w:rPr>
        <w:t>.</w:t>
      </w:r>
      <w:r>
        <w:rPr>
          <w:rFonts w:cs="Times New Roman"/>
          <w:szCs w:val="24"/>
          <w:highlight w:val="white"/>
        </w:rPr>
        <w:t>мед</w:t>
      </w:r>
      <w:r w:rsidRPr="00097B79">
        <w:rPr>
          <w:rFonts w:cs="Times New Roman"/>
          <w:szCs w:val="24"/>
          <w:highlight w:val="white"/>
          <w:lang w:val="ru"/>
        </w:rPr>
        <w:t>.</w:t>
      </w:r>
      <w:r>
        <w:rPr>
          <w:rFonts w:cs="Times New Roman"/>
          <w:szCs w:val="24"/>
          <w:highlight w:val="white"/>
        </w:rPr>
        <w:t>н</w:t>
      </w:r>
      <w:r w:rsidRPr="00097B79">
        <w:rPr>
          <w:rFonts w:cs="Times New Roman"/>
          <w:szCs w:val="24"/>
          <w:highlight w:val="white"/>
          <w:lang w:val="ru"/>
        </w:rPr>
        <w:t xml:space="preserve">. / </w:t>
      </w:r>
      <w:r>
        <w:rPr>
          <w:rFonts w:cs="Times New Roman"/>
          <w:szCs w:val="24"/>
          <w:highlight w:val="white"/>
        </w:rPr>
        <w:t>под</w:t>
      </w:r>
      <w:r w:rsidRPr="00097B79">
        <w:rPr>
          <w:rFonts w:cs="Times New Roman"/>
          <w:szCs w:val="24"/>
          <w:highlight w:val="white"/>
          <w:lang w:val="ru"/>
        </w:rPr>
        <w:t xml:space="preserve"> </w:t>
      </w:r>
      <w:r>
        <w:rPr>
          <w:rFonts w:cs="Times New Roman"/>
          <w:szCs w:val="24"/>
          <w:highlight w:val="white"/>
        </w:rPr>
        <w:t>ред</w:t>
      </w:r>
      <w:r w:rsidRPr="00097B79">
        <w:rPr>
          <w:rFonts w:cs="Times New Roman"/>
          <w:szCs w:val="24"/>
          <w:highlight w:val="white"/>
          <w:lang w:val="ru"/>
        </w:rPr>
        <w:t xml:space="preserve">. </w:t>
      </w:r>
      <w:r>
        <w:rPr>
          <w:rFonts w:cs="Times New Roman"/>
          <w:szCs w:val="24"/>
          <w:highlight w:val="white"/>
        </w:rPr>
        <w:t>В</w:t>
      </w:r>
      <w:r>
        <w:rPr>
          <w:rFonts w:cs="Times New Roman"/>
          <w:szCs w:val="24"/>
          <w:highlight w:val="white"/>
          <w:lang w:val="en-US"/>
        </w:rPr>
        <w:t xml:space="preserve">. </w:t>
      </w:r>
      <w:r>
        <w:rPr>
          <w:rFonts w:cs="Times New Roman"/>
          <w:szCs w:val="24"/>
          <w:highlight w:val="white"/>
        </w:rPr>
        <w:t>И</w:t>
      </w:r>
      <w:r>
        <w:rPr>
          <w:rFonts w:cs="Times New Roman"/>
          <w:szCs w:val="24"/>
          <w:highlight w:val="white"/>
          <w:lang w:val="en-US"/>
        </w:rPr>
        <w:t xml:space="preserve">. </w:t>
      </w:r>
      <w:r>
        <w:rPr>
          <w:rFonts w:cs="Times New Roman"/>
          <w:szCs w:val="24"/>
          <w:highlight w:val="white"/>
        </w:rPr>
        <w:t>Куцевляка</w:t>
      </w:r>
      <w:r>
        <w:rPr>
          <w:rFonts w:cs="Times New Roman"/>
          <w:szCs w:val="24"/>
          <w:highlight w:val="white"/>
          <w:lang w:val="en-US"/>
        </w:rPr>
        <w:t xml:space="preserve">.— </w:t>
      </w:r>
      <w:r>
        <w:rPr>
          <w:rFonts w:cs="Times New Roman"/>
          <w:szCs w:val="24"/>
          <w:highlight w:val="white"/>
        </w:rPr>
        <w:t>Харьков</w:t>
      </w:r>
      <w:r>
        <w:rPr>
          <w:rFonts w:cs="Times New Roman"/>
          <w:szCs w:val="24"/>
          <w:highlight w:val="white"/>
          <w:lang w:val="en-US"/>
        </w:rPr>
        <w:t xml:space="preserve">: </w:t>
      </w:r>
      <w:r>
        <w:rPr>
          <w:rFonts w:cs="Times New Roman"/>
          <w:szCs w:val="24"/>
          <w:highlight w:val="white"/>
        </w:rPr>
        <w:t>ХГМУ</w:t>
      </w:r>
      <w:r>
        <w:rPr>
          <w:rFonts w:cs="Times New Roman"/>
          <w:szCs w:val="24"/>
          <w:highlight w:val="white"/>
          <w:lang w:val="en-US"/>
        </w:rPr>
        <w:t xml:space="preserve">, 2005.— ____ </w:t>
      </w:r>
      <w:r>
        <w:rPr>
          <w:rFonts w:cs="Times New Roman"/>
          <w:szCs w:val="24"/>
          <w:highlight w:val="white"/>
        </w:rPr>
        <w:t>с</w:t>
      </w:r>
      <w:r>
        <w:rPr>
          <w:rFonts w:cs="Times New Roman"/>
          <w:szCs w:val="24"/>
          <w:highlight w:val="white"/>
          <w:lang w:val="en-US"/>
        </w:rPr>
        <w:t xml:space="preserve">.— </w:t>
      </w:r>
      <w:r>
        <w:rPr>
          <w:rFonts w:cs="Times New Roman"/>
          <w:szCs w:val="24"/>
          <w:highlight w:val="white"/>
        </w:rPr>
        <w:t>Рус</w:t>
      </w:r>
      <w:r>
        <w:rPr>
          <w:rFonts w:cs="Times New Roman"/>
          <w:szCs w:val="24"/>
          <w:highlight w:val="white"/>
          <w:lang w:val="en-US"/>
        </w:rPr>
        <w:t xml:space="preserve">. </w:t>
      </w:r>
      <w:r>
        <w:rPr>
          <w:rFonts w:cs="Times New Roman"/>
          <w:szCs w:val="24"/>
          <w:highlight w:val="white"/>
        </w:rPr>
        <w:t>яз</w:t>
      </w:r>
      <w:r>
        <w:rPr>
          <w:rFonts w:cs="Times New Roman"/>
          <w:szCs w:val="24"/>
          <w:highlight w:val="white"/>
          <w:lang w:val="en-US"/>
        </w:rPr>
        <w:t>.</w:t>
      </w:r>
    </w:p>
    <w:p w14:paraId="6F4064ED" w14:textId="77777777" w:rsidR="00D70ECC" w:rsidRDefault="00000000">
      <w:pPr>
        <w:pStyle w:val="aff4"/>
        <w:numPr>
          <w:ilvl w:val="0"/>
          <w:numId w:val="17"/>
        </w:numPr>
        <w:ind w:left="0" w:firstLine="0"/>
        <w:outlineLvl w:val="0"/>
        <w:rPr>
          <w:rFonts w:eastAsia="Times New Roman" w:cs="Times New Roman"/>
          <w:szCs w:val="24"/>
          <w:highlight w:val="white"/>
        </w:rPr>
      </w:pPr>
      <w:r>
        <w:rPr>
          <w:rFonts w:eastAsia="Times New Roman" w:cs="Times New Roman"/>
          <w:szCs w:val="24"/>
          <w:highlight w:val="white"/>
          <w:lang w:val="en-US" w:eastAsia="ru-RU"/>
        </w:rPr>
        <w:t xml:space="preserve"> Tooth transposition: a multidisciplinary approach. </w:t>
      </w:r>
      <w:r>
        <w:rPr>
          <w:rFonts w:eastAsia="Times New Roman" w:cs="Times New Roman"/>
          <w:color w:val="000000" w:themeColor="text1"/>
          <w:szCs w:val="24"/>
          <w:highlight w:val="white"/>
          <w:lang w:val="en-US" w:eastAsia="ru-RU"/>
        </w:rPr>
        <w:t xml:space="preserve">Dental Press J Orthod </w:t>
      </w:r>
      <w:r>
        <w:rPr>
          <w:rFonts w:eastAsia="Times New Roman" w:cs="Times New Roman"/>
          <w:color w:val="000000" w:themeColor="text1"/>
          <w:szCs w:val="24"/>
          <w:highlight w:val="white"/>
          <w:shd w:val="clear" w:color="auto" w:fill="FFFFFF"/>
          <w:lang w:val="en-US" w:eastAsia="ru-RU"/>
        </w:rPr>
        <w:t xml:space="preserve">. 2018 Jan-Feb;23(1):97–107. </w:t>
      </w:r>
      <w:r>
        <w:rPr>
          <w:rFonts w:eastAsia="Times New Roman" w:cs="Times New Roman"/>
          <w:color w:val="000000" w:themeColor="text1"/>
          <w:szCs w:val="24"/>
          <w:highlight w:val="white"/>
          <w:lang w:val="en-US" w:eastAsia="ru-RU"/>
        </w:rPr>
        <w:t xml:space="preserve">Mirian Aiko Nakane Matsumoto , Maria Bernadete Sasso Stuani. </w:t>
      </w:r>
      <w:r>
        <w:rPr>
          <w:rFonts w:eastAsia="Times New Roman" w:cs="Times New Roman"/>
          <w:color w:val="000000" w:themeColor="text1"/>
          <w:szCs w:val="24"/>
          <w:highlight w:val="white"/>
          <w:shd w:val="clear" w:color="auto" w:fill="FFFFFF"/>
          <w:lang w:val="en-US" w:eastAsia="ru-RU"/>
        </w:rPr>
        <w:t>doi: </w:t>
      </w:r>
      <w:hyperlink r:id="rId14" w:tooltip="https://doi.org/10.1590/2177-6709.23.1.097-107.bbo" w:history="1">
        <w:r w:rsidR="00D70ECC">
          <w:rPr>
            <w:rFonts w:eastAsia="Times New Roman" w:cs="Times New Roman"/>
            <w:color w:val="000000" w:themeColor="text1"/>
            <w:szCs w:val="24"/>
            <w:highlight w:val="white"/>
            <w:lang w:val="en-US" w:eastAsia="ru-RU"/>
          </w:rPr>
          <w:t>10.1590/2177-6709.23.1.097-107.bbo</w:t>
        </w:r>
      </w:hyperlink>
    </w:p>
    <w:p w14:paraId="146CC8A5" w14:textId="77777777" w:rsidR="00D70ECC" w:rsidRDefault="00000000">
      <w:pPr>
        <w:pStyle w:val="aff4"/>
        <w:numPr>
          <w:ilvl w:val="0"/>
          <w:numId w:val="17"/>
        </w:numPr>
        <w:ind w:left="0" w:firstLine="0"/>
        <w:outlineLvl w:val="0"/>
        <w:rPr>
          <w:rFonts w:eastAsia="Times New Roman" w:cs="Times New Roman"/>
          <w:szCs w:val="24"/>
          <w:highlight w:val="white"/>
        </w:rPr>
      </w:pPr>
      <w:r>
        <w:rPr>
          <w:rFonts w:eastAsia="Times New Roman" w:cs="Times New Roman"/>
          <w:color w:val="000000" w:themeColor="text1"/>
          <w:szCs w:val="24"/>
          <w:highlight w:val="white"/>
          <w:lang w:val="en-US" w:eastAsia="ru-RU"/>
        </w:rPr>
        <w:t xml:space="preserve"> </w:t>
      </w:r>
      <w:bookmarkStart w:id="92" w:name="bookmark18"/>
      <w:r>
        <w:rPr>
          <w:rFonts w:cs="Times New Roman"/>
          <w:szCs w:val="24"/>
          <w:highlight w:val="white"/>
          <w:lang w:val="en-US"/>
        </w:rPr>
        <w:t>Sampson</w:t>
      </w:r>
      <w:bookmarkEnd w:id="92"/>
      <w:r>
        <w:rPr>
          <w:rFonts w:cs="Times New Roman"/>
          <w:szCs w:val="24"/>
          <w:highlight w:val="white"/>
          <w:lang w:val="en-US"/>
        </w:rPr>
        <w:t xml:space="preserve"> </w:t>
      </w:r>
      <w:r>
        <w:rPr>
          <w:rFonts w:cs="Times New Roman"/>
          <w:szCs w:val="24"/>
          <w:highlight w:val="white"/>
          <w:shd w:val="clear" w:color="auto" w:fill="80FFFF"/>
          <w:lang w:val="en-US"/>
        </w:rPr>
        <w:t>W</w:t>
      </w:r>
      <w:r>
        <w:rPr>
          <w:rFonts w:cs="Times New Roman"/>
          <w:szCs w:val="24"/>
          <w:highlight w:val="white"/>
          <w:lang w:val="en-US"/>
        </w:rPr>
        <w:t xml:space="preserve">.J., Richards L.C., Leighton B.C. Third molar eruption patterns and mandibular dental arch crowding. </w:t>
      </w:r>
      <w:r>
        <w:rPr>
          <w:rFonts w:cs="Times New Roman"/>
          <w:szCs w:val="24"/>
          <w:highlight w:val="white"/>
          <w:shd w:val="clear" w:color="auto" w:fill="80FFFF"/>
          <w:lang w:val="de"/>
        </w:rPr>
        <w:t>//</w:t>
      </w:r>
      <w:r>
        <w:rPr>
          <w:rFonts w:cs="Times New Roman"/>
          <w:szCs w:val="24"/>
          <w:highlight w:val="white"/>
          <w:lang w:val="de"/>
        </w:rPr>
        <w:t xml:space="preserve"> </w:t>
      </w:r>
      <w:r>
        <w:rPr>
          <w:rFonts w:cs="Times New Roman"/>
          <w:szCs w:val="24"/>
          <w:highlight w:val="white"/>
          <w:lang w:val="en-US"/>
        </w:rPr>
        <w:t xml:space="preserve">Aust. Orthod. J. </w:t>
      </w:r>
      <w:r>
        <w:rPr>
          <w:rFonts w:cs="Times New Roman"/>
          <w:szCs w:val="24"/>
          <w:highlight w:val="white"/>
          <w:lang w:val="de"/>
        </w:rPr>
        <w:t xml:space="preserve">- 1983. - № 8. - </w:t>
      </w:r>
      <w:r>
        <w:rPr>
          <w:rFonts w:cs="Times New Roman"/>
          <w:szCs w:val="24"/>
          <w:highlight w:val="white"/>
          <w:lang w:val="en-US"/>
        </w:rPr>
        <w:t>P. 1020.</w:t>
      </w:r>
    </w:p>
    <w:p w14:paraId="2C5A0EAD" w14:textId="77777777" w:rsidR="00D70ECC" w:rsidRPr="00097B79" w:rsidRDefault="00000000">
      <w:pPr>
        <w:pStyle w:val="aff4"/>
        <w:numPr>
          <w:ilvl w:val="0"/>
          <w:numId w:val="17"/>
        </w:numPr>
        <w:ind w:left="0" w:firstLine="0"/>
        <w:outlineLvl w:val="0"/>
        <w:rPr>
          <w:rFonts w:eastAsia="Times New Roman" w:cs="Times New Roman"/>
          <w:szCs w:val="24"/>
          <w:highlight w:val="white"/>
          <w:lang w:val="en-US"/>
        </w:rPr>
      </w:pPr>
      <w:r>
        <w:rPr>
          <w:rFonts w:cs="Times New Roman"/>
          <w:szCs w:val="24"/>
          <w:highlight w:val="white"/>
          <w:lang w:val="en-US"/>
        </w:rPr>
        <w:t xml:space="preserve"> Rad</w:t>
      </w:r>
      <w:r>
        <w:rPr>
          <w:rFonts w:cs="Times New Roman"/>
          <w:szCs w:val="24"/>
          <w:highlight w:val="white"/>
          <w:shd w:val="clear" w:color="auto" w:fill="80FFFF"/>
          <w:lang w:val="en-US"/>
        </w:rPr>
        <w:t>n</w:t>
      </w:r>
      <w:r>
        <w:rPr>
          <w:rFonts w:cs="Times New Roman"/>
          <w:szCs w:val="24"/>
          <w:highlight w:val="white"/>
          <w:lang w:val="en-US"/>
        </w:rPr>
        <w:t xml:space="preserve">zic D. Dental crowding and its relationship to mesiodistal crown diameters and arch dimensions. </w:t>
      </w:r>
      <w:r>
        <w:rPr>
          <w:rFonts w:cs="Times New Roman"/>
          <w:szCs w:val="24"/>
          <w:highlight w:val="white"/>
          <w:shd w:val="clear" w:color="auto" w:fill="80FFFF"/>
          <w:lang w:val="en-US"/>
        </w:rPr>
        <w:t>//</w:t>
      </w:r>
      <w:r>
        <w:rPr>
          <w:rFonts w:cs="Times New Roman"/>
          <w:szCs w:val="24"/>
          <w:highlight w:val="white"/>
          <w:lang w:val="en-US"/>
        </w:rPr>
        <w:t xml:space="preserve"> A</w:t>
      </w:r>
      <w:r>
        <w:rPr>
          <w:rFonts w:cs="Times New Roman"/>
          <w:szCs w:val="24"/>
          <w:highlight w:val="white"/>
          <w:shd w:val="clear" w:color="auto" w:fill="80FFFF"/>
          <w:lang w:val="en-US"/>
        </w:rPr>
        <w:t>m</w:t>
      </w:r>
      <w:r>
        <w:rPr>
          <w:rFonts w:cs="Times New Roman"/>
          <w:szCs w:val="24"/>
          <w:highlight w:val="white"/>
          <w:lang w:val="en-US"/>
        </w:rPr>
        <w:t xml:space="preserve">er. J. Orthod. - 1988. - Vol. 94. - </w:t>
      </w:r>
      <w:r>
        <w:rPr>
          <w:rFonts w:cs="Times New Roman"/>
          <w:szCs w:val="24"/>
          <w:highlight w:val="white"/>
          <w:shd w:val="clear" w:color="auto" w:fill="80FFFF"/>
          <w:lang w:val="en-US"/>
        </w:rPr>
        <w:t>№</w:t>
      </w:r>
      <w:r>
        <w:rPr>
          <w:rFonts w:cs="Times New Roman"/>
          <w:szCs w:val="24"/>
          <w:highlight w:val="white"/>
          <w:lang w:val="en-US"/>
        </w:rPr>
        <w:t xml:space="preserve"> </w:t>
      </w:r>
      <w:r>
        <w:rPr>
          <w:rFonts w:cs="Times New Roman"/>
          <w:szCs w:val="24"/>
          <w:highlight w:val="white"/>
          <w:shd w:val="clear" w:color="auto" w:fill="80FFFF"/>
          <w:lang w:val="en-US"/>
        </w:rPr>
        <w:t>1</w:t>
      </w:r>
      <w:r>
        <w:rPr>
          <w:rFonts w:cs="Times New Roman"/>
          <w:szCs w:val="24"/>
          <w:highlight w:val="white"/>
          <w:lang w:val="en-US"/>
        </w:rPr>
        <w:t>. - P. 50-56.</w:t>
      </w:r>
    </w:p>
    <w:p w14:paraId="15F1C72F"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Naga</w:t>
      </w:r>
      <w:r>
        <w:rPr>
          <w:rFonts w:cs="Times New Roman"/>
          <w:szCs w:val="24"/>
          <w:highlight w:val="white"/>
          <w:shd w:val="clear" w:color="auto" w:fill="80FFFF"/>
          <w:lang w:val="en-US"/>
        </w:rPr>
        <w:t>h</w:t>
      </w:r>
      <w:r>
        <w:rPr>
          <w:rFonts w:cs="Times New Roman"/>
          <w:szCs w:val="24"/>
          <w:highlight w:val="white"/>
          <w:lang w:val="en-US"/>
        </w:rPr>
        <w:t xml:space="preserve">ara </w:t>
      </w:r>
      <w:r>
        <w:rPr>
          <w:rFonts w:cs="Times New Roman"/>
          <w:szCs w:val="24"/>
          <w:highlight w:val="white"/>
          <w:shd w:val="clear" w:color="auto" w:fill="80FFFF"/>
          <w:lang w:val="en-US"/>
        </w:rPr>
        <w:t>K.,</w:t>
      </w:r>
      <w:r>
        <w:rPr>
          <w:rFonts w:cs="Times New Roman"/>
          <w:szCs w:val="24"/>
          <w:highlight w:val="white"/>
          <w:lang w:val="en-US"/>
        </w:rPr>
        <w:t xml:space="preserve"> Yuasa S</w:t>
      </w:r>
      <w:r>
        <w:rPr>
          <w:rFonts w:cs="Times New Roman"/>
          <w:szCs w:val="24"/>
          <w:highlight w:val="white"/>
          <w:shd w:val="clear" w:color="auto" w:fill="80FFFF"/>
          <w:lang w:val="en-US"/>
        </w:rPr>
        <w:t>.,</w:t>
      </w:r>
      <w:r>
        <w:rPr>
          <w:rFonts w:cs="Times New Roman"/>
          <w:szCs w:val="24"/>
          <w:highlight w:val="white"/>
          <w:lang w:val="en-US"/>
        </w:rPr>
        <w:t xml:space="preserve"> Ya</w:t>
      </w:r>
      <w:r>
        <w:rPr>
          <w:rFonts w:cs="Times New Roman"/>
          <w:szCs w:val="24"/>
          <w:highlight w:val="white"/>
          <w:shd w:val="clear" w:color="auto" w:fill="80FFFF"/>
          <w:lang w:val="en-US"/>
        </w:rPr>
        <w:t>m</w:t>
      </w:r>
      <w:r>
        <w:rPr>
          <w:rFonts w:cs="Times New Roman"/>
          <w:szCs w:val="24"/>
          <w:highlight w:val="white"/>
          <w:lang w:val="en-US"/>
        </w:rPr>
        <w:t>ada A</w:t>
      </w:r>
      <w:r>
        <w:rPr>
          <w:rFonts w:cs="Times New Roman"/>
          <w:szCs w:val="24"/>
          <w:highlight w:val="white"/>
          <w:shd w:val="clear" w:color="auto" w:fill="80FFFF"/>
          <w:lang w:val="en-US"/>
        </w:rPr>
        <w:t>.,</w:t>
      </w:r>
      <w:r>
        <w:rPr>
          <w:rFonts w:cs="Times New Roman"/>
          <w:szCs w:val="24"/>
          <w:highlight w:val="white"/>
          <w:lang w:val="en-US"/>
        </w:rPr>
        <w:t xml:space="preserve"> </w:t>
      </w:r>
      <w:r>
        <w:rPr>
          <w:rFonts w:cs="Times New Roman"/>
          <w:szCs w:val="24"/>
          <w:highlight w:val="white"/>
          <w:shd w:val="clear" w:color="auto" w:fill="80FFFF"/>
          <w:lang w:val="en-US"/>
        </w:rPr>
        <w:t>I</w:t>
      </w:r>
      <w:r>
        <w:rPr>
          <w:rFonts w:cs="Times New Roman"/>
          <w:szCs w:val="24"/>
          <w:highlight w:val="white"/>
          <w:lang w:val="en-US"/>
        </w:rPr>
        <w:t xml:space="preserve">to </w:t>
      </w:r>
      <w:r>
        <w:rPr>
          <w:rFonts w:cs="Times New Roman"/>
          <w:szCs w:val="24"/>
          <w:highlight w:val="white"/>
          <w:shd w:val="clear" w:color="auto" w:fill="80FFFF"/>
          <w:lang w:val="en-US"/>
        </w:rPr>
        <w:t>K.,</w:t>
      </w:r>
      <w:r>
        <w:rPr>
          <w:rFonts w:cs="Times New Roman"/>
          <w:szCs w:val="24"/>
          <w:highlight w:val="white"/>
          <w:lang w:val="en-US"/>
        </w:rPr>
        <w:t xml:space="preserve"> Wata</w:t>
      </w:r>
      <w:r>
        <w:rPr>
          <w:rFonts w:cs="Times New Roman"/>
          <w:szCs w:val="24"/>
          <w:highlight w:val="white"/>
          <w:shd w:val="clear" w:color="auto" w:fill="80FFFF"/>
          <w:lang w:val="en-US"/>
        </w:rPr>
        <w:t>n</w:t>
      </w:r>
      <w:r>
        <w:rPr>
          <w:rFonts w:cs="Times New Roman"/>
          <w:szCs w:val="24"/>
          <w:highlight w:val="white"/>
          <w:lang w:val="en-US"/>
        </w:rPr>
        <w:t xml:space="preserve">ade </w:t>
      </w:r>
      <w:r>
        <w:rPr>
          <w:rFonts w:cs="Times New Roman"/>
          <w:szCs w:val="24"/>
          <w:highlight w:val="white"/>
          <w:shd w:val="clear" w:color="auto" w:fill="80FFFF"/>
          <w:lang w:val="en-US"/>
        </w:rPr>
        <w:t>O.,</w:t>
      </w:r>
      <w:r>
        <w:rPr>
          <w:rFonts w:cs="Times New Roman"/>
          <w:szCs w:val="24"/>
          <w:highlight w:val="white"/>
          <w:lang w:val="en-US"/>
        </w:rPr>
        <w:t xml:space="preserve"> Lizu</w:t>
      </w:r>
      <w:r>
        <w:rPr>
          <w:rFonts w:cs="Times New Roman"/>
          <w:szCs w:val="24"/>
          <w:highlight w:val="white"/>
          <w:shd w:val="clear" w:color="auto" w:fill="80FFFF"/>
          <w:lang w:val="en-US"/>
        </w:rPr>
        <w:t>k</w:t>
      </w:r>
      <w:r>
        <w:rPr>
          <w:rFonts w:cs="Times New Roman"/>
          <w:szCs w:val="24"/>
          <w:highlight w:val="white"/>
          <w:lang w:val="en-US"/>
        </w:rPr>
        <w:t xml:space="preserve">a </w:t>
      </w:r>
      <w:r>
        <w:rPr>
          <w:rFonts w:cs="Times New Roman"/>
          <w:szCs w:val="24"/>
          <w:highlight w:val="white"/>
          <w:shd w:val="clear" w:color="auto" w:fill="80FFFF"/>
        </w:rPr>
        <w:t>Т</w:t>
      </w:r>
      <w:r>
        <w:rPr>
          <w:rFonts w:cs="Times New Roman"/>
          <w:szCs w:val="24"/>
          <w:highlight w:val="white"/>
          <w:lang w:val="en-US"/>
        </w:rPr>
        <w:t xml:space="preserve">., Sakai </w:t>
      </w:r>
      <w:r>
        <w:rPr>
          <w:rFonts w:cs="Times New Roman"/>
          <w:szCs w:val="24"/>
          <w:highlight w:val="white"/>
          <w:shd w:val="clear" w:color="auto" w:fill="80FFFF"/>
          <w:lang w:val="en-US"/>
        </w:rPr>
        <w:t>M.,</w:t>
      </w:r>
      <w:r>
        <w:rPr>
          <w:rFonts w:cs="Times New Roman"/>
          <w:szCs w:val="24"/>
          <w:highlight w:val="white"/>
          <w:lang w:val="en-US"/>
        </w:rPr>
        <w:t xml:space="preserve"> Utida </w:t>
      </w:r>
      <w:r>
        <w:rPr>
          <w:rFonts w:cs="Times New Roman"/>
          <w:szCs w:val="24"/>
          <w:highlight w:val="white"/>
          <w:shd w:val="clear" w:color="auto" w:fill="80FFFF"/>
          <w:lang w:val="en-US"/>
        </w:rPr>
        <w:t>H</w:t>
      </w:r>
      <w:r>
        <w:rPr>
          <w:rFonts w:cs="Times New Roman"/>
          <w:szCs w:val="24"/>
          <w:highlight w:val="white"/>
          <w:lang w:val="en-US"/>
        </w:rPr>
        <w:t xml:space="preserve">. Etiological study of relationship between impacted permanent teeth and malocclusion. </w:t>
      </w:r>
      <w:r>
        <w:rPr>
          <w:rFonts w:cs="Times New Roman"/>
          <w:szCs w:val="24"/>
          <w:highlight w:val="white"/>
          <w:shd w:val="clear" w:color="auto" w:fill="80FFFF"/>
          <w:lang w:val="en-US"/>
        </w:rPr>
        <w:t>//</w:t>
      </w:r>
      <w:r>
        <w:rPr>
          <w:rFonts w:cs="Times New Roman"/>
          <w:szCs w:val="24"/>
          <w:highlight w:val="white"/>
          <w:lang w:val="en-US"/>
        </w:rPr>
        <w:t xml:space="preserve"> Aichi-Gakuin-Daigaku-Shigakkai-Shi. - 1989. - Vol. 24. - </w:t>
      </w:r>
      <w:r>
        <w:rPr>
          <w:rFonts w:cs="Times New Roman"/>
          <w:szCs w:val="24"/>
          <w:highlight w:val="white"/>
          <w:shd w:val="clear" w:color="auto" w:fill="80FFFF"/>
          <w:lang w:val="en-US"/>
        </w:rPr>
        <w:t xml:space="preserve">№ </w:t>
      </w:r>
      <w:r>
        <w:rPr>
          <w:rFonts w:cs="Times New Roman"/>
          <w:szCs w:val="24"/>
          <w:highlight w:val="white"/>
          <w:lang w:val="en-US"/>
        </w:rPr>
        <w:t>4</w:t>
      </w:r>
      <w:r>
        <w:rPr>
          <w:rFonts w:cs="Times New Roman"/>
          <w:szCs w:val="24"/>
          <w:highlight w:val="white"/>
          <w:shd w:val="clear" w:color="auto" w:fill="80FFFF"/>
          <w:lang w:val="en-US"/>
        </w:rPr>
        <w:t>.-</w:t>
      </w:r>
      <w:r>
        <w:rPr>
          <w:rFonts w:cs="Times New Roman"/>
          <w:szCs w:val="24"/>
          <w:highlight w:val="white"/>
          <w:lang w:val="en-US"/>
        </w:rPr>
        <w:t>P. 913</w:t>
      </w:r>
      <w:r>
        <w:rPr>
          <w:rFonts w:cs="Times New Roman"/>
          <w:szCs w:val="24"/>
          <w:highlight w:val="white"/>
          <w:shd w:val="clear" w:color="auto" w:fill="80FFFF"/>
          <w:lang w:val="en-US"/>
        </w:rPr>
        <w:t>-</w:t>
      </w:r>
      <w:r>
        <w:rPr>
          <w:rFonts w:cs="Times New Roman"/>
          <w:szCs w:val="24"/>
          <w:highlight w:val="white"/>
          <w:lang w:val="en-US"/>
        </w:rPr>
        <w:t>924.</w:t>
      </w:r>
    </w:p>
    <w:p w14:paraId="777322B9" w14:textId="77777777" w:rsidR="00D70ECC" w:rsidRPr="00097B79" w:rsidRDefault="00000000">
      <w:pPr>
        <w:pStyle w:val="aff4"/>
        <w:numPr>
          <w:ilvl w:val="0"/>
          <w:numId w:val="17"/>
        </w:numPr>
        <w:ind w:left="0" w:firstLine="0"/>
        <w:outlineLvl w:val="0"/>
        <w:rPr>
          <w:rFonts w:eastAsia="Times New Roman" w:cs="Times New Roman"/>
          <w:szCs w:val="24"/>
          <w:highlight w:val="white"/>
          <w:lang w:val="en-US"/>
        </w:rPr>
      </w:pPr>
      <w:r>
        <w:rPr>
          <w:rFonts w:cs="Times New Roman"/>
          <w:szCs w:val="24"/>
          <w:highlight w:val="white"/>
          <w:lang w:val="en-US"/>
        </w:rPr>
        <w:t xml:space="preserve"> Baets J.D. The role of the upper first molar in lower incisor crowding. </w:t>
      </w:r>
      <w:r>
        <w:rPr>
          <w:rFonts w:cs="Times New Roman"/>
          <w:szCs w:val="24"/>
          <w:highlight w:val="white"/>
          <w:shd w:val="clear" w:color="auto" w:fill="80FFFF"/>
          <w:lang w:val="en-US"/>
        </w:rPr>
        <w:t>//</w:t>
      </w:r>
      <w:r>
        <w:rPr>
          <w:rFonts w:cs="Times New Roman"/>
          <w:szCs w:val="24"/>
          <w:highlight w:val="white"/>
          <w:lang w:val="en-US"/>
        </w:rPr>
        <w:t xml:space="preserve"> JC</w:t>
      </w:r>
      <w:r>
        <w:rPr>
          <w:rFonts w:cs="Times New Roman"/>
          <w:szCs w:val="24"/>
          <w:highlight w:val="white"/>
          <w:shd w:val="clear" w:color="auto" w:fill="80FFFF"/>
          <w:lang w:val="en-US"/>
        </w:rPr>
        <w:t xml:space="preserve">O </w:t>
      </w:r>
      <w:r>
        <w:rPr>
          <w:rFonts w:cs="Times New Roman"/>
          <w:szCs w:val="24"/>
          <w:highlight w:val="white"/>
          <w:lang w:val="en-US"/>
        </w:rPr>
        <w:t xml:space="preserve">- 1995, Mar, </w:t>
      </w:r>
      <w:r>
        <w:rPr>
          <w:rFonts w:cs="Times New Roman"/>
          <w:szCs w:val="24"/>
          <w:highlight w:val="white"/>
          <w:shd w:val="clear" w:color="auto" w:fill="80FFFF"/>
          <w:lang w:val="en-US"/>
        </w:rPr>
        <w:t>P</w:t>
      </w:r>
      <w:r>
        <w:rPr>
          <w:rFonts w:cs="Times New Roman"/>
          <w:szCs w:val="24"/>
          <w:highlight w:val="white"/>
          <w:lang w:val="en-US"/>
        </w:rPr>
        <w:t>. 146-147.</w:t>
      </w:r>
    </w:p>
    <w:p w14:paraId="17080C72"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w:t>
      </w:r>
      <w:r>
        <w:rPr>
          <w:rFonts w:cs="Times New Roman"/>
          <w:color w:val="000000"/>
          <w:szCs w:val="24"/>
          <w:highlight w:val="white"/>
          <w:lang w:val="en-US" w:eastAsia="ru-RU"/>
        </w:rPr>
        <w:t xml:space="preserve">Baccetti </w:t>
      </w:r>
      <w:r>
        <w:rPr>
          <w:rFonts w:cs="Times New Roman"/>
          <w:color w:val="000000"/>
          <w:szCs w:val="24"/>
          <w:highlight w:val="white"/>
          <w:shd w:val="clear" w:color="auto" w:fill="80FFFF"/>
          <w:lang w:val="en-US" w:eastAsia="ru-RU"/>
        </w:rPr>
        <w:t>T</w:t>
      </w:r>
      <w:r>
        <w:rPr>
          <w:rFonts w:cs="Times New Roman"/>
          <w:color w:val="000000"/>
          <w:szCs w:val="24"/>
          <w:highlight w:val="white"/>
          <w:lang w:val="en-US" w:eastAsia="ru-RU"/>
        </w:rPr>
        <w:t xml:space="preserve">. A clinical and statistical study of etiologic aspects related to associated tooth anomalies in number, size, and position. </w:t>
      </w:r>
      <w:r>
        <w:rPr>
          <w:rFonts w:cs="Times New Roman"/>
          <w:color w:val="000000"/>
          <w:szCs w:val="24"/>
          <w:highlight w:val="white"/>
          <w:shd w:val="clear" w:color="auto" w:fill="80FFFF"/>
          <w:lang w:val="en-US" w:eastAsia="ru-RU"/>
        </w:rPr>
        <w:t>//</w:t>
      </w:r>
      <w:r>
        <w:rPr>
          <w:rFonts w:cs="Times New Roman"/>
          <w:color w:val="000000"/>
          <w:szCs w:val="24"/>
          <w:highlight w:val="white"/>
          <w:lang w:val="en-US" w:eastAsia="ru-RU"/>
        </w:rPr>
        <w:t xml:space="preserve"> Minerva Stomatol. - 1998. Dec; 47 (12). </w:t>
      </w:r>
      <w:r>
        <w:rPr>
          <w:rFonts w:cs="Times New Roman"/>
          <w:color w:val="000000"/>
          <w:szCs w:val="24"/>
          <w:highlight w:val="white"/>
          <w:shd w:val="clear" w:color="auto" w:fill="80FFFF"/>
          <w:lang w:val="en-US" w:eastAsia="ru-RU"/>
        </w:rPr>
        <w:t>P</w:t>
      </w:r>
      <w:r>
        <w:rPr>
          <w:rFonts w:cs="Times New Roman"/>
          <w:color w:val="000000"/>
          <w:szCs w:val="24"/>
          <w:highlight w:val="white"/>
          <w:lang w:val="en-US" w:eastAsia="ru-RU"/>
        </w:rPr>
        <w:t>. 655-663.</w:t>
      </w:r>
    </w:p>
    <w:p w14:paraId="2AD220D8"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color w:val="000000"/>
          <w:szCs w:val="24"/>
          <w:highlight w:val="white"/>
          <w:lang w:val="en-US" w:eastAsia="ru-RU"/>
        </w:rPr>
        <w:t xml:space="preserve"> </w:t>
      </w:r>
      <w:r>
        <w:rPr>
          <w:rFonts w:cs="Times New Roman"/>
          <w:szCs w:val="24"/>
          <w:highlight w:val="white"/>
          <w:lang w:val="en-US"/>
        </w:rPr>
        <w:t xml:space="preserve">Baccetti </w:t>
      </w:r>
      <w:r>
        <w:rPr>
          <w:rFonts w:cs="Times New Roman"/>
          <w:szCs w:val="24"/>
          <w:highlight w:val="white"/>
          <w:shd w:val="clear" w:color="auto" w:fill="80FFFF"/>
          <w:lang w:val="en-US"/>
        </w:rPr>
        <w:t>T</w:t>
      </w:r>
      <w:r>
        <w:rPr>
          <w:rFonts w:cs="Times New Roman"/>
          <w:szCs w:val="24"/>
          <w:highlight w:val="white"/>
          <w:lang w:val="en-US"/>
        </w:rPr>
        <w:t xml:space="preserve">. An analysis of the prevalence of isolated dental anomalies and of those associated with hereditary syndromes: a model for evaluating the genetic control of the dentition characteristics. </w:t>
      </w:r>
      <w:r>
        <w:rPr>
          <w:rFonts w:cs="Times New Roman"/>
          <w:szCs w:val="24"/>
          <w:highlight w:val="white"/>
          <w:shd w:val="clear" w:color="auto" w:fill="80FFFF"/>
          <w:lang w:val="en-US"/>
        </w:rPr>
        <w:t>//</w:t>
      </w:r>
      <w:r>
        <w:rPr>
          <w:rFonts w:cs="Times New Roman"/>
          <w:szCs w:val="24"/>
          <w:highlight w:val="white"/>
          <w:lang w:val="en-US"/>
        </w:rPr>
        <w:t xml:space="preserve"> Minerva Stomatol. - </w:t>
      </w:r>
      <w:r>
        <w:rPr>
          <w:rFonts w:cs="Times New Roman"/>
          <w:szCs w:val="24"/>
          <w:highlight w:val="white"/>
          <w:shd w:val="clear" w:color="auto" w:fill="80FFFF"/>
          <w:lang w:val="en-US"/>
        </w:rPr>
        <w:t>19</w:t>
      </w:r>
      <w:r>
        <w:rPr>
          <w:rFonts w:cs="Times New Roman"/>
          <w:szCs w:val="24"/>
          <w:highlight w:val="white"/>
          <w:lang w:val="en-US"/>
        </w:rPr>
        <w:t>9</w:t>
      </w:r>
      <w:r>
        <w:rPr>
          <w:rFonts w:cs="Times New Roman"/>
          <w:szCs w:val="24"/>
          <w:highlight w:val="white"/>
          <w:shd w:val="clear" w:color="auto" w:fill="80FFFF"/>
          <w:lang w:val="en-US"/>
        </w:rPr>
        <w:t>3.</w:t>
      </w:r>
      <w:r>
        <w:rPr>
          <w:rFonts w:cs="Times New Roman"/>
          <w:szCs w:val="24"/>
          <w:highlight w:val="white"/>
          <w:lang w:val="en-US"/>
        </w:rPr>
        <w:t xml:space="preserve"> Jun; 42 (6). </w:t>
      </w:r>
      <w:r>
        <w:rPr>
          <w:rFonts w:cs="Times New Roman"/>
          <w:szCs w:val="24"/>
          <w:highlight w:val="white"/>
          <w:shd w:val="clear" w:color="auto" w:fill="80FFFF"/>
          <w:lang w:val="en-US"/>
        </w:rPr>
        <w:t>P</w:t>
      </w:r>
      <w:r>
        <w:rPr>
          <w:rFonts w:cs="Times New Roman"/>
          <w:szCs w:val="24"/>
          <w:highlight w:val="white"/>
          <w:lang w:val="en-US"/>
        </w:rPr>
        <w:t>. 281-294.</w:t>
      </w:r>
    </w:p>
    <w:p w14:paraId="5A42D77B"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Kjaer </w:t>
      </w:r>
      <w:r>
        <w:rPr>
          <w:rFonts w:cs="Times New Roman"/>
          <w:szCs w:val="24"/>
          <w:highlight w:val="white"/>
          <w:shd w:val="clear" w:color="auto" w:fill="80FFFF"/>
          <w:lang w:val="en-US"/>
        </w:rPr>
        <w:t>I.,</w:t>
      </w:r>
      <w:r>
        <w:rPr>
          <w:rFonts w:cs="Times New Roman"/>
          <w:szCs w:val="24"/>
          <w:highlight w:val="white"/>
          <w:lang w:val="en-US"/>
        </w:rPr>
        <w:t xml:space="preserve"> Becktor </w:t>
      </w:r>
      <w:r>
        <w:rPr>
          <w:rFonts w:cs="Times New Roman"/>
          <w:szCs w:val="24"/>
          <w:highlight w:val="white"/>
          <w:shd w:val="clear" w:color="auto" w:fill="80FFFF"/>
        </w:rPr>
        <w:t>К</w:t>
      </w:r>
      <w:r>
        <w:rPr>
          <w:rFonts w:cs="Times New Roman"/>
          <w:szCs w:val="24"/>
          <w:highlight w:val="white"/>
          <w:lang w:val="en-US"/>
        </w:rPr>
        <w:t>.</w:t>
      </w:r>
      <w:r>
        <w:rPr>
          <w:rFonts w:cs="Times New Roman"/>
          <w:szCs w:val="24"/>
          <w:highlight w:val="white"/>
          <w:shd w:val="clear" w:color="auto" w:fill="80FFFF"/>
        </w:rPr>
        <w:t>В</w:t>
      </w:r>
      <w:r>
        <w:rPr>
          <w:rFonts w:cs="Times New Roman"/>
          <w:szCs w:val="24"/>
          <w:highlight w:val="white"/>
          <w:lang w:val="en-US"/>
        </w:rPr>
        <w:t>., Lisson J</w:t>
      </w:r>
      <w:r>
        <w:rPr>
          <w:rFonts w:cs="Times New Roman"/>
          <w:szCs w:val="24"/>
          <w:highlight w:val="white"/>
          <w:shd w:val="clear" w:color="auto" w:fill="80FFFF"/>
          <w:lang w:val="en-US"/>
        </w:rPr>
        <w:t>.,</w:t>
      </w:r>
      <w:r>
        <w:rPr>
          <w:rFonts w:cs="Times New Roman"/>
          <w:szCs w:val="24"/>
          <w:highlight w:val="white"/>
          <w:lang w:val="en-US"/>
        </w:rPr>
        <w:t xml:space="preserve"> Go</w:t>
      </w:r>
      <w:r>
        <w:rPr>
          <w:rFonts w:cs="Times New Roman"/>
          <w:szCs w:val="24"/>
          <w:highlight w:val="white"/>
          <w:shd w:val="clear" w:color="auto" w:fill="80FFFF"/>
          <w:lang w:val="en-US"/>
        </w:rPr>
        <w:t>r</w:t>
      </w:r>
      <w:r>
        <w:rPr>
          <w:rFonts w:cs="Times New Roman"/>
          <w:szCs w:val="24"/>
          <w:highlight w:val="white"/>
          <w:lang w:val="en-US"/>
        </w:rPr>
        <w:t xml:space="preserve">msen </w:t>
      </w:r>
      <w:r>
        <w:rPr>
          <w:rFonts w:cs="Times New Roman"/>
          <w:szCs w:val="24"/>
          <w:highlight w:val="white"/>
          <w:shd w:val="clear" w:color="auto" w:fill="80FFFF"/>
        </w:rPr>
        <w:t>С</w:t>
      </w:r>
      <w:r>
        <w:rPr>
          <w:rFonts w:cs="Times New Roman"/>
          <w:szCs w:val="24"/>
          <w:highlight w:val="white"/>
          <w:shd w:val="clear" w:color="auto" w:fill="80FFFF"/>
          <w:lang w:val="en-US"/>
        </w:rPr>
        <w:t>.,</w:t>
      </w:r>
      <w:r>
        <w:rPr>
          <w:rFonts w:cs="Times New Roman"/>
          <w:szCs w:val="24"/>
          <w:highlight w:val="white"/>
          <w:lang w:val="en-US"/>
        </w:rPr>
        <w:t xml:space="preserve"> Russell B.G. Face, palate, and craniofacial morphology in patients with a solitary median maxillary central incisor. </w:t>
      </w:r>
      <w:r>
        <w:rPr>
          <w:rFonts w:cs="Times New Roman"/>
          <w:szCs w:val="24"/>
          <w:highlight w:val="white"/>
          <w:shd w:val="clear" w:color="auto" w:fill="80FFFF"/>
          <w:lang w:val="en-US"/>
        </w:rPr>
        <w:t>//</w:t>
      </w:r>
      <w:r>
        <w:rPr>
          <w:rFonts w:cs="Times New Roman"/>
          <w:szCs w:val="24"/>
          <w:highlight w:val="white"/>
          <w:lang w:val="en-US"/>
        </w:rPr>
        <w:t xml:space="preserve"> Eur. J. O</w:t>
      </w:r>
      <w:r>
        <w:rPr>
          <w:rFonts w:cs="Times New Roman"/>
          <w:szCs w:val="24"/>
          <w:highlight w:val="white"/>
          <w:shd w:val="clear" w:color="auto" w:fill="80FFFF"/>
          <w:lang w:val="en-US"/>
        </w:rPr>
        <w:t>r</w:t>
      </w:r>
      <w:r>
        <w:rPr>
          <w:rFonts w:cs="Times New Roman"/>
          <w:szCs w:val="24"/>
          <w:highlight w:val="white"/>
          <w:lang w:val="en-US"/>
        </w:rPr>
        <w:t>thod. - 2001. Feb; 23 (</w:t>
      </w:r>
      <w:r>
        <w:rPr>
          <w:rFonts w:cs="Times New Roman"/>
          <w:szCs w:val="24"/>
          <w:highlight w:val="white"/>
          <w:shd w:val="clear" w:color="auto" w:fill="80FFFF"/>
          <w:lang w:val="en-US"/>
        </w:rPr>
        <w:t>1</w:t>
      </w:r>
      <w:r>
        <w:rPr>
          <w:rFonts w:cs="Times New Roman"/>
          <w:szCs w:val="24"/>
          <w:highlight w:val="white"/>
          <w:lang w:val="en-US"/>
        </w:rPr>
        <w:t xml:space="preserve">). </w:t>
      </w:r>
      <w:r>
        <w:rPr>
          <w:rFonts w:cs="Times New Roman"/>
          <w:szCs w:val="24"/>
          <w:highlight w:val="white"/>
          <w:shd w:val="clear" w:color="auto" w:fill="80FFFF"/>
          <w:lang w:val="en-US"/>
        </w:rPr>
        <w:t>P</w:t>
      </w:r>
      <w:r>
        <w:rPr>
          <w:rFonts w:cs="Times New Roman"/>
          <w:szCs w:val="24"/>
          <w:highlight w:val="white"/>
          <w:lang w:val="en-US"/>
        </w:rPr>
        <w:t>. 63-73.</w:t>
      </w:r>
    </w:p>
    <w:p w14:paraId="515181CB"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Na</w:t>
      </w:r>
      <w:r>
        <w:rPr>
          <w:rFonts w:cs="Times New Roman"/>
          <w:szCs w:val="24"/>
          <w:highlight w:val="white"/>
          <w:shd w:val="clear" w:color="auto" w:fill="80FFFF"/>
          <w:lang w:val="en-US"/>
        </w:rPr>
        <w:t>nn</w:t>
      </w:r>
      <w:r>
        <w:rPr>
          <w:rFonts w:cs="Times New Roman"/>
          <w:szCs w:val="24"/>
          <w:highlight w:val="white"/>
          <w:lang w:val="en-US"/>
        </w:rPr>
        <w:t>i L</w:t>
      </w:r>
      <w:r>
        <w:rPr>
          <w:rFonts w:cs="Times New Roman"/>
          <w:szCs w:val="24"/>
          <w:highlight w:val="white"/>
          <w:shd w:val="clear" w:color="auto" w:fill="80FFFF"/>
          <w:lang w:val="en-US"/>
        </w:rPr>
        <w:t>.,</w:t>
      </w:r>
      <w:r>
        <w:rPr>
          <w:rFonts w:cs="Times New Roman"/>
          <w:szCs w:val="24"/>
          <w:highlight w:val="white"/>
          <w:lang w:val="en-US"/>
        </w:rPr>
        <w:t xml:space="preserve"> Ming J.E., Y. Du, R.K. Ha</w:t>
      </w:r>
      <w:r>
        <w:rPr>
          <w:rFonts w:cs="Times New Roman"/>
          <w:szCs w:val="24"/>
          <w:highlight w:val="white"/>
          <w:shd w:val="clear" w:color="auto" w:fill="80FFFF"/>
          <w:lang w:val="en-US"/>
        </w:rPr>
        <w:t>l</w:t>
      </w:r>
      <w:r>
        <w:rPr>
          <w:rFonts w:cs="Times New Roman"/>
          <w:szCs w:val="24"/>
          <w:highlight w:val="white"/>
          <w:lang w:val="en-US"/>
        </w:rPr>
        <w:t>l, M. Aldred, A. Ba</w:t>
      </w:r>
      <w:r>
        <w:rPr>
          <w:rFonts w:cs="Times New Roman"/>
          <w:szCs w:val="24"/>
          <w:highlight w:val="white"/>
          <w:shd w:val="clear" w:color="auto" w:fill="80FFFF"/>
          <w:lang w:val="en-US"/>
        </w:rPr>
        <w:t>n</w:t>
      </w:r>
      <w:r>
        <w:rPr>
          <w:rFonts w:cs="Times New Roman"/>
          <w:szCs w:val="24"/>
          <w:highlight w:val="white"/>
          <w:lang w:val="en-US"/>
        </w:rPr>
        <w:t>l</w:t>
      </w:r>
      <w:r>
        <w:rPr>
          <w:rFonts w:cs="Times New Roman"/>
          <w:szCs w:val="24"/>
          <w:highlight w:val="white"/>
          <w:shd w:val="clear" w:color="auto" w:fill="80FFFF"/>
          <w:lang w:val="en-US"/>
        </w:rPr>
        <w:t>d</w:t>
      </w:r>
      <w:r>
        <w:rPr>
          <w:rFonts w:cs="Times New Roman"/>
          <w:szCs w:val="24"/>
          <w:highlight w:val="white"/>
          <w:lang w:val="en-US"/>
        </w:rPr>
        <w:t>er, M. Mue</w:t>
      </w:r>
      <w:r>
        <w:rPr>
          <w:rFonts w:cs="Times New Roman"/>
          <w:szCs w:val="24"/>
          <w:highlight w:val="white"/>
          <w:shd w:val="clear" w:color="auto" w:fill="80FFFF"/>
          <w:lang w:val="en-US"/>
        </w:rPr>
        <w:t>n</w:t>
      </w:r>
      <w:r>
        <w:rPr>
          <w:rFonts w:cs="Times New Roman"/>
          <w:szCs w:val="24"/>
          <w:highlight w:val="white"/>
          <w:lang w:val="en-US"/>
        </w:rPr>
        <w:t xml:space="preserve">ke. SHH mutation is associated with solitary median maxillary central incisor: a study of 13 patients and review of the literature. </w:t>
      </w:r>
      <w:r>
        <w:rPr>
          <w:rFonts w:cs="Times New Roman"/>
          <w:szCs w:val="24"/>
          <w:highlight w:val="white"/>
          <w:shd w:val="clear" w:color="auto" w:fill="80FFFF"/>
          <w:lang w:val="en-US"/>
        </w:rPr>
        <w:t>//</w:t>
      </w:r>
      <w:r>
        <w:rPr>
          <w:rFonts w:cs="Times New Roman"/>
          <w:szCs w:val="24"/>
          <w:highlight w:val="white"/>
          <w:lang w:val="en-US"/>
        </w:rPr>
        <w:t xml:space="preserve"> Am. J. Med. Genet</w:t>
      </w:r>
      <w:r>
        <w:rPr>
          <w:rFonts w:cs="Times New Roman"/>
          <w:szCs w:val="24"/>
          <w:highlight w:val="white"/>
        </w:rPr>
        <w:t>. - 200</w:t>
      </w:r>
      <w:r>
        <w:rPr>
          <w:rFonts w:cs="Times New Roman"/>
          <w:szCs w:val="24"/>
          <w:highlight w:val="white"/>
          <w:shd w:val="clear" w:color="auto" w:fill="80FFFF"/>
        </w:rPr>
        <w:t>1,</w:t>
      </w:r>
      <w:r>
        <w:rPr>
          <w:rFonts w:cs="Times New Roman"/>
          <w:szCs w:val="24"/>
          <w:highlight w:val="white"/>
        </w:rPr>
        <w:t xml:space="preserve"> </w:t>
      </w:r>
      <w:r>
        <w:rPr>
          <w:rFonts w:cs="Times New Roman"/>
          <w:szCs w:val="24"/>
          <w:highlight w:val="white"/>
          <w:lang w:val="en-US"/>
        </w:rPr>
        <w:t>Jul</w:t>
      </w:r>
      <w:r>
        <w:rPr>
          <w:rFonts w:cs="Times New Roman"/>
          <w:szCs w:val="24"/>
          <w:highlight w:val="white"/>
        </w:rPr>
        <w:t>. 22; 10</w:t>
      </w:r>
      <w:r>
        <w:rPr>
          <w:rFonts w:cs="Times New Roman"/>
          <w:szCs w:val="24"/>
          <w:highlight w:val="white"/>
          <w:shd w:val="clear" w:color="auto" w:fill="80FFFF"/>
        </w:rPr>
        <w:t>2(</w:t>
      </w:r>
      <w:r>
        <w:rPr>
          <w:rFonts w:cs="Times New Roman"/>
          <w:szCs w:val="24"/>
          <w:highlight w:val="white"/>
        </w:rPr>
        <w:t xml:space="preserve">1). </w:t>
      </w:r>
      <w:r>
        <w:rPr>
          <w:rFonts w:cs="Times New Roman"/>
          <w:szCs w:val="24"/>
          <w:highlight w:val="white"/>
          <w:lang w:val="en-US"/>
        </w:rPr>
        <w:t>P</w:t>
      </w:r>
      <w:r>
        <w:rPr>
          <w:rFonts w:cs="Times New Roman"/>
          <w:szCs w:val="24"/>
          <w:highlight w:val="white"/>
        </w:rPr>
        <w:t>. 1-10.</w:t>
      </w:r>
    </w:p>
    <w:p w14:paraId="3EED291B"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bookmarkStart w:id="93" w:name="bookmark26"/>
      <w:r>
        <w:rPr>
          <w:rFonts w:cs="Times New Roman"/>
          <w:szCs w:val="24"/>
          <w:highlight w:val="white"/>
        </w:rPr>
        <w:t>Бурда</w:t>
      </w:r>
      <w:bookmarkEnd w:id="93"/>
      <w:r>
        <w:rPr>
          <w:rFonts w:cs="Times New Roman"/>
          <w:szCs w:val="24"/>
          <w:highlight w:val="white"/>
        </w:rPr>
        <w:t xml:space="preserve"> Г.К., Герасимова И.Е., Степанова С</w:t>
      </w:r>
      <w:r>
        <w:rPr>
          <w:rFonts w:cs="Times New Roman"/>
          <w:szCs w:val="24"/>
          <w:highlight w:val="white"/>
          <w:shd w:val="clear" w:color="auto" w:fill="80FFFF"/>
        </w:rPr>
        <w:t>.С</w:t>
      </w:r>
      <w:r>
        <w:rPr>
          <w:rFonts w:cs="Times New Roman"/>
          <w:szCs w:val="24"/>
          <w:highlight w:val="white"/>
        </w:rPr>
        <w:t xml:space="preserve">. Организация профилактики зубочелюстных аномалий у детей. </w:t>
      </w:r>
      <w:r>
        <w:rPr>
          <w:rFonts w:cs="Times New Roman"/>
          <w:szCs w:val="24"/>
          <w:highlight w:val="white"/>
          <w:shd w:val="clear" w:color="auto" w:fill="80FFFF"/>
        </w:rPr>
        <w:t>//</w:t>
      </w:r>
      <w:r>
        <w:rPr>
          <w:rFonts w:cs="Times New Roman"/>
          <w:szCs w:val="24"/>
          <w:highlight w:val="white"/>
        </w:rPr>
        <w:t xml:space="preserve"> Ортодонтия. - 20</w:t>
      </w:r>
      <w:r>
        <w:rPr>
          <w:rFonts w:cs="Times New Roman"/>
          <w:szCs w:val="24"/>
          <w:highlight w:val="white"/>
          <w:shd w:val="clear" w:color="auto" w:fill="80FFFF"/>
        </w:rPr>
        <w:t>01</w:t>
      </w:r>
      <w:r>
        <w:rPr>
          <w:rFonts w:cs="Times New Roman"/>
          <w:szCs w:val="24"/>
          <w:highlight w:val="white"/>
        </w:rPr>
        <w:t>. - №</w:t>
      </w:r>
      <w:r>
        <w:rPr>
          <w:rFonts w:cs="Times New Roman"/>
          <w:szCs w:val="24"/>
          <w:highlight w:val="white"/>
          <w:shd w:val="clear" w:color="auto" w:fill="80FFFF"/>
        </w:rPr>
        <w:t>3.</w:t>
      </w:r>
      <w:r>
        <w:rPr>
          <w:rFonts w:cs="Times New Roman"/>
          <w:szCs w:val="24"/>
          <w:highlight w:val="white"/>
        </w:rPr>
        <w:t xml:space="preserve"> - С. 27-29.</w:t>
      </w:r>
    </w:p>
    <w:p w14:paraId="2B4EBAEA"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Лепорская Л.Б. Диагностика состояния челюстно-лицевой области детей на основе эксперной системы: Автореф. д</w:t>
      </w:r>
      <w:r>
        <w:rPr>
          <w:rFonts w:cs="Times New Roman"/>
          <w:szCs w:val="24"/>
          <w:highlight w:val="white"/>
          <w:shd w:val="clear" w:color="auto" w:fill="80FFFF"/>
        </w:rPr>
        <w:t>ис</w:t>
      </w:r>
      <w:r>
        <w:rPr>
          <w:rFonts w:cs="Times New Roman"/>
          <w:szCs w:val="24"/>
          <w:highlight w:val="white"/>
        </w:rPr>
        <w:t xml:space="preserve">. ...д-ра. мед. наук. - Киев, 1993. </w:t>
      </w:r>
      <w:r>
        <w:rPr>
          <w:rFonts w:cs="Times New Roman"/>
          <w:szCs w:val="24"/>
          <w:highlight w:val="white"/>
          <w:shd w:val="clear" w:color="auto" w:fill="80FFFF"/>
        </w:rPr>
        <w:t>-5</w:t>
      </w:r>
      <w:r>
        <w:rPr>
          <w:rFonts w:cs="Times New Roman"/>
          <w:szCs w:val="24"/>
          <w:highlight w:val="white"/>
        </w:rPr>
        <w:t>2 с.</w:t>
      </w:r>
    </w:p>
    <w:p w14:paraId="06656F24"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lastRenderedPageBreak/>
        <w:t xml:space="preserve">  Вартанян </w:t>
      </w:r>
      <w:r>
        <w:rPr>
          <w:rFonts w:cs="Times New Roman"/>
          <w:szCs w:val="24"/>
          <w:highlight w:val="white"/>
          <w:lang w:val="en-US"/>
        </w:rPr>
        <w:t>B</w:t>
      </w:r>
      <w:r>
        <w:rPr>
          <w:rFonts w:cs="Times New Roman"/>
          <w:szCs w:val="24"/>
          <w:highlight w:val="white"/>
        </w:rPr>
        <w:t>.</w:t>
      </w:r>
      <w:r>
        <w:rPr>
          <w:rFonts w:cs="Times New Roman"/>
          <w:szCs w:val="24"/>
          <w:highlight w:val="white"/>
          <w:lang w:val="en-US"/>
        </w:rPr>
        <w:t>C</w:t>
      </w:r>
      <w:r>
        <w:rPr>
          <w:rFonts w:cs="Times New Roman"/>
          <w:szCs w:val="24"/>
          <w:highlight w:val="white"/>
        </w:rPr>
        <w:t>. Особенности восстановительного лечения детей с дефектами зубных рядов: Автореф. дис. ...канд. мед. наук. - Краснодар, 1996</w:t>
      </w:r>
      <w:r>
        <w:rPr>
          <w:rFonts w:cs="Times New Roman"/>
          <w:szCs w:val="24"/>
          <w:highlight w:val="white"/>
          <w:shd w:val="clear" w:color="auto" w:fill="80FFFF"/>
        </w:rPr>
        <w:t>.-</w:t>
      </w:r>
      <w:r>
        <w:rPr>
          <w:rFonts w:cs="Times New Roman"/>
          <w:szCs w:val="24"/>
          <w:highlight w:val="white"/>
        </w:rPr>
        <w:t>21 с.</w:t>
      </w:r>
    </w:p>
    <w:p w14:paraId="7C655A2B"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Маннанова Ф.Ф. Ранняя диагностика, профилактика и морфофункциональная коррекция зубочелюстных аномалий и деформаций у детей при недоразвитии нижней челюсти: Дис. ...д-ра. мед. наук. - Уфа, 1996</w:t>
      </w:r>
      <w:r>
        <w:rPr>
          <w:rFonts w:cs="Times New Roman"/>
          <w:szCs w:val="24"/>
          <w:highlight w:val="white"/>
          <w:shd w:val="clear" w:color="auto" w:fill="80FFFF"/>
        </w:rPr>
        <w:t>.-</w:t>
      </w:r>
      <w:r>
        <w:rPr>
          <w:rFonts w:cs="Times New Roman"/>
          <w:szCs w:val="24"/>
          <w:highlight w:val="white"/>
        </w:rPr>
        <w:t>464 с.</w:t>
      </w:r>
    </w:p>
    <w:p w14:paraId="57411643"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Гончаренко А.Д. Совершенствование организации стоматологической помощи сельскому населению: Дисс. ...канд. мед. наук. </w:t>
      </w:r>
      <w:r>
        <w:rPr>
          <w:rFonts w:cs="Times New Roman"/>
          <w:szCs w:val="24"/>
          <w:highlight w:val="white"/>
          <w:shd w:val="clear" w:color="auto" w:fill="80FFFF"/>
        </w:rPr>
        <w:t>-М.,</w:t>
      </w:r>
      <w:r>
        <w:rPr>
          <w:rFonts w:cs="Times New Roman"/>
          <w:szCs w:val="24"/>
          <w:highlight w:val="white"/>
        </w:rPr>
        <w:t xml:space="preserve"> 1999. - 144 с.</w:t>
      </w:r>
    </w:p>
    <w:p w14:paraId="76FFDEBB"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Степанов </w:t>
      </w:r>
      <w:r>
        <w:rPr>
          <w:rFonts w:cs="Times New Roman"/>
          <w:szCs w:val="24"/>
          <w:highlight w:val="white"/>
          <w:shd w:val="clear" w:color="auto" w:fill="80FFFF"/>
        </w:rPr>
        <w:t>А</w:t>
      </w:r>
      <w:r>
        <w:rPr>
          <w:rFonts w:cs="Times New Roman"/>
          <w:szCs w:val="24"/>
          <w:highlight w:val="white"/>
        </w:rPr>
        <w:t>.</w:t>
      </w:r>
      <w:r>
        <w:rPr>
          <w:rFonts w:cs="Times New Roman"/>
          <w:szCs w:val="24"/>
          <w:highlight w:val="white"/>
          <w:shd w:val="clear" w:color="auto" w:fill="80FFFF"/>
        </w:rPr>
        <w:t>Е</w:t>
      </w:r>
      <w:r>
        <w:rPr>
          <w:rFonts w:cs="Times New Roman"/>
          <w:szCs w:val="24"/>
          <w:highlight w:val="white"/>
        </w:rPr>
        <w:t xml:space="preserve">. Биомеханические основы ортодонтии в норме и при заболеваниях пародонта. </w:t>
      </w:r>
      <w:r>
        <w:rPr>
          <w:rFonts w:cs="Times New Roman"/>
          <w:szCs w:val="24"/>
          <w:highlight w:val="white"/>
          <w:shd w:val="clear" w:color="auto" w:fill="80FFFF"/>
        </w:rPr>
        <w:t>//</w:t>
      </w:r>
      <w:r>
        <w:rPr>
          <w:rFonts w:cs="Times New Roman"/>
          <w:szCs w:val="24"/>
          <w:highlight w:val="white"/>
        </w:rPr>
        <w:t xml:space="preserve"> Стоматологический практикум. - </w:t>
      </w:r>
      <w:r>
        <w:rPr>
          <w:rFonts w:cs="Times New Roman"/>
          <w:szCs w:val="24"/>
          <w:highlight w:val="white"/>
          <w:shd w:val="clear" w:color="auto" w:fill="80FFFF"/>
        </w:rPr>
        <w:t>М</w:t>
      </w:r>
      <w:r>
        <w:rPr>
          <w:rFonts w:cs="Times New Roman"/>
          <w:szCs w:val="24"/>
          <w:highlight w:val="white"/>
        </w:rPr>
        <w:t>. «Паритет», 2000. - 328 с.</w:t>
      </w:r>
    </w:p>
    <w:p w14:paraId="51109655"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r>
        <w:rPr>
          <w:rFonts w:cs="Times New Roman"/>
          <w:szCs w:val="24"/>
          <w:highlight w:val="white"/>
          <w:lang w:val="en-US"/>
        </w:rPr>
        <w:t>Cra</w:t>
      </w:r>
      <w:r>
        <w:rPr>
          <w:rFonts w:cs="Times New Roman"/>
          <w:szCs w:val="24"/>
          <w:highlight w:val="white"/>
          <w:shd w:val="clear" w:color="auto" w:fill="80FFFF"/>
          <w:lang w:val="en-US"/>
        </w:rPr>
        <w:t>ll</w:t>
      </w:r>
      <w:r>
        <w:rPr>
          <w:rFonts w:cs="Times New Roman"/>
          <w:szCs w:val="24"/>
          <w:highlight w:val="white"/>
          <w:lang w:val="en-US"/>
        </w:rPr>
        <w:t xml:space="preserve"> J.J. Prevention of oral disease in children: concepts and practices. </w:t>
      </w:r>
      <w:r>
        <w:rPr>
          <w:rFonts w:cs="Times New Roman"/>
          <w:szCs w:val="24"/>
          <w:highlight w:val="white"/>
          <w:shd w:val="clear" w:color="auto" w:fill="80FFFF"/>
          <w:lang w:val="en-US"/>
        </w:rPr>
        <w:t xml:space="preserve">// </w:t>
      </w:r>
      <w:r>
        <w:rPr>
          <w:rFonts w:cs="Times New Roman"/>
          <w:szCs w:val="24"/>
          <w:highlight w:val="white"/>
          <w:lang w:val="en-US"/>
        </w:rPr>
        <w:t>Pediatr. Ann. - 1985. Feb; 14 (2). P. 144-147.</w:t>
      </w:r>
    </w:p>
    <w:p w14:paraId="04641206" w14:textId="77777777" w:rsidR="00D70ECC" w:rsidRDefault="00000000">
      <w:pPr>
        <w:pStyle w:val="aff4"/>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bookmarkStart w:id="94" w:name="bookmark33"/>
      <w:r>
        <w:rPr>
          <w:rFonts w:cs="Times New Roman"/>
          <w:color w:val="000000"/>
          <w:szCs w:val="24"/>
          <w:highlight w:val="white"/>
        </w:rPr>
        <w:t>Проффит</w:t>
      </w:r>
      <w:bookmarkEnd w:id="94"/>
      <w:r>
        <w:rPr>
          <w:rFonts w:cs="Times New Roman"/>
          <w:color w:val="000000"/>
          <w:szCs w:val="24"/>
          <w:highlight w:val="white"/>
        </w:rPr>
        <w:t xml:space="preserve"> У.Р. Современная ортодонтия. Пер. с англ. – М.: Медпресс-информ, 2006. – с.77-78, 559.</w:t>
      </w:r>
    </w:p>
    <w:p w14:paraId="0E142D2D" w14:textId="77777777" w:rsidR="00D70ECC" w:rsidRPr="00097B79" w:rsidRDefault="00000000">
      <w:pPr>
        <w:pStyle w:val="aff4"/>
        <w:numPr>
          <w:ilvl w:val="0"/>
          <w:numId w:val="17"/>
        </w:numPr>
        <w:ind w:left="0" w:firstLine="0"/>
        <w:rPr>
          <w:rFonts w:eastAsia="Times New Roman" w:cs="Times New Roman"/>
          <w:szCs w:val="24"/>
          <w:highlight w:val="white"/>
          <w:lang w:val="en-US"/>
        </w:rPr>
      </w:pPr>
      <w:r>
        <w:rPr>
          <w:rFonts w:eastAsia="Times New Roman" w:cs="Times New Roman"/>
          <w:color w:val="1B1B1B"/>
          <w:szCs w:val="24"/>
          <w:highlight w:val="white"/>
          <w:lang w:val="en-US" w:eastAsia="ru-RU"/>
        </w:rPr>
        <w:t>Lukacs JR. Canine transposition in prehistoric Pakistan Bronze Age and Iron Age case reports. Angle Orthod. 1998;68(5):475–480. doi: 10.1043/0003-3219(1998)068&lt;0475:CTIPPB&gt;2.3.CO;2. </w:t>
      </w:r>
    </w:p>
    <w:p w14:paraId="3715C548" w14:textId="77777777" w:rsidR="00D70ECC" w:rsidRDefault="00000000">
      <w:pPr>
        <w:pStyle w:val="aff4"/>
        <w:numPr>
          <w:ilvl w:val="0"/>
          <w:numId w:val="17"/>
        </w:numPr>
        <w:ind w:left="0" w:firstLine="0"/>
        <w:rPr>
          <w:rFonts w:eastAsia="Times New Roman" w:cs="Times New Roman"/>
          <w:color w:val="1B1B1B"/>
          <w:szCs w:val="24"/>
          <w:highlight w:val="white"/>
        </w:rPr>
      </w:pPr>
      <w:r>
        <w:rPr>
          <w:rFonts w:eastAsia="Times New Roman" w:cs="Times New Roman"/>
          <w:color w:val="1B1B1B"/>
          <w:szCs w:val="24"/>
          <w:highlight w:val="white"/>
          <w:lang w:val="en-US" w:eastAsia="ru-RU"/>
        </w:rPr>
        <w:t>Peck L, Peck S, Attia Y. Maxillary canine-first premolar transposition, associated dental anomalies and genetic basis. Angle Orthod. 1993;63(2):99–109. doi: 10.1043/0003-3219(1993)063&lt;0099:MCFPTA&gt;2.0.CO;2. </w:t>
      </w:r>
    </w:p>
    <w:p w14:paraId="593E1BE5" w14:textId="77777777" w:rsidR="00D70ECC" w:rsidRDefault="00000000">
      <w:pPr>
        <w:pStyle w:val="aff4"/>
        <w:numPr>
          <w:ilvl w:val="0"/>
          <w:numId w:val="17"/>
        </w:numPr>
        <w:ind w:left="0" w:firstLine="0"/>
        <w:rPr>
          <w:rFonts w:eastAsia="Times New Roman" w:cs="Times New Roman"/>
          <w:color w:val="1B1B1B"/>
          <w:szCs w:val="24"/>
          <w:highlight w:val="white"/>
        </w:rPr>
      </w:pPr>
      <w:r>
        <w:rPr>
          <w:rFonts w:eastAsia="Times New Roman" w:cs="Times New Roman"/>
          <w:color w:val="1B1B1B"/>
          <w:szCs w:val="24"/>
          <w:highlight w:val="white"/>
          <w:lang w:val="en-US" w:eastAsia="ru-RU"/>
        </w:rPr>
        <w:t>Chattopadhyay A, Srinivas K. Transposition of teeth and genetic etiology. Angle Orthod. 1996;66(2):147–152. doi: 10.1043/0003-3219(1996)066&lt;0147:TOTAGE&gt;2.3.CO;2. </w:t>
      </w:r>
    </w:p>
    <w:p w14:paraId="3EC0F7A2" w14:textId="77777777" w:rsidR="00D70ECC" w:rsidRPr="00097B79" w:rsidRDefault="00000000">
      <w:pPr>
        <w:pStyle w:val="aff4"/>
        <w:numPr>
          <w:ilvl w:val="0"/>
          <w:numId w:val="17"/>
        </w:numPr>
        <w:ind w:left="0" w:firstLine="0"/>
        <w:rPr>
          <w:rFonts w:eastAsia="Times New Roman" w:cs="Times New Roman"/>
          <w:color w:val="1B1B1B"/>
          <w:szCs w:val="24"/>
          <w:highlight w:val="white"/>
          <w:lang w:val="en-US"/>
        </w:rPr>
      </w:pPr>
      <w:bookmarkStart w:id="95" w:name="bookmark37"/>
      <w:r>
        <w:rPr>
          <w:rFonts w:eastAsia="Times New Roman" w:cs="Times New Roman"/>
          <w:color w:val="1B1B1B"/>
          <w:szCs w:val="24"/>
          <w:highlight w:val="white"/>
          <w:lang w:val="en-US" w:eastAsia="ru-RU"/>
        </w:rPr>
        <w:t>Shapira</w:t>
      </w:r>
      <w:bookmarkEnd w:id="95"/>
      <w:r>
        <w:rPr>
          <w:rFonts w:eastAsia="Times New Roman" w:cs="Times New Roman"/>
          <w:color w:val="1B1B1B"/>
          <w:szCs w:val="24"/>
          <w:highlight w:val="white"/>
          <w:lang w:val="en-US" w:eastAsia="ru-RU"/>
        </w:rPr>
        <w:t xml:space="preserve"> Y, Kuftinec MM. Maxillary tooth transpositions characteristic features and accompanying dental anomalies. Am J Orthod Dentofacial Orthop. 2001;119(2):127–134. doi: 10.1067/mod.2001.111223. </w:t>
      </w:r>
    </w:p>
    <w:p w14:paraId="0BE8DAB8" w14:textId="77777777" w:rsidR="00D70ECC" w:rsidRDefault="00000000">
      <w:pPr>
        <w:pStyle w:val="aff4"/>
        <w:numPr>
          <w:ilvl w:val="0"/>
          <w:numId w:val="17"/>
        </w:numPr>
        <w:ind w:left="0" w:firstLine="0"/>
        <w:rPr>
          <w:rFonts w:eastAsia="Times New Roman" w:cs="Times New Roman"/>
          <w:szCs w:val="24"/>
          <w:highlight w:val="white"/>
        </w:rPr>
      </w:pPr>
      <w:r>
        <w:rPr>
          <w:rFonts w:eastAsia="Times New Roman" w:cs="Times New Roman"/>
          <w:color w:val="1B1B1B"/>
          <w:szCs w:val="24"/>
          <w:highlight w:val="white"/>
          <w:lang w:val="en-US" w:eastAsia="ru-RU"/>
        </w:rPr>
        <w:t>Thilander B, Myrberg N. The prevalence of malocclusion in Swedish schoolchildren. Scand J Dent Res. 1973;81(1):12–21. doi: 10.1111/j.1600-0722.1973.tb01489.x. </w:t>
      </w:r>
    </w:p>
    <w:p w14:paraId="7F1B88A6" w14:textId="77777777" w:rsidR="00D70ECC" w:rsidRPr="00097B79" w:rsidRDefault="00000000">
      <w:pPr>
        <w:pStyle w:val="aff2"/>
        <w:numPr>
          <w:ilvl w:val="0"/>
          <w:numId w:val="17"/>
        </w:numPr>
        <w:spacing w:before="100" w:after="100" w:line="360" w:lineRule="auto"/>
        <w:ind w:left="0" w:firstLine="0"/>
        <w:rPr>
          <w:highlight w:val="white"/>
          <w:lang w:val="en-US"/>
        </w:rPr>
      </w:pPr>
      <w:bookmarkStart w:id="96" w:name="bookmark39"/>
      <w:r>
        <w:rPr>
          <w:color w:val="1B1B1B"/>
          <w:highlight w:val="white"/>
          <w:lang w:val="en-US"/>
        </w:rPr>
        <w:t>Yilmaz</w:t>
      </w:r>
      <w:bookmarkEnd w:id="96"/>
      <w:r>
        <w:rPr>
          <w:color w:val="1B1B1B"/>
          <w:highlight w:val="white"/>
          <w:lang w:val="en-US"/>
        </w:rPr>
        <w:t xml:space="preserve"> HH, Türkkahraman H, Sayin MO. Prevalence of tooth transpositions and associated dental anomalies in a Turkish population. Dentomaxillofac Radiol. 2005;34(1):32–35. doi: 10.1259/dmfr/57695636</w:t>
      </w:r>
    </w:p>
    <w:p w14:paraId="5E565744" w14:textId="77777777" w:rsidR="00D70ECC" w:rsidRDefault="00000000">
      <w:pPr>
        <w:pStyle w:val="aff2"/>
        <w:numPr>
          <w:ilvl w:val="0"/>
          <w:numId w:val="17"/>
        </w:numPr>
        <w:spacing w:before="100" w:after="100" w:line="360" w:lineRule="auto"/>
        <w:ind w:left="0" w:firstLine="0"/>
        <w:rPr>
          <w:highlight w:val="white"/>
        </w:rPr>
      </w:pPr>
      <w:bookmarkStart w:id="97" w:name="bookmark40"/>
      <w:r>
        <w:rPr>
          <w:highlight w:val="white"/>
          <w:lang w:val="en-US"/>
        </w:rPr>
        <w:t xml:space="preserve">Shapira </w:t>
      </w:r>
      <w:bookmarkEnd w:id="97"/>
      <w:r>
        <w:rPr>
          <w:highlight w:val="white"/>
          <w:lang w:val="en-US"/>
        </w:rPr>
        <w:t>J, Chaushu S, Becker A. Prevalence of tooth transposition, third molar agenesis, andmaxillary canine impaction in individuals withDown syndrome. Angle Orthod 2000; 70:290–296.</w:t>
      </w:r>
    </w:p>
    <w:p w14:paraId="315EBB6C" w14:textId="77777777" w:rsidR="00D70ECC" w:rsidRDefault="00000000">
      <w:pPr>
        <w:pStyle w:val="aff2"/>
        <w:numPr>
          <w:ilvl w:val="0"/>
          <w:numId w:val="17"/>
        </w:numPr>
        <w:spacing w:before="100" w:after="100" w:line="360" w:lineRule="auto"/>
        <w:ind w:left="0" w:firstLine="0"/>
        <w:rPr>
          <w:highlight w:val="white"/>
        </w:rPr>
      </w:pPr>
      <w:r>
        <w:rPr>
          <w:highlight w:val="white"/>
          <w:lang w:val="en-US"/>
        </w:rPr>
        <w:t xml:space="preserve"> Atasu M, Namdar F, Genc A. Transposition ofmaxillary permanent left cuspid tooth: A casereport. J Clin Pediatr Dent 1997;</w:t>
      </w:r>
      <w:r>
        <w:rPr>
          <w:highlight w:val="white"/>
        </w:rPr>
        <w:t xml:space="preserve"> </w:t>
      </w:r>
      <w:r>
        <w:rPr>
          <w:highlight w:val="white"/>
          <w:lang w:val="en-US"/>
        </w:rPr>
        <w:t>22:35–36.</w:t>
      </w:r>
    </w:p>
    <w:p w14:paraId="1A48F168" w14:textId="77777777" w:rsidR="00D70ECC" w:rsidRDefault="00000000">
      <w:pPr>
        <w:pStyle w:val="aff2"/>
        <w:numPr>
          <w:ilvl w:val="0"/>
          <w:numId w:val="17"/>
        </w:numPr>
        <w:spacing w:before="100" w:after="100" w:line="360" w:lineRule="auto"/>
        <w:ind w:left="0" w:firstLine="0"/>
        <w:rPr>
          <w:highlight w:val="white"/>
        </w:rPr>
      </w:pPr>
      <w:r>
        <w:rPr>
          <w:highlight w:val="white"/>
          <w:lang w:val="en-US"/>
        </w:rPr>
        <w:lastRenderedPageBreak/>
        <w:t xml:space="preserve"> Helióvaara A, Ranta R, Rautio J. Dental abnor-malities in permanent dentition in children withsubmucous cleft palate. Acta Odontol Scand2004;62:129–131.</w:t>
      </w:r>
    </w:p>
    <w:p w14:paraId="7B61EE15" w14:textId="77777777" w:rsidR="00D70ECC" w:rsidRDefault="00000000">
      <w:pPr>
        <w:pStyle w:val="aff2"/>
        <w:numPr>
          <w:ilvl w:val="0"/>
          <w:numId w:val="17"/>
        </w:numPr>
        <w:spacing w:before="100" w:after="100" w:line="360" w:lineRule="auto"/>
        <w:ind w:left="0" w:firstLine="0"/>
        <w:rPr>
          <w:rStyle w:val="2a"/>
          <w:rFonts w:ascii="Times New Roman" w:hAnsi="Times New Roman" w:cs="Times New Roman"/>
          <w:sz w:val="24"/>
          <w:szCs w:val="24"/>
          <w:highlight w:val="white"/>
        </w:rPr>
      </w:pPr>
      <w:r>
        <w:rPr>
          <w:highlight w:val="white"/>
        </w:rPr>
        <w:t xml:space="preserve"> </w:t>
      </w:r>
      <w:bookmarkStart w:id="98" w:name="bookmark43"/>
      <w:r>
        <w:rPr>
          <w:rStyle w:val="2a"/>
          <w:rFonts w:ascii="Times New Roman" w:hAnsi="Times New Roman" w:cs="Times New Roman"/>
          <w:color w:val="000000" w:themeColor="text1"/>
          <w:sz w:val="24"/>
          <w:szCs w:val="24"/>
          <w:highlight w:val="white"/>
        </w:rPr>
        <w:t>Персин,</w:t>
      </w:r>
      <w:bookmarkEnd w:id="98"/>
      <w:r>
        <w:rPr>
          <w:rStyle w:val="2a"/>
          <w:rFonts w:ascii="Times New Roman" w:hAnsi="Times New Roman" w:cs="Times New Roman"/>
          <w:color w:val="000000" w:themeColor="text1"/>
          <w:sz w:val="24"/>
          <w:szCs w:val="24"/>
          <w:highlight w:val="white"/>
        </w:rPr>
        <w:t xml:space="preserve"> Л. С. Значение электромиографии при комплексном обследовании ортодонтического пациента. Наука – практике : материалы</w:t>
      </w:r>
      <w:r>
        <w:rPr>
          <w:color w:val="000000" w:themeColor="text1"/>
          <w:highlight w:val="white"/>
        </w:rPr>
        <w:t xml:space="preserve"> </w:t>
      </w:r>
      <w:r>
        <w:rPr>
          <w:rStyle w:val="2a"/>
          <w:rFonts w:ascii="Times New Roman" w:hAnsi="Times New Roman" w:cs="Times New Roman"/>
          <w:color w:val="000000" w:themeColor="text1"/>
          <w:sz w:val="24"/>
          <w:szCs w:val="24"/>
          <w:highlight w:val="white"/>
        </w:rPr>
        <w:t>науч. сессии ЦНИИС, посвящ. 35 - летию ин - та / Л. С. Персин, А. Ю.   Порохин. - М., 1998. - С. 238 - 240.</w:t>
      </w:r>
      <w:bookmarkStart w:id="99" w:name="_Ref24308321"/>
    </w:p>
    <w:p w14:paraId="76F78A85" w14:textId="77777777" w:rsidR="00D70ECC" w:rsidRDefault="00000000">
      <w:pPr>
        <w:pStyle w:val="aff2"/>
        <w:numPr>
          <w:ilvl w:val="0"/>
          <w:numId w:val="17"/>
        </w:numPr>
        <w:spacing w:before="100" w:after="100" w:line="360" w:lineRule="auto"/>
        <w:ind w:left="0" w:firstLine="0"/>
        <w:rPr>
          <w:highlight w:val="white"/>
        </w:rPr>
      </w:pPr>
      <w:r>
        <w:rPr>
          <w:rStyle w:val="2a"/>
          <w:rFonts w:ascii="Times New Roman" w:hAnsi="Times New Roman" w:cs="Times New Roman"/>
          <w:color w:val="000000" w:themeColor="text1"/>
          <w:sz w:val="24"/>
          <w:szCs w:val="24"/>
          <w:highlight w:val="white"/>
        </w:rPr>
        <w:t xml:space="preserve"> </w:t>
      </w:r>
      <w:bookmarkStart w:id="100" w:name="bookmark44"/>
      <w:r>
        <w:rPr>
          <w:color w:val="000000" w:themeColor="text1"/>
          <w:highlight w:val="white"/>
        </w:rPr>
        <w:t>Дистель,</w:t>
      </w:r>
      <w:bookmarkEnd w:id="100"/>
      <w:r>
        <w:rPr>
          <w:color w:val="000000" w:themeColor="text1"/>
          <w:highlight w:val="white"/>
        </w:rPr>
        <w:t xml:space="preserve"> В. А. Взаимосвязь формы лица, челюстей, редукции зубов и поражаемости кариесом / В. А. Дистель, В. Г. Сунцов, Н. Г.  Дроздовская, З. В. Еремина // Стоматология. - 1985. - № 2. - С. 19 - 20.</w:t>
      </w:r>
      <w:bookmarkStart w:id="101" w:name="_Ref24485119"/>
      <w:bookmarkEnd w:id="99"/>
    </w:p>
    <w:p w14:paraId="118A09EE"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Миргазизов, М. З. Краниологическое исследование важный метод изучения стоматологической патологии / М. З. Миргазизов, Л. H. Смердина, Г. А. Кошкин, Ю. Г. Смердина // Стоматология. - 1998. - № 5. - С. 61 - 62.</w:t>
      </w:r>
      <w:bookmarkEnd w:id="101"/>
    </w:p>
    <w:p w14:paraId="77AB9B71"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r>
        <w:rPr>
          <w:highlight w:val="white"/>
        </w:rPr>
        <w:t xml:space="preserve"> </w:t>
      </w:r>
      <w:bookmarkStart w:id="102" w:name="_Ref24647846"/>
      <w:r>
        <w:rPr>
          <w:rFonts w:eastAsia="TimesNewRoman"/>
          <w:color w:val="000000" w:themeColor="text1"/>
          <w:highlight w:val="white"/>
        </w:rPr>
        <w:t>Эхте, Л. С. Строение лицевого отдела черепа у взрослых больных с тесным положением передних зубов верхней челюсти по данным рентгенцефалометрии. Ортодонтия: методы профилактики, диагностики и лечения: тр. ЦНИИС / Л. С. Эхте, С. Л. Павлов // - М., 1990. - С. 81 - 84.</w:t>
      </w:r>
      <w:bookmarkEnd w:id="102"/>
    </w:p>
    <w:p w14:paraId="0D772FCC" w14:textId="77777777" w:rsidR="00D70ECC" w:rsidRDefault="00000000">
      <w:pPr>
        <w:pStyle w:val="aff2"/>
        <w:numPr>
          <w:ilvl w:val="0"/>
          <w:numId w:val="17"/>
        </w:numPr>
        <w:spacing w:before="100" w:after="100" w:line="360" w:lineRule="auto"/>
        <w:ind w:left="0" w:firstLine="0"/>
        <w:rPr>
          <w:rStyle w:val="7Exact"/>
          <w:rFonts w:eastAsiaTheme="majorEastAsia"/>
          <w:sz w:val="24"/>
          <w:szCs w:val="24"/>
          <w:highlight w:val="white"/>
        </w:rPr>
      </w:pPr>
      <w:r>
        <w:rPr>
          <w:rFonts w:eastAsia="TimesNewRoman"/>
          <w:color w:val="000000" w:themeColor="text1"/>
          <w:highlight w:val="white"/>
        </w:rPr>
        <w:t xml:space="preserve"> </w:t>
      </w:r>
      <w:bookmarkStart w:id="103" w:name="bookmark47"/>
      <w:r>
        <w:rPr>
          <w:rStyle w:val="36"/>
          <w:rFonts w:ascii="Times New Roman" w:eastAsiaTheme="minorEastAsia" w:hAnsi="Times New Roman" w:cs="Times New Roman"/>
          <w:color w:val="000000" w:themeColor="text1"/>
          <w:sz w:val="24"/>
          <w:szCs w:val="24"/>
          <w:highlight w:val="white"/>
        </w:rPr>
        <w:t>Дмитренко</w:t>
      </w:r>
      <w:bookmarkEnd w:id="103"/>
      <w:r>
        <w:rPr>
          <w:rStyle w:val="36"/>
          <w:rFonts w:ascii="Times New Roman" w:eastAsiaTheme="minorEastAsia" w:hAnsi="Times New Roman" w:cs="Times New Roman"/>
          <w:color w:val="000000" w:themeColor="text1"/>
          <w:sz w:val="24"/>
          <w:szCs w:val="24"/>
          <w:highlight w:val="white"/>
        </w:rPr>
        <w:t>,</w:t>
      </w:r>
      <w:r>
        <w:rPr>
          <w:rStyle w:val="2c"/>
          <w:rFonts w:ascii="Times New Roman" w:eastAsiaTheme="minorEastAsia" w:hAnsi="Times New Roman" w:cs="Times New Roman"/>
          <w:color w:val="000000" w:themeColor="text1"/>
          <w:sz w:val="24"/>
          <w:szCs w:val="24"/>
          <w:highlight w:val="white"/>
        </w:rPr>
        <w:t xml:space="preserve"> М. И. А</w:t>
      </w:r>
      <w:r>
        <w:rPr>
          <w:rStyle w:val="7Exact"/>
          <w:rFonts w:eastAsiaTheme="majorEastAsia"/>
          <w:color w:val="000000" w:themeColor="text1"/>
          <w:sz w:val="24"/>
          <w:szCs w:val="24"/>
          <w:highlight w:val="white"/>
        </w:rPr>
        <w:t>нализ электромиографических индексов круговой мышцы рта у пациентов с зубочелюстными аномалиями, осложненными скученностью зубов /</w:t>
      </w:r>
      <w:r>
        <w:rPr>
          <w:rStyle w:val="2c"/>
          <w:rFonts w:ascii="Times New Roman" w:eastAsiaTheme="minorEastAsia" w:hAnsi="Times New Roman" w:cs="Times New Roman"/>
          <w:color w:val="000000" w:themeColor="text1"/>
          <w:sz w:val="24"/>
          <w:szCs w:val="24"/>
          <w:highlight w:val="white"/>
        </w:rPr>
        <w:t xml:space="preserve"> М. И. </w:t>
      </w:r>
      <w:r>
        <w:rPr>
          <w:rStyle w:val="36"/>
          <w:rFonts w:ascii="Times New Roman" w:eastAsiaTheme="minorEastAsia" w:hAnsi="Times New Roman" w:cs="Times New Roman"/>
          <w:color w:val="000000" w:themeColor="text1"/>
          <w:sz w:val="24"/>
          <w:szCs w:val="24"/>
          <w:highlight w:val="white"/>
        </w:rPr>
        <w:t>Дмитренко</w:t>
      </w:r>
      <w:r>
        <w:rPr>
          <w:rStyle w:val="2c"/>
          <w:rFonts w:ascii="Times New Roman" w:eastAsiaTheme="minorEastAsia" w:hAnsi="Times New Roman" w:cs="Times New Roman"/>
          <w:color w:val="000000" w:themeColor="text1"/>
          <w:sz w:val="24"/>
          <w:szCs w:val="24"/>
          <w:highlight w:val="white"/>
        </w:rPr>
        <w:t xml:space="preserve"> </w:t>
      </w:r>
      <w:r>
        <w:rPr>
          <w:rStyle w:val="7Exact"/>
          <w:rFonts w:eastAsiaTheme="majorEastAsia"/>
          <w:color w:val="000000" w:themeColor="text1"/>
          <w:sz w:val="24"/>
          <w:szCs w:val="24"/>
          <w:highlight w:val="white"/>
        </w:rPr>
        <w:t>// Ортодонтия. - 2013. - № 2 [62]. - С. 9 - 12.</w:t>
      </w:r>
    </w:p>
    <w:p w14:paraId="30714E3F" w14:textId="77777777" w:rsidR="00D70ECC" w:rsidRDefault="00000000">
      <w:pPr>
        <w:pStyle w:val="aff2"/>
        <w:numPr>
          <w:ilvl w:val="0"/>
          <w:numId w:val="17"/>
        </w:numPr>
        <w:spacing w:before="100" w:after="100" w:line="360" w:lineRule="auto"/>
        <w:ind w:left="0" w:firstLine="0"/>
        <w:rPr>
          <w:highlight w:val="white"/>
        </w:rPr>
      </w:pPr>
      <w:r>
        <w:rPr>
          <w:rStyle w:val="7Exact"/>
          <w:rFonts w:eastAsiaTheme="majorEastAsia"/>
          <w:color w:val="000000" w:themeColor="text1"/>
          <w:sz w:val="24"/>
          <w:szCs w:val="24"/>
          <w:highlight w:val="white"/>
        </w:rPr>
        <w:t xml:space="preserve"> </w:t>
      </w:r>
      <w:r>
        <w:rPr>
          <w:color w:val="000000" w:themeColor="text1"/>
          <w:highlight w:val="white"/>
        </w:rPr>
        <w:t>Дмитренко, М. И. Электромиографическая активность жевательных мышц после лечения зубочелюстных аномалий, осложненных скученностью зубов / М. И. Дмитренко // Ортодонтия. - 2014. - № 1 [65]. - С. 24 - 30.</w:t>
      </w:r>
      <w:bookmarkStart w:id="104" w:name="_Ref24304322"/>
    </w:p>
    <w:p w14:paraId="05D39604"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Галиуллина, М. В. Диагностика и лечение зубочелюстных аномалий при сужении фронтального участка верхней челюсти: дисс. …канд.  мед. наук: 14.00.21 / Галиуллина Марина Владимировна. - Пермь,  2008. – 158 с.</w:t>
      </w:r>
      <w:bookmarkEnd w:id="104"/>
    </w:p>
    <w:p w14:paraId="212EC3BD" w14:textId="77777777" w:rsidR="00D70ECC" w:rsidRDefault="00000000">
      <w:pPr>
        <w:pStyle w:val="aff2"/>
        <w:numPr>
          <w:ilvl w:val="0"/>
          <w:numId w:val="17"/>
        </w:numPr>
        <w:spacing w:before="100" w:after="100" w:line="360" w:lineRule="auto"/>
        <w:ind w:left="0" w:firstLine="0"/>
        <w:rPr>
          <w:rStyle w:val="83"/>
          <w:rFonts w:ascii="Times New Roman" w:hAnsi="Times New Roman" w:cs="Times New Roman"/>
          <w:sz w:val="24"/>
          <w:szCs w:val="24"/>
          <w:highlight w:val="white"/>
        </w:rPr>
      </w:pPr>
      <w:r>
        <w:rPr>
          <w:color w:val="000000" w:themeColor="text1"/>
          <w:highlight w:val="white"/>
        </w:rPr>
        <w:t xml:space="preserve"> </w:t>
      </w:r>
      <w:r>
        <w:rPr>
          <w:highlight w:val="white"/>
        </w:rPr>
        <w:t xml:space="preserve"> </w:t>
      </w:r>
      <w:bookmarkStart w:id="105" w:name="_Ref24389501"/>
      <w:r>
        <w:rPr>
          <w:rStyle w:val="85"/>
          <w:b w:val="0"/>
          <w:color w:val="000000" w:themeColor="text1"/>
          <w:sz w:val="24"/>
          <w:szCs w:val="24"/>
          <w:highlight w:val="white"/>
          <w:lang w:val="ru-RU"/>
        </w:rPr>
        <w:t xml:space="preserve">Кречина, Е. К. </w:t>
      </w:r>
      <w:r>
        <w:rPr>
          <w:rStyle w:val="83"/>
          <w:rFonts w:ascii="Times New Roman" w:hAnsi="Times New Roman" w:cs="Times New Roman"/>
          <w:color w:val="000000" w:themeColor="text1"/>
          <w:sz w:val="24"/>
          <w:szCs w:val="24"/>
          <w:highlight w:val="white"/>
        </w:rPr>
        <w:t>Электромиографическая оценка функционального состояния височных и жевательных мышц у пациентов с тесным положением фронтальных зубов при различной окклюзии</w:t>
      </w:r>
      <w:r>
        <w:rPr>
          <w:rStyle w:val="85"/>
          <w:b w:val="0"/>
          <w:color w:val="000000" w:themeColor="text1"/>
          <w:sz w:val="24"/>
          <w:szCs w:val="24"/>
          <w:highlight w:val="white"/>
          <w:lang w:val="ru-RU"/>
        </w:rPr>
        <w:t xml:space="preserve"> / Е. К. Кречина, В. Т. Лисовская, И. В. Погабало </w:t>
      </w:r>
      <w:r>
        <w:rPr>
          <w:rStyle w:val="83"/>
          <w:rFonts w:ascii="Times New Roman" w:hAnsi="Times New Roman" w:cs="Times New Roman"/>
          <w:color w:val="000000" w:themeColor="text1"/>
          <w:sz w:val="24"/>
          <w:szCs w:val="24"/>
          <w:highlight w:val="white"/>
        </w:rPr>
        <w:t>// Стоматология. – 2010. - № 3. - С. 69 - 71.</w:t>
      </w:r>
      <w:bookmarkEnd w:id="105"/>
    </w:p>
    <w:p w14:paraId="1A17EA8D"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r>
        <w:rPr>
          <w:highlight w:val="white"/>
        </w:rPr>
        <w:t xml:space="preserve"> </w:t>
      </w:r>
      <w:bookmarkStart w:id="106" w:name="_Ref24476106"/>
      <w:r>
        <w:rPr>
          <w:color w:val="000000" w:themeColor="text1"/>
          <w:highlight w:val="white"/>
        </w:rPr>
        <w:t>Лисовская, В. Т. Возможности использования электромиографического исследования при ортодонтическом лечении тесного положения фронтальных зубов при различной окклюзии : дисс. … канд. мед. наук : 14.01.14 / Лисовская Валерия Талгатьевна. – М., 2011. – 130 с.</w:t>
      </w:r>
      <w:bookmarkStart w:id="107" w:name="_Ref24307435"/>
      <w:bookmarkEnd w:id="106"/>
    </w:p>
    <w:p w14:paraId="228DE23D"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bookmarkStart w:id="108" w:name="bookmark52"/>
      <w:r>
        <w:rPr>
          <w:rStyle w:val="84"/>
          <w:rFonts w:eastAsiaTheme="minorEastAsia"/>
          <w:color w:val="000000" w:themeColor="text1"/>
          <w:sz w:val="24"/>
          <w:szCs w:val="24"/>
          <w:highlight w:val="white"/>
        </w:rPr>
        <w:t>Григорьева</w:t>
      </w:r>
      <w:bookmarkEnd w:id="108"/>
      <w:r>
        <w:rPr>
          <w:rStyle w:val="84"/>
          <w:rFonts w:eastAsiaTheme="minorEastAsia"/>
          <w:color w:val="000000" w:themeColor="text1"/>
          <w:sz w:val="24"/>
          <w:szCs w:val="24"/>
          <w:highlight w:val="white"/>
        </w:rPr>
        <w:t>, О. Ш.</w:t>
      </w:r>
      <w:r>
        <w:rPr>
          <w:i/>
          <w:iCs/>
          <w:color w:val="000000" w:themeColor="text1"/>
          <w:highlight w:val="white"/>
        </w:rPr>
        <w:t xml:space="preserve"> </w:t>
      </w:r>
      <w:r>
        <w:rPr>
          <w:color w:val="000000" w:themeColor="text1"/>
          <w:highlight w:val="white"/>
        </w:rPr>
        <w:t xml:space="preserve">Особенности диагностики стоматологических заболеваний при нарушении межаппроксимальных зубных контактов и сагиттальных аномалиях </w:t>
      </w:r>
      <w:r>
        <w:rPr>
          <w:color w:val="000000" w:themeColor="text1"/>
          <w:highlight w:val="white"/>
        </w:rPr>
        <w:lastRenderedPageBreak/>
        <w:t>окклюзии зубных рядов: автореф. дис. ... канд. мед. наук: 14.01.14 / Григорьева Ольга Шайхадиевна. - М., 2013. – 29 с.</w:t>
      </w:r>
      <w:bookmarkEnd w:id="107"/>
    </w:p>
    <w:p w14:paraId="382D0EC9"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bookmarkStart w:id="109" w:name="bookmark53"/>
      <w:r>
        <w:rPr>
          <w:rStyle w:val="9pt1"/>
          <w:rFonts w:eastAsiaTheme="minorEastAsia"/>
          <w:color w:val="000000" w:themeColor="text1"/>
          <w:sz w:val="24"/>
          <w:szCs w:val="24"/>
          <w:highlight w:val="white"/>
        </w:rPr>
        <w:t>Глухова</w:t>
      </w:r>
      <w:bookmarkEnd w:id="109"/>
      <w:r>
        <w:rPr>
          <w:rStyle w:val="9pt1"/>
          <w:rFonts w:eastAsiaTheme="minorEastAsia"/>
          <w:color w:val="000000" w:themeColor="text1"/>
          <w:sz w:val="24"/>
          <w:szCs w:val="24"/>
          <w:highlight w:val="white"/>
        </w:rPr>
        <w:t>, Ю. М.</w:t>
      </w:r>
      <w:r>
        <w:rPr>
          <w:color w:val="000000" w:themeColor="text1"/>
          <w:highlight w:val="white"/>
        </w:rPr>
        <w:t xml:space="preserve"> Особенности диагностики, планирования и прогнозирования результатов лечения подростков и взрослых с синдромом тесного положения зубов: дисс. … д-ра мед. наук: 14.01.14 / Глухова Юлия Михайловна. - СПБ, 2010. – 236 с.</w:t>
      </w:r>
      <w:bookmarkStart w:id="110" w:name="_Ref24641153"/>
    </w:p>
    <w:p w14:paraId="339CF994"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bookmarkStart w:id="111" w:name="bookmark54"/>
      <w:r>
        <w:rPr>
          <w:color w:val="000000" w:themeColor="text1"/>
          <w:highlight w:val="white"/>
        </w:rPr>
        <w:t>Хорошилкина</w:t>
      </w:r>
      <w:bookmarkEnd w:id="111"/>
      <w:r>
        <w:rPr>
          <w:color w:val="000000" w:themeColor="text1"/>
          <w:highlight w:val="white"/>
        </w:rPr>
        <w:t>, Ф. Я. Диагностика зубочелюстно - лицевых аномалий с учетом морфологических, эстетических, этиопатогенетических и общих нарушений организма / Ф. Я. Хорошилкина // Ортодонтия. - 2005. - № 1 [29]. - С. 3 - 9.</w:t>
      </w:r>
      <w:bookmarkEnd w:id="110"/>
      <w:r>
        <w:rPr>
          <w:color w:val="000000" w:themeColor="text1"/>
          <w:highlight w:val="white"/>
        </w:rPr>
        <w:t xml:space="preserve"> </w:t>
      </w:r>
    </w:p>
    <w:p w14:paraId="281F8453"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bookmarkStart w:id="112" w:name="bookmark55"/>
      <w:r>
        <w:rPr>
          <w:highlight w:val="white"/>
        </w:rPr>
        <w:t>Ужумецкене</w:t>
      </w:r>
      <w:bookmarkEnd w:id="112"/>
      <w:r>
        <w:rPr>
          <w:highlight w:val="white"/>
        </w:rPr>
        <w:t xml:space="preserve"> И.И. Ортодонтическое лечение взрослых перед протезированием. -М.: Медицина, 1965. - 138 с.</w:t>
      </w:r>
    </w:p>
    <w:p w14:paraId="5C242AA9" w14:textId="77777777" w:rsidR="00D70ECC" w:rsidRDefault="00000000">
      <w:pPr>
        <w:pStyle w:val="aff2"/>
        <w:numPr>
          <w:ilvl w:val="0"/>
          <w:numId w:val="17"/>
        </w:numPr>
        <w:spacing w:before="100" w:after="100" w:line="360" w:lineRule="auto"/>
        <w:ind w:left="0" w:firstLine="0"/>
        <w:rPr>
          <w:highlight w:val="white"/>
        </w:rPr>
      </w:pPr>
      <w:r>
        <w:rPr>
          <w:highlight w:val="white"/>
        </w:rPr>
        <w:t xml:space="preserve"> </w:t>
      </w:r>
      <w:bookmarkStart w:id="113" w:name="bookmark56"/>
      <w:r>
        <w:rPr>
          <w:highlight w:val="white"/>
        </w:rPr>
        <w:t>Курбанов</w:t>
      </w:r>
      <w:bookmarkEnd w:id="113"/>
      <w:r>
        <w:rPr>
          <w:highlight w:val="white"/>
        </w:rPr>
        <w:t xml:space="preserve"> А.О. Синдромы функциональной патологии как следствие аномалий зубочелюстной системы. // Сборник научных трудов к 90-летию В.Ю. Курляндского. Актуальные вопросы стоматологии. -М., 1998. - С.110-111.</w:t>
      </w:r>
    </w:p>
    <w:p w14:paraId="72856C4F" w14:textId="77777777" w:rsidR="00D70ECC" w:rsidRDefault="00000000">
      <w:pPr>
        <w:pStyle w:val="aff2"/>
        <w:numPr>
          <w:ilvl w:val="0"/>
          <w:numId w:val="17"/>
        </w:numPr>
        <w:spacing w:before="100" w:after="100" w:line="360" w:lineRule="auto"/>
        <w:ind w:left="0" w:firstLine="0"/>
        <w:rPr>
          <w:highlight w:val="white"/>
        </w:rPr>
      </w:pPr>
      <w:r>
        <w:rPr>
          <w:highlight w:val="white"/>
        </w:rPr>
        <w:t xml:space="preserve"> </w:t>
      </w:r>
      <w:bookmarkStart w:id="114" w:name="bookmark57"/>
      <w:r>
        <w:rPr>
          <w:highlight w:val="white"/>
        </w:rPr>
        <w:t>Алимский</w:t>
      </w:r>
      <w:bookmarkEnd w:id="114"/>
      <w:r>
        <w:rPr>
          <w:highlight w:val="white"/>
        </w:rPr>
        <w:t xml:space="preserve"> A.В. Определение потребности населения сельской местности в стоматологической помощи на основе комплексного изучения заболеваемости. Дис…канд. мед. наук. - -М., 1975.- 204 с.</w:t>
      </w:r>
    </w:p>
    <w:p w14:paraId="03990784" w14:textId="77777777" w:rsidR="00D70ECC" w:rsidRDefault="00000000">
      <w:pPr>
        <w:pStyle w:val="aff2"/>
        <w:numPr>
          <w:ilvl w:val="0"/>
          <w:numId w:val="17"/>
        </w:numPr>
        <w:spacing w:before="100" w:after="100" w:line="360" w:lineRule="auto"/>
        <w:ind w:left="0" w:firstLine="0"/>
        <w:rPr>
          <w:highlight w:val="white"/>
        </w:rPr>
      </w:pPr>
      <w:r>
        <w:rPr>
          <w:highlight w:val="white"/>
        </w:rPr>
        <w:t xml:space="preserve"> Киракосян В.П. Ортопедическое лечение зубочелюстных аномалий у взрослых: Дис. ..д-ра мед. наук. - Ереван, 1990. - 301 с.</w:t>
      </w:r>
      <w:bookmarkStart w:id="115" w:name="_Ref24642501"/>
    </w:p>
    <w:p w14:paraId="20C20D53"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w:t>
      </w:r>
      <w:bookmarkStart w:id="116" w:name="bookmark59"/>
      <w:r>
        <w:rPr>
          <w:color w:val="000000" w:themeColor="text1"/>
          <w:highlight w:val="white"/>
        </w:rPr>
        <w:t>Хорошилкина</w:t>
      </w:r>
      <w:bookmarkEnd w:id="116"/>
      <w:r>
        <w:rPr>
          <w:color w:val="000000" w:themeColor="text1"/>
          <w:highlight w:val="white"/>
        </w:rPr>
        <w:t>, Ф. Я. Ортодонтия. Лечение зубочелюстных аномалий современными ортодонтическими аппаратами. Клинические и технические этапы изготовления / Ф. Я. Хорошилкина, Л. С. Персин // Ортодонт - инфо. - 1999. – 270 с.</w:t>
      </w:r>
      <w:bookmarkStart w:id="117" w:name="_Ref24619303"/>
      <w:bookmarkEnd w:id="115"/>
    </w:p>
    <w:p w14:paraId="4F85EFBC" w14:textId="77777777" w:rsidR="00D70ECC" w:rsidRDefault="00000000">
      <w:pPr>
        <w:pStyle w:val="aff2"/>
        <w:numPr>
          <w:ilvl w:val="0"/>
          <w:numId w:val="17"/>
        </w:numPr>
        <w:spacing w:before="100" w:after="100" w:line="360" w:lineRule="auto"/>
        <w:ind w:left="0" w:firstLine="0"/>
        <w:rPr>
          <w:highlight w:val="white"/>
        </w:rPr>
      </w:pPr>
      <w:r>
        <w:rPr>
          <w:color w:val="000000" w:themeColor="text1"/>
          <w:highlight w:val="white"/>
        </w:rPr>
        <w:t xml:space="preserve"> Сафарова, Н. М. Ортодонтическое лечение пациентов со скученным положением зубов с использованием корригирующих эластомерных капп: автореф. дис. … канд. мед. наук : 14.00.14 / Сафарова Наталия Макаровна. – М., 2014. – 25 с.</w:t>
      </w:r>
      <w:bookmarkEnd w:id="117"/>
    </w:p>
    <w:p w14:paraId="604ADD2E" w14:textId="77777777" w:rsidR="00D70ECC" w:rsidRPr="00097B79" w:rsidRDefault="00000000">
      <w:pPr>
        <w:pStyle w:val="aff2"/>
        <w:numPr>
          <w:ilvl w:val="0"/>
          <w:numId w:val="17"/>
        </w:numPr>
        <w:spacing w:before="100" w:after="100" w:line="360" w:lineRule="auto"/>
        <w:ind w:left="0" w:firstLine="0"/>
        <w:rPr>
          <w:highlight w:val="white"/>
          <w:lang w:val="en-US"/>
        </w:rPr>
      </w:pPr>
      <w:r>
        <w:rPr>
          <w:highlight w:val="white"/>
        </w:rPr>
        <w:t xml:space="preserve"> </w:t>
      </w:r>
      <w:bookmarkStart w:id="118" w:name="bookmark61"/>
      <w:r>
        <w:rPr>
          <w:highlight w:val="white"/>
          <w:lang w:val="en-US"/>
        </w:rPr>
        <w:t>Harris</w:t>
      </w:r>
      <w:bookmarkEnd w:id="118"/>
      <w:r>
        <w:rPr>
          <w:highlight w:val="white"/>
          <w:lang w:val="en-US"/>
        </w:rPr>
        <w:t xml:space="preserve"> CA. A dictionary of dental sciences, bi-ography, bibliography and medical terminology. Philadelphia: Lindsay and Blakis- ton. 1849:725.</w:t>
      </w:r>
    </w:p>
    <w:p w14:paraId="33141E67" w14:textId="77777777" w:rsidR="00D70ECC" w:rsidRPr="00097B79" w:rsidRDefault="00000000">
      <w:pPr>
        <w:pStyle w:val="aff2"/>
        <w:numPr>
          <w:ilvl w:val="0"/>
          <w:numId w:val="17"/>
        </w:numPr>
        <w:spacing w:before="100" w:after="100" w:line="360" w:lineRule="auto"/>
        <w:ind w:left="0" w:firstLine="0"/>
        <w:rPr>
          <w:highlight w:val="white"/>
          <w:lang w:val="en-US"/>
        </w:rPr>
      </w:pPr>
      <w:r>
        <w:rPr>
          <w:highlight w:val="white"/>
          <w:lang w:val="en-US"/>
        </w:rPr>
        <w:t xml:space="preserve"> </w:t>
      </w:r>
      <w:bookmarkStart w:id="119" w:name="bookmark62"/>
      <w:r>
        <w:rPr>
          <w:color w:val="000000"/>
          <w:highlight w:val="white"/>
          <w:lang w:val="en-US"/>
        </w:rPr>
        <w:t>Costa G</w:t>
      </w:r>
      <w:bookmarkEnd w:id="119"/>
      <w:r>
        <w:rPr>
          <w:color w:val="000000"/>
          <w:highlight w:val="white"/>
          <w:lang w:val="en-US"/>
        </w:rPr>
        <w:t>., Tavares R., Lins C. Rotation of 180 degrees of a lower incisor:case</w:t>
      </w:r>
      <w:r>
        <w:rPr>
          <w:highlight w:val="white"/>
          <w:lang w:val="en-US"/>
        </w:rPr>
        <w:t xml:space="preserve"> </w:t>
      </w:r>
      <w:r>
        <w:rPr>
          <w:color w:val="000000"/>
          <w:highlight w:val="white"/>
          <w:lang w:val="en-US"/>
        </w:rPr>
        <w:t>report //J Morphol Sci, 2012, Vol.29, N.2, pp. 114-116.</w:t>
      </w:r>
    </w:p>
    <w:p w14:paraId="25DF3674"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bookmarkStart w:id="120" w:name="_Ref24296854"/>
      <w:r>
        <w:rPr>
          <w:rFonts w:ascii="Times New Roman" w:hAnsi="Times New Roman" w:cs="Times New Roman"/>
          <w:color w:val="000000" w:themeColor="text1"/>
          <w:sz w:val="24"/>
          <w:szCs w:val="24"/>
          <w:highlight w:val="white"/>
        </w:rPr>
        <w:t xml:space="preserve"> </w:t>
      </w:r>
      <w:bookmarkStart w:id="121" w:name="bookmark63"/>
      <w:r>
        <w:rPr>
          <w:rFonts w:ascii="Times New Roman" w:hAnsi="Times New Roman" w:cs="Times New Roman"/>
          <w:color w:val="000000" w:themeColor="text1"/>
          <w:sz w:val="24"/>
          <w:szCs w:val="24"/>
          <w:highlight w:val="white"/>
          <w:lang w:val="ru-RU"/>
        </w:rPr>
        <w:t xml:space="preserve">Веденеева, </w:t>
      </w:r>
      <w:bookmarkEnd w:id="121"/>
      <w:r>
        <w:rPr>
          <w:rFonts w:ascii="Times New Roman" w:hAnsi="Times New Roman" w:cs="Times New Roman"/>
          <w:color w:val="000000" w:themeColor="text1"/>
          <w:sz w:val="24"/>
          <w:szCs w:val="24"/>
          <w:highlight w:val="white"/>
          <w:lang w:val="ru-RU"/>
        </w:rPr>
        <w:t xml:space="preserve">Е. В. Роль стоматологического лечения в улучшении     качества жизни пациентов: дис. …канд. мед. наук: 14.01.14 / </w:t>
      </w:r>
      <w:r>
        <w:rPr>
          <w:rFonts w:ascii="Times New Roman" w:hAnsi="Times New Roman" w:cs="Times New Roman"/>
          <w:iCs/>
          <w:color w:val="000000" w:themeColor="text1"/>
          <w:sz w:val="24"/>
          <w:szCs w:val="24"/>
          <w:highlight w:val="white"/>
          <w:lang w:val="ru-RU"/>
        </w:rPr>
        <w:t xml:space="preserve">Веденеева Елена Владимировна. </w:t>
      </w:r>
      <w:r>
        <w:rPr>
          <w:rFonts w:ascii="Times New Roman" w:hAnsi="Times New Roman" w:cs="Times New Roman"/>
          <w:color w:val="000000" w:themeColor="text1"/>
          <w:sz w:val="24"/>
          <w:szCs w:val="24"/>
          <w:highlight w:val="white"/>
          <w:lang w:val="ru-RU"/>
        </w:rPr>
        <w:t>– М., 2010. – 137 с.</w:t>
      </w:r>
      <w:bookmarkEnd w:id="120"/>
    </w:p>
    <w:p w14:paraId="7F38BC3B"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bookmarkStart w:id="122" w:name="_Ref24296926"/>
      <w:r>
        <w:rPr>
          <w:rFonts w:ascii="Times New Roman" w:hAnsi="Times New Roman" w:cs="Times New Roman"/>
          <w:color w:val="000000" w:themeColor="text1"/>
          <w:sz w:val="24"/>
          <w:szCs w:val="24"/>
          <w:highlight w:val="white"/>
          <w:lang w:val="ru-RU"/>
        </w:rPr>
        <w:t>Величко, Л. С. Ортопедическое лечение первичных адентий / Л. С. Величко, Л. В. Белодед // Современная стоматология. - 2008. - № 3. - С. 28 - 30.</w:t>
      </w:r>
      <w:bookmarkEnd w:id="122"/>
    </w:p>
    <w:p w14:paraId="3E9A1733"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bookmarkStart w:id="123" w:name="_Ref24382154"/>
      <w:r>
        <w:rPr>
          <w:rFonts w:ascii="Times New Roman" w:eastAsia="TimesNewRoman" w:hAnsi="Times New Roman" w:cs="Times New Roman"/>
          <w:color w:val="000000" w:themeColor="text1"/>
          <w:sz w:val="24"/>
          <w:szCs w:val="24"/>
          <w:highlight w:val="white"/>
          <w:lang w:val="ru-RU"/>
        </w:rPr>
        <w:t xml:space="preserve"> </w:t>
      </w:r>
      <w:bookmarkStart w:id="124" w:name="bookmark65"/>
      <w:r>
        <w:rPr>
          <w:rFonts w:ascii="Times New Roman" w:eastAsia="TimesNewRoman" w:hAnsi="Times New Roman" w:cs="Times New Roman"/>
          <w:color w:val="000000" w:themeColor="text1"/>
          <w:sz w:val="24"/>
          <w:szCs w:val="24"/>
          <w:highlight w:val="white"/>
          <w:lang w:val="ru-RU"/>
        </w:rPr>
        <w:t>Дубивко</w:t>
      </w:r>
      <w:bookmarkEnd w:id="124"/>
      <w:r>
        <w:rPr>
          <w:rFonts w:ascii="Times New Roman" w:eastAsia="TimesNewRoman" w:hAnsi="Times New Roman" w:cs="Times New Roman"/>
          <w:color w:val="000000" w:themeColor="text1"/>
          <w:sz w:val="24"/>
          <w:szCs w:val="24"/>
          <w:highlight w:val="white"/>
          <w:lang w:val="ru-RU"/>
        </w:rPr>
        <w:t xml:space="preserve">, С. А. Скученность зубов у больных, обратившихся за ортопедической помощью. Профилактика и лечение основных стоматологических заболеваний: тез. </w:t>
      </w:r>
      <w:r>
        <w:rPr>
          <w:rFonts w:ascii="Times New Roman" w:eastAsia="TimesNewRoman" w:hAnsi="Times New Roman" w:cs="Times New Roman"/>
          <w:color w:val="000000" w:themeColor="text1"/>
          <w:sz w:val="24"/>
          <w:szCs w:val="24"/>
          <w:highlight w:val="white"/>
          <w:lang w:val="ru-RU"/>
        </w:rPr>
        <w:lastRenderedPageBreak/>
        <w:t>докл. / С. А. Дубивко, Г. Х. Ахметова, Ф. С. Аюпова, Д. Л. Демнер. - Ижевск, 1992. – С. 5</w:t>
      </w:r>
      <w:r>
        <w:rPr>
          <w:rFonts w:ascii="Times New Roman" w:hAnsi="Times New Roman" w:cs="Times New Roman"/>
          <w:bCs/>
          <w:color w:val="000000" w:themeColor="text1"/>
          <w:sz w:val="24"/>
          <w:szCs w:val="24"/>
          <w:highlight w:val="white"/>
          <w:lang w:val="ru-RU"/>
        </w:rPr>
        <w:t>1.</w:t>
      </w:r>
      <w:bookmarkEnd w:id="123"/>
    </w:p>
    <w:p w14:paraId="3878CB6E" w14:textId="77777777" w:rsidR="00D70ECC"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bookmarkStart w:id="125" w:name="_Ref24382179"/>
      <w:r>
        <w:rPr>
          <w:rFonts w:ascii="Times New Roman" w:eastAsia="TimesNewRoman" w:hAnsi="Times New Roman" w:cs="Times New Roman"/>
          <w:color w:val="000000" w:themeColor="text1"/>
          <w:sz w:val="24"/>
          <w:szCs w:val="24"/>
          <w:highlight w:val="white"/>
          <w:lang w:val="ru-RU"/>
        </w:rPr>
        <w:t xml:space="preserve"> Дубивко, С. А. Сравнительный анализ результатов лечения скученного положения зубов. Профилактика и лечение основных стоматологических заболеваний: тез. докл. / С. А. Дубивко, Ф. С. Аюпова, Г. А.  </w:t>
      </w:r>
      <w:r>
        <w:rPr>
          <w:rFonts w:ascii="Times New Roman" w:eastAsia="TimesNewRoman" w:hAnsi="Times New Roman" w:cs="Times New Roman"/>
          <w:color w:val="000000" w:themeColor="text1"/>
          <w:sz w:val="24"/>
          <w:szCs w:val="24"/>
          <w:highlight w:val="white"/>
        </w:rPr>
        <w:t>Ахметова. - Ижевск, 1992. -  С. 72 - 73.</w:t>
      </w:r>
      <w:bookmarkStart w:id="126" w:name="_Ref24620405"/>
      <w:bookmarkEnd w:id="125"/>
    </w:p>
    <w:p w14:paraId="0D2114E1" w14:textId="77777777" w:rsidR="00D70ECC" w:rsidRDefault="00000000">
      <w:pPr>
        <w:pStyle w:val="810"/>
        <w:numPr>
          <w:ilvl w:val="0"/>
          <w:numId w:val="17"/>
        </w:numPr>
        <w:shd w:val="clear" w:color="auto" w:fill="auto"/>
        <w:tabs>
          <w:tab w:val="left" w:pos="851"/>
        </w:tabs>
        <w:spacing w:line="360" w:lineRule="auto"/>
        <w:ind w:left="0" w:right="-2" w:firstLine="0"/>
        <w:contextualSpacing/>
        <w:rPr>
          <w:rStyle w:val="1f4"/>
          <w:rFonts w:ascii="Times New Roman" w:eastAsiaTheme="minorHAnsi" w:hAnsi="Times New Roman" w:cs="Times New Roman"/>
          <w:color w:val="000000" w:themeColor="text1"/>
          <w:sz w:val="24"/>
          <w:szCs w:val="24"/>
          <w:highlight w:val="white"/>
        </w:rPr>
      </w:pPr>
      <w:r>
        <w:rPr>
          <w:rFonts w:ascii="Times New Roman" w:eastAsia="TimesNewRoman" w:hAnsi="Times New Roman" w:cs="Times New Roman"/>
          <w:color w:val="000000" w:themeColor="text1"/>
          <w:sz w:val="24"/>
          <w:szCs w:val="24"/>
          <w:highlight w:val="white"/>
          <w:lang w:val="ru-RU"/>
        </w:rPr>
        <w:t xml:space="preserve"> </w:t>
      </w:r>
      <w:bookmarkStart w:id="127" w:name="bookmark67"/>
      <w:r>
        <w:rPr>
          <w:rFonts w:ascii="Times New Roman" w:hAnsi="Times New Roman" w:cs="Times New Roman"/>
          <w:color w:val="000000" w:themeColor="text1"/>
          <w:sz w:val="24"/>
          <w:szCs w:val="24"/>
          <w:highlight w:val="white"/>
          <w:lang w:val="ru-RU"/>
        </w:rPr>
        <w:t>Слабковская</w:t>
      </w:r>
      <w:bookmarkEnd w:id="127"/>
      <w:r>
        <w:rPr>
          <w:rFonts w:ascii="Times New Roman" w:hAnsi="Times New Roman" w:cs="Times New Roman"/>
          <w:color w:val="000000" w:themeColor="text1"/>
          <w:sz w:val="24"/>
          <w:szCs w:val="24"/>
          <w:highlight w:val="white"/>
          <w:lang w:val="ru-RU"/>
        </w:rPr>
        <w:t xml:space="preserve">, А. Б. Морфологическое строение зубочелюстной системы и функциональное состояние пародонта у детей в возрасте 7 - 12 лет с сужением зубных рядов : автореф. дис. ... канд. мед. наук : 14.00.00 / Слабковская Анна Борисовна.- </w:t>
      </w:r>
      <w:r>
        <w:rPr>
          <w:rFonts w:ascii="Times New Roman" w:hAnsi="Times New Roman" w:cs="Times New Roman"/>
          <w:color w:val="000000" w:themeColor="text1"/>
          <w:sz w:val="24"/>
          <w:szCs w:val="24"/>
          <w:highlight w:val="white"/>
        </w:rPr>
        <w:t>М., 1995. – 34 с.</w:t>
      </w:r>
      <w:bookmarkEnd w:id="126"/>
      <w:r>
        <w:rPr>
          <w:rStyle w:val="1f4"/>
          <w:rFonts w:ascii="Times New Roman" w:eastAsiaTheme="minorHAnsi" w:hAnsi="Times New Roman" w:cs="Times New Roman"/>
          <w:color w:val="000000" w:themeColor="text1"/>
          <w:sz w:val="24"/>
          <w:szCs w:val="24"/>
          <w:highlight w:val="white"/>
        </w:rPr>
        <w:t xml:space="preserve"> </w:t>
      </w:r>
      <w:bookmarkStart w:id="128" w:name="_Ref24799729"/>
    </w:p>
    <w:p w14:paraId="492AAE04"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Style w:val="1f4"/>
          <w:rFonts w:ascii="Times New Roman" w:eastAsiaTheme="minorHAnsi" w:hAnsi="Times New Roman" w:cs="Times New Roman"/>
          <w:color w:val="000000" w:themeColor="text1"/>
          <w:sz w:val="24"/>
          <w:szCs w:val="24"/>
          <w:highlight w:val="white"/>
          <w:lang w:val="ru-RU"/>
        </w:rPr>
        <w:t xml:space="preserve"> </w:t>
      </w:r>
      <w:r>
        <w:rPr>
          <w:rFonts w:ascii="Times New Roman" w:hAnsi="Times New Roman" w:cs="Times New Roman"/>
          <w:bCs/>
          <w:iCs/>
          <w:color w:val="000000" w:themeColor="text1"/>
          <w:sz w:val="24"/>
          <w:szCs w:val="24"/>
          <w:highlight w:val="white"/>
          <w:lang w:val="ru-RU"/>
        </w:rPr>
        <w:t>Яхина, З. Х. О методах лечения аномалий положения клыка. Профилактика и лечение стоматологических заболеваний. Медицинские изделия и материалы:</w:t>
      </w:r>
      <w:r>
        <w:rPr>
          <w:rFonts w:ascii="Times New Roman" w:hAnsi="Times New Roman" w:cs="Times New Roman"/>
          <w:bCs/>
          <w:color w:val="000000" w:themeColor="text1"/>
          <w:sz w:val="24"/>
          <w:szCs w:val="24"/>
          <w:highlight w:val="white"/>
          <w:lang w:val="ru-RU"/>
        </w:rPr>
        <w:t xml:space="preserve"> сборник научных статей </w:t>
      </w:r>
      <w:r>
        <w:rPr>
          <w:rFonts w:ascii="Times New Roman" w:hAnsi="Times New Roman" w:cs="Times New Roman"/>
          <w:bCs/>
          <w:color w:val="000000" w:themeColor="text1"/>
          <w:sz w:val="24"/>
          <w:szCs w:val="24"/>
          <w:highlight w:val="white"/>
        </w:rPr>
        <w:t>VI</w:t>
      </w:r>
      <w:r>
        <w:rPr>
          <w:rFonts w:ascii="Times New Roman" w:hAnsi="Times New Roman" w:cs="Times New Roman"/>
          <w:bCs/>
          <w:color w:val="000000" w:themeColor="text1"/>
          <w:sz w:val="24"/>
          <w:szCs w:val="24"/>
          <w:highlight w:val="white"/>
          <w:lang w:val="ru-RU"/>
        </w:rPr>
        <w:t xml:space="preserve"> - й Российской научно - практической конференции /</w:t>
      </w:r>
      <w:r>
        <w:rPr>
          <w:rFonts w:ascii="Times New Roman" w:hAnsi="Times New Roman" w:cs="Times New Roman"/>
          <w:bCs/>
          <w:iCs/>
          <w:color w:val="000000" w:themeColor="text1"/>
          <w:sz w:val="24"/>
          <w:szCs w:val="24"/>
          <w:highlight w:val="white"/>
          <w:lang w:val="ru-RU"/>
        </w:rPr>
        <w:t xml:space="preserve"> З. Х.</w:t>
      </w:r>
      <w:r>
        <w:rPr>
          <w:rFonts w:ascii="Times New Roman" w:hAnsi="Times New Roman" w:cs="Times New Roman"/>
          <w:bCs/>
          <w:color w:val="000000" w:themeColor="text1"/>
          <w:sz w:val="24"/>
          <w:szCs w:val="24"/>
          <w:highlight w:val="white"/>
          <w:lang w:val="ru-RU"/>
        </w:rPr>
        <w:t xml:space="preserve"> </w:t>
      </w:r>
      <w:r>
        <w:rPr>
          <w:rFonts w:ascii="Times New Roman" w:hAnsi="Times New Roman" w:cs="Times New Roman"/>
          <w:bCs/>
          <w:iCs/>
          <w:color w:val="000000" w:themeColor="text1"/>
          <w:sz w:val="24"/>
          <w:szCs w:val="24"/>
          <w:highlight w:val="white"/>
          <w:lang w:val="ru-RU"/>
        </w:rPr>
        <w:t xml:space="preserve">Яхина, Д. И. Вахитова. - </w:t>
      </w:r>
      <w:r>
        <w:rPr>
          <w:rFonts w:ascii="Times New Roman" w:hAnsi="Times New Roman" w:cs="Times New Roman"/>
          <w:bCs/>
          <w:color w:val="000000" w:themeColor="text1"/>
          <w:sz w:val="24"/>
          <w:szCs w:val="24"/>
          <w:highlight w:val="white"/>
          <w:lang w:val="ru-RU"/>
        </w:rPr>
        <w:t xml:space="preserve">Казань, 2013. - </w:t>
      </w:r>
      <w:r>
        <w:rPr>
          <w:rFonts w:ascii="Times New Roman" w:hAnsi="Times New Roman" w:cs="Times New Roman"/>
          <w:bCs/>
          <w:iCs/>
          <w:color w:val="000000" w:themeColor="text1"/>
          <w:sz w:val="24"/>
          <w:szCs w:val="24"/>
          <w:highlight w:val="white"/>
          <w:lang w:val="ru-RU"/>
        </w:rPr>
        <w:t>С. - 133 – 137</w:t>
      </w:r>
      <w:r>
        <w:rPr>
          <w:rFonts w:ascii="Times New Roman" w:hAnsi="Times New Roman" w:cs="Times New Roman"/>
          <w:bCs/>
          <w:color w:val="000000" w:themeColor="text1"/>
          <w:sz w:val="24"/>
          <w:szCs w:val="24"/>
          <w:highlight w:val="white"/>
          <w:lang w:val="ru-RU"/>
        </w:rPr>
        <w:t>.</w:t>
      </w:r>
      <w:bookmarkStart w:id="129" w:name="_Ref24294707"/>
      <w:bookmarkEnd w:id="128"/>
    </w:p>
    <w:p w14:paraId="0562A4BA"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Fonts w:ascii="Times New Roman" w:hAnsi="Times New Roman" w:cs="Times New Roman"/>
          <w:bCs/>
          <w:color w:val="000000" w:themeColor="text1"/>
          <w:sz w:val="24"/>
          <w:szCs w:val="24"/>
          <w:highlight w:val="white"/>
          <w:lang w:val="ru-RU"/>
        </w:rPr>
        <w:t xml:space="preserve"> </w:t>
      </w:r>
      <w:r>
        <w:rPr>
          <w:rFonts w:ascii="Times New Roman" w:hAnsi="Times New Roman" w:cs="Times New Roman"/>
          <w:color w:val="000000" w:themeColor="text1"/>
          <w:sz w:val="24"/>
          <w:szCs w:val="24"/>
          <w:highlight w:val="white"/>
          <w:lang w:val="ru-RU"/>
        </w:rPr>
        <w:t>Бимбас, Е. С. Системная реорганизация ортодонтической помощи взрослому населению крупного промышленного центра: автореф. дис.  … д-ра мед. наук: 14.00.06 / Бимбас Евгения Сергеевна. - Екатеринбург, 2005. – 46 с.</w:t>
      </w:r>
      <w:bookmarkStart w:id="130" w:name="_Ref24218981"/>
      <w:bookmarkEnd w:id="129"/>
    </w:p>
    <w:p w14:paraId="34561BCF" w14:textId="77777777" w:rsidR="00D70ECC"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lang w:val="ru-RU"/>
        </w:rPr>
        <w:t xml:space="preserve"> </w:t>
      </w:r>
      <w:bookmarkStart w:id="131" w:name="bookmark70"/>
      <w:r>
        <w:rPr>
          <w:rFonts w:ascii="Times New Roman" w:hAnsi="Times New Roman" w:cs="Times New Roman"/>
          <w:color w:val="000000" w:themeColor="text1"/>
          <w:sz w:val="24"/>
          <w:szCs w:val="24"/>
          <w:highlight w:val="white"/>
          <w:lang w:val="ru-RU"/>
        </w:rPr>
        <w:t>Дмитриенко,</w:t>
      </w:r>
      <w:bookmarkEnd w:id="131"/>
      <w:r>
        <w:rPr>
          <w:rFonts w:ascii="Times New Roman" w:hAnsi="Times New Roman" w:cs="Times New Roman"/>
          <w:color w:val="000000" w:themeColor="text1"/>
          <w:sz w:val="24"/>
          <w:szCs w:val="24"/>
          <w:highlight w:val="white"/>
          <w:lang w:val="ru-RU"/>
        </w:rPr>
        <w:t xml:space="preserve"> Д. С. Оптимизация современных методов комплексного обследования и лечения пациентов с несоответствием размеров постоянных зубов параметрам зубочелюстных дуг: автореф. дисс… д - ра мед. наук: 14. </w:t>
      </w:r>
      <w:r>
        <w:rPr>
          <w:rFonts w:ascii="Times New Roman" w:hAnsi="Times New Roman" w:cs="Times New Roman"/>
          <w:color w:val="000000" w:themeColor="text1"/>
          <w:sz w:val="24"/>
          <w:szCs w:val="24"/>
          <w:highlight w:val="white"/>
        </w:rPr>
        <w:t>01. 14 / Дмитриенко Дмитрий Сергеевич. – Волгоград, 2011. - 43 с.</w:t>
      </w:r>
      <w:bookmarkStart w:id="132" w:name="_Ref24309530"/>
      <w:bookmarkEnd w:id="130"/>
    </w:p>
    <w:p w14:paraId="66759C6E"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Дмитриенко, С. В. Метод определения соответствия размеров зубов параметрам  зубоальвеолярных дуг / С. В. Дмитриенко, Д. С. Дмитриенко, Н. Н. Климова // Ортодонтия. - 2011. - № 3 [55]. - С. 18 - 20.</w:t>
      </w:r>
      <w:bookmarkStart w:id="133" w:name="_Ref24309589"/>
      <w:bookmarkEnd w:id="132"/>
    </w:p>
    <w:p w14:paraId="48FF05B2"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Style w:val="2Exact"/>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w:t>
      </w:r>
      <w:bookmarkStart w:id="134" w:name="bookmark72"/>
      <w:r>
        <w:rPr>
          <w:rFonts w:ascii="Times New Roman" w:hAnsi="Times New Roman" w:cs="Times New Roman"/>
          <w:color w:val="000000" w:themeColor="text1"/>
          <w:spacing w:val="-10"/>
          <w:sz w:val="24"/>
          <w:szCs w:val="24"/>
          <w:highlight w:val="white"/>
          <w:lang w:val="ru-RU"/>
        </w:rPr>
        <w:t>Дмитриенко</w:t>
      </w:r>
      <w:bookmarkEnd w:id="134"/>
      <w:r>
        <w:rPr>
          <w:rFonts w:ascii="Times New Roman" w:hAnsi="Times New Roman" w:cs="Times New Roman"/>
          <w:color w:val="000000" w:themeColor="text1"/>
          <w:spacing w:val="-10"/>
          <w:sz w:val="24"/>
          <w:szCs w:val="24"/>
          <w:highlight w:val="white"/>
          <w:lang w:val="ru-RU"/>
        </w:rPr>
        <w:t xml:space="preserve">, </w:t>
      </w:r>
      <w:r>
        <w:rPr>
          <w:rFonts w:ascii="Times New Roman" w:hAnsi="Times New Roman" w:cs="Times New Roman"/>
          <w:color w:val="000000" w:themeColor="text1"/>
          <w:spacing w:val="-10"/>
          <w:sz w:val="24"/>
          <w:szCs w:val="24"/>
          <w:highlight w:val="white"/>
        </w:rPr>
        <w:t>C</w:t>
      </w:r>
      <w:r>
        <w:rPr>
          <w:rFonts w:ascii="Times New Roman" w:hAnsi="Times New Roman" w:cs="Times New Roman"/>
          <w:color w:val="000000" w:themeColor="text1"/>
          <w:spacing w:val="-10"/>
          <w:sz w:val="24"/>
          <w:szCs w:val="24"/>
          <w:highlight w:val="white"/>
          <w:lang w:val="ru-RU"/>
        </w:rPr>
        <w:t xml:space="preserve">. В. </w:t>
      </w:r>
      <w:r>
        <w:rPr>
          <w:rFonts w:ascii="Times New Roman" w:hAnsi="Times New Roman" w:cs="Times New Roman"/>
          <w:color w:val="000000" w:themeColor="text1"/>
          <w:sz w:val="24"/>
          <w:szCs w:val="24"/>
          <w:highlight w:val="white"/>
          <w:lang w:val="ru-RU"/>
        </w:rPr>
        <w:t>Варианты зубочелюстных дуг и их значение в клинике ортодонтии /</w:t>
      </w:r>
      <w:r>
        <w:rPr>
          <w:rFonts w:ascii="Times New Roman" w:hAnsi="Times New Roman" w:cs="Times New Roman"/>
          <w:color w:val="000000" w:themeColor="text1"/>
          <w:spacing w:val="-10"/>
          <w:sz w:val="24"/>
          <w:szCs w:val="24"/>
          <w:highlight w:val="white"/>
          <w:lang w:val="ru-RU"/>
        </w:rPr>
        <w:t xml:space="preserve"> </w:t>
      </w:r>
      <w:r>
        <w:rPr>
          <w:rFonts w:ascii="Times New Roman" w:hAnsi="Times New Roman" w:cs="Times New Roman"/>
          <w:color w:val="000000" w:themeColor="text1"/>
          <w:spacing w:val="-10"/>
          <w:sz w:val="24"/>
          <w:szCs w:val="24"/>
          <w:highlight w:val="white"/>
        </w:rPr>
        <w:t>C</w:t>
      </w:r>
      <w:r>
        <w:rPr>
          <w:rFonts w:ascii="Times New Roman" w:hAnsi="Times New Roman" w:cs="Times New Roman"/>
          <w:color w:val="000000" w:themeColor="text1"/>
          <w:spacing w:val="-10"/>
          <w:sz w:val="24"/>
          <w:szCs w:val="24"/>
          <w:highlight w:val="white"/>
          <w:lang w:val="ru-RU"/>
        </w:rPr>
        <w:t xml:space="preserve">. В. Дмитриенко </w:t>
      </w:r>
      <w:r>
        <w:rPr>
          <w:rStyle w:val="1f5"/>
          <w:rFonts w:ascii="Times New Roman" w:hAnsi="Times New Roman" w:cs="Times New Roman"/>
          <w:b w:val="0"/>
          <w:color w:val="000000" w:themeColor="text1"/>
          <w:sz w:val="24"/>
          <w:szCs w:val="24"/>
          <w:highlight w:val="white"/>
          <w:lang w:val="ru-RU"/>
        </w:rPr>
        <w:t xml:space="preserve">// </w:t>
      </w:r>
      <w:r>
        <w:rPr>
          <w:rStyle w:val="2Exact"/>
          <w:rFonts w:ascii="Times New Roman" w:hAnsi="Times New Roman" w:cs="Times New Roman"/>
          <w:color w:val="000000" w:themeColor="text1"/>
          <w:sz w:val="24"/>
          <w:szCs w:val="24"/>
          <w:highlight w:val="white"/>
          <w:lang w:val="ru-RU"/>
        </w:rPr>
        <w:t>Ортодонтия. - 2012. - № 1 [57]. – С. 65.</w:t>
      </w:r>
      <w:bookmarkStart w:id="135" w:name="_Ref24639556"/>
      <w:bookmarkEnd w:id="133"/>
    </w:p>
    <w:p w14:paraId="7A8A606B"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Style w:val="2Exact"/>
          <w:rFonts w:ascii="Times New Roman" w:hAnsi="Times New Roman" w:cs="Times New Roman"/>
          <w:color w:val="000000" w:themeColor="text1"/>
          <w:sz w:val="24"/>
          <w:szCs w:val="24"/>
          <w:highlight w:val="white"/>
          <w:lang w:val="ru-RU"/>
        </w:rPr>
        <w:t xml:space="preserve"> </w:t>
      </w:r>
      <w:bookmarkStart w:id="136" w:name="bookmark73"/>
      <w:r>
        <w:rPr>
          <w:rFonts w:ascii="Times New Roman" w:hAnsi="Times New Roman" w:cs="Times New Roman"/>
          <w:color w:val="000000" w:themeColor="text1"/>
          <w:sz w:val="24"/>
          <w:szCs w:val="24"/>
          <w:highlight w:val="white"/>
          <w:lang w:val="ru-RU"/>
        </w:rPr>
        <w:t>Феделенчук</w:t>
      </w:r>
      <w:bookmarkEnd w:id="136"/>
      <w:r>
        <w:rPr>
          <w:rFonts w:ascii="Times New Roman" w:hAnsi="Times New Roman" w:cs="Times New Roman"/>
          <w:color w:val="000000" w:themeColor="text1"/>
          <w:sz w:val="24"/>
          <w:szCs w:val="24"/>
          <w:highlight w:val="white"/>
          <w:lang w:val="ru-RU"/>
        </w:rPr>
        <w:t>, И. В. Дефицит или избыток места в зубном ряду [метод анализа общего пространства] / И. В. Феделенчук // Ортодонтия. - 2010. - № 3 [51]. - С. 77 - 78.</w:t>
      </w:r>
      <w:bookmarkStart w:id="137" w:name="_Ref24648210"/>
      <w:bookmarkEnd w:id="135"/>
    </w:p>
    <w:p w14:paraId="29A1D226"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Ярадайкина, М. Н.</w:t>
      </w:r>
      <w:r>
        <w:rPr>
          <w:rFonts w:ascii="Times New Roman" w:hAnsi="Times New Roman" w:cs="Times New Roman"/>
          <w:bCs/>
          <w:color w:val="000000" w:themeColor="text1"/>
          <w:sz w:val="24"/>
          <w:szCs w:val="24"/>
          <w:highlight w:val="white"/>
          <w:lang w:val="ru-RU"/>
        </w:rPr>
        <w:t xml:space="preserve">  Обоснование применения нового метода геометрически - графической репродукции зубных дуг в клинике ортодонтии: автореф. дис. … канд. мед. наук: 14.01.14 / Ярадайкина Мария Николаевна. - </w:t>
      </w:r>
      <w:r>
        <w:rPr>
          <w:rFonts w:ascii="Times New Roman" w:hAnsi="Times New Roman" w:cs="Times New Roman"/>
          <w:color w:val="000000" w:themeColor="text1"/>
          <w:sz w:val="24"/>
          <w:szCs w:val="24"/>
          <w:highlight w:val="white"/>
          <w:lang w:val="ru-RU"/>
        </w:rPr>
        <w:t>Волгоград, 2014. – 21 с.</w:t>
      </w:r>
      <w:bookmarkEnd w:id="137"/>
    </w:p>
    <w:p w14:paraId="4007B739"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w:t>
      </w:r>
      <w:r>
        <w:rPr>
          <w:rFonts w:ascii="Times New Roman" w:hAnsi="Times New Roman" w:cs="Times New Roman"/>
          <w:sz w:val="24"/>
          <w:szCs w:val="24"/>
          <w:highlight w:val="white"/>
          <w:lang w:val="ru-RU"/>
        </w:rPr>
        <w:t xml:space="preserve"> </w:t>
      </w:r>
      <w:bookmarkStart w:id="138" w:name="bookmark75"/>
      <w:bookmarkStart w:id="139" w:name="_Ref24305626"/>
      <w:r>
        <w:rPr>
          <w:rFonts w:ascii="Times New Roman" w:hAnsi="Times New Roman" w:cs="Times New Roman"/>
          <w:bCs/>
          <w:color w:val="000000" w:themeColor="text1"/>
          <w:sz w:val="24"/>
          <w:szCs w:val="24"/>
          <w:highlight w:val="white"/>
          <w:lang w:val="ru-RU"/>
        </w:rPr>
        <w:t>Глухова</w:t>
      </w:r>
      <w:bookmarkEnd w:id="138"/>
      <w:r>
        <w:rPr>
          <w:rFonts w:ascii="Times New Roman" w:hAnsi="Times New Roman" w:cs="Times New Roman"/>
          <w:bCs/>
          <w:color w:val="000000" w:themeColor="text1"/>
          <w:sz w:val="24"/>
          <w:szCs w:val="24"/>
          <w:highlight w:val="white"/>
          <w:lang w:val="ru-RU"/>
        </w:rPr>
        <w:t xml:space="preserve">, Ю. М. Эффективность выбора метода ортодонтического лечения взрослых больных с синдромом тесного положения зубов / Ю. М. Глухова // Дальневосточный медицинский журнал. - </w:t>
      </w:r>
      <w:r>
        <w:rPr>
          <w:rFonts w:ascii="Times New Roman" w:hAnsi="Times New Roman" w:cs="Times New Roman"/>
          <w:color w:val="000000" w:themeColor="text1"/>
          <w:sz w:val="24"/>
          <w:szCs w:val="24"/>
          <w:highlight w:val="white"/>
          <w:lang w:val="ru-RU"/>
        </w:rPr>
        <w:t>2008. - № 2. - С. 98 - 100.</w:t>
      </w:r>
      <w:bookmarkEnd w:id="139"/>
    </w:p>
    <w:p w14:paraId="030CE120"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w:t>
      </w:r>
      <w:r>
        <w:rPr>
          <w:rFonts w:ascii="Times New Roman" w:hAnsi="Times New Roman" w:cs="Times New Roman"/>
          <w:sz w:val="24"/>
          <w:szCs w:val="24"/>
          <w:highlight w:val="white"/>
          <w:lang w:val="ru-RU"/>
        </w:rPr>
        <w:t xml:space="preserve"> </w:t>
      </w:r>
      <w:bookmarkStart w:id="140" w:name="_Ref24647031"/>
      <w:r>
        <w:rPr>
          <w:rFonts w:ascii="Times New Roman" w:hAnsi="Times New Roman" w:cs="Times New Roman"/>
          <w:color w:val="000000" w:themeColor="text1"/>
          <w:sz w:val="24"/>
          <w:szCs w:val="24"/>
          <w:highlight w:val="white"/>
          <w:lang w:val="ru-RU"/>
        </w:rPr>
        <w:t>Щербаков, А. С. Аномалии прикуса у взрослых / А. С. Щербаков // Медицина. - 1987. – С. 4 – 32, 128 – 245.</w:t>
      </w:r>
      <w:bookmarkEnd w:id="140"/>
    </w:p>
    <w:p w14:paraId="20252CD1"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Style w:val="1f4"/>
          <w:rFonts w:ascii="Times New Roman" w:eastAsiaTheme="minorHAnsi"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lastRenderedPageBreak/>
        <w:t xml:space="preserve"> </w:t>
      </w:r>
      <w:r>
        <w:rPr>
          <w:rFonts w:ascii="Times New Roman" w:hAnsi="Times New Roman" w:cs="Times New Roman"/>
          <w:sz w:val="24"/>
          <w:szCs w:val="24"/>
          <w:highlight w:val="white"/>
          <w:lang w:val="ru-RU"/>
        </w:rPr>
        <w:t xml:space="preserve"> </w:t>
      </w:r>
      <w:bookmarkStart w:id="141" w:name="_Ref24387981"/>
      <w:r>
        <w:rPr>
          <w:rFonts w:ascii="Times New Roman" w:hAnsi="Times New Roman" w:cs="Times New Roman"/>
          <w:color w:val="000000" w:themeColor="text1"/>
          <w:sz w:val="24"/>
          <w:szCs w:val="24"/>
          <w:highlight w:val="white"/>
          <w:lang w:val="ru-RU"/>
        </w:rPr>
        <w:t>Ким, А. А. Результаты лечения скученности зубов в сменном прикусе аппаратами «</w:t>
      </w:r>
      <w:r>
        <w:rPr>
          <w:rFonts w:ascii="Times New Roman" w:hAnsi="Times New Roman" w:cs="Times New Roman"/>
          <w:color w:val="000000" w:themeColor="text1"/>
          <w:sz w:val="24"/>
          <w:szCs w:val="24"/>
          <w:highlight w:val="white"/>
        </w:rPr>
        <w:t>Biobloc</w:t>
      </w:r>
      <w:r>
        <w:rPr>
          <w:rFonts w:ascii="Times New Roman" w:hAnsi="Times New Roman" w:cs="Times New Roman"/>
          <w:color w:val="000000" w:themeColor="text1"/>
          <w:sz w:val="24"/>
          <w:szCs w:val="24"/>
          <w:highlight w:val="white"/>
          <w:lang w:val="ru-RU"/>
        </w:rPr>
        <w:t>» собственной модификации / А. А. Ким, В. Д. Куроедова, П. Ю. Прокопьева //</w:t>
      </w:r>
      <w:r>
        <w:rPr>
          <w:rStyle w:val="1f4"/>
          <w:rFonts w:ascii="Times New Roman" w:eastAsiaTheme="majorEastAsia" w:hAnsi="Times New Roman" w:cs="Times New Roman"/>
          <w:color w:val="000000" w:themeColor="text1"/>
          <w:sz w:val="24"/>
          <w:szCs w:val="24"/>
          <w:highlight w:val="white"/>
          <w:lang w:val="ru-RU"/>
        </w:rPr>
        <w:t xml:space="preserve"> </w:t>
      </w:r>
      <w:r>
        <w:rPr>
          <w:rFonts w:ascii="Times New Roman" w:hAnsi="Times New Roman" w:cs="Times New Roman"/>
          <w:color w:val="000000" w:themeColor="text1"/>
          <w:sz w:val="24"/>
          <w:szCs w:val="24"/>
          <w:highlight w:val="white"/>
          <w:lang w:val="ru-RU"/>
        </w:rPr>
        <w:t>Укра</w:t>
      </w:r>
      <w:r>
        <w:rPr>
          <w:rFonts w:ascii="Times New Roman" w:hAnsi="Times New Roman" w:cs="Times New Roman"/>
          <w:color w:val="000000" w:themeColor="text1"/>
          <w:sz w:val="24"/>
          <w:szCs w:val="24"/>
          <w:highlight w:val="white"/>
        </w:rPr>
        <w:t>i</w:t>
      </w:r>
      <w:r>
        <w:rPr>
          <w:rFonts w:ascii="Times New Roman" w:hAnsi="Times New Roman" w:cs="Times New Roman"/>
          <w:color w:val="000000" w:themeColor="text1"/>
          <w:sz w:val="24"/>
          <w:szCs w:val="24"/>
          <w:highlight w:val="white"/>
          <w:lang w:val="ru-RU"/>
        </w:rPr>
        <w:t>нський стоматолог</w:t>
      </w:r>
      <w:r>
        <w:rPr>
          <w:rFonts w:ascii="Times New Roman" w:hAnsi="Times New Roman" w:cs="Times New Roman"/>
          <w:color w:val="000000" w:themeColor="text1"/>
          <w:sz w:val="24"/>
          <w:szCs w:val="24"/>
          <w:highlight w:val="white"/>
        </w:rPr>
        <w:t>i</w:t>
      </w:r>
      <w:r>
        <w:rPr>
          <w:rFonts w:ascii="Times New Roman" w:hAnsi="Times New Roman" w:cs="Times New Roman"/>
          <w:color w:val="000000" w:themeColor="text1"/>
          <w:sz w:val="24"/>
          <w:szCs w:val="24"/>
          <w:highlight w:val="white"/>
          <w:lang w:val="ru-RU"/>
        </w:rPr>
        <w:t xml:space="preserve">чний альманах. </w:t>
      </w:r>
      <w:r>
        <w:rPr>
          <w:rStyle w:val="1f4"/>
          <w:rFonts w:ascii="Times New Roman" w:eastAsiaTheme="majorEastAsia" w:hAnsi="Times New Roman" w:cs="Times New Roman"/>
          <w:color w:val="000000" w:themeColor="text1"/>
          <w:sz w:val="24"/>
          <w:szCs w:val="24"/>
          <w:highlight w:val="white"/>
          <w:lang w:val="ru-RU"/>
        </w:rPr>
        <w:t>- 2011. - № 2. - С. 30 - 32.</w:t>
      </w:r>
      <w:bookmarkStart w:id="142" w:name="_Ref24620546"/>
      <w:bookmarkEnd w:id="141"/>
    </w:p>
    <w:p w14:paraId="4D351D80"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Style w:val="2a"/>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Слабковская, А. Б. Оценка эффективности применения конструкции для расширения зубных рядов /</w:t>
      </w:r>
      <w:r>
        <w:rPr>
          <w:rStyle w:val="39ArialNarrow"/>
          <w:rFonts w:ascii="Times New Roman" w:hAnsi="Times New Roman" w:cs="Times New Roman"/>
          <w:b w:val="0"/>
          <w:color w:val="000000" w:themeColor="text1"/>
          <w:sz w:val="24"/>
          <w:szCs w:val="24"/>
          <w:highlight w:val="white"/>
          <w:lang w:val="ru-RU"/>
        </w:rPr>
        <w:t xml:space="preserve"> А</w:t>
      </w:r>
      <w:r>
        <w:rPr>
          <w:rFonts w:ascii="Times New Roman" w:hAnsi="Times New Roman" w:cs="Times New Roman"/>
          <w:color w:val="000000" w:themeColor="text1"/>
          <w:sz w:val="24"/>
          <w:szCs w:val="24"/>
          <w:highlight w:val="white"/>
          <w:lang w:val="ru-RU"/>
        </w:rPr>
        <w:t xml:space="preserve">. Б. Слабковская, Д. Ш. Лугуева,  Е. Б.Жигалкина // </w:t>
      </w:r>
      <w:r>
        <w:rPr>
          <w:rStyle w:val="2a"/>
          <w:rFonts w:ascii="Times New Roman" w:hAnsi="Times New Roman" w:cs="Times New Roman"/>
          <w:color w:val="000000" w:themeColor="text1"/>
          <w:sz w:val="24"/>
          <w:szCs w:val="24"/>
          <w:highlight w:val="white"/>
          <w:lang w:val="ru-RU"/>
        </w:rPr>
        <w:t>Ортодонтия. - 2016. - № 4 [76]. – С. 32 - 40.</w:t>
      </w:r>
      <w:bookmarkStart w:id="143" w:name="_Ref24616766"/>
      <w:bookmarkEnd w:id="142"/>
    </w:p>
    <w:p w14:paraId="09B9A499" w14:textId="77777777" w:rsidR="00D70ECC" w:rsidRPr="00097B79"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lang w:val="ru-RU"/>
        </w:rPr>
      </w:pPr>
      <w:r>
        <w:rPr>
          <w:rStyle w:val="2a"/>
          <w:rFonts w:ascii="Times New Roman" w:hAnsi="Times New Roman" w:cs="Times New Roman"/>
          <w:color w:val="000000" w:themeColor="text1"/>
          <w:sz w:val="24"/>
          <w:szCs w:val="24"/>
          <w:highlight w:val="white"/>
          <w:lang w:val="ru-RU"/>
        </w:rPr>
        <w:t xml:space="preserve"> </w:t>
      </w:r>
      <w:r>
        <w:rPr>
          <w:rFonts w:ascii="Times New Roman" w:hAnsi="Times New Roman" w:cs="Times New Roman"/>
          <w:color w:val="000000" w:themeColor="text1"/>
          <w:sz w:val="24"/>
          <w:szCs w:val="24"/>
          <w:highlight w:val="white"/>
          <w:lang w:val="ru-RU"/>
        </w:rPr>
        <w:t>Саблина, Г. И. Обоснование показаний к выбору метода устранения тесного положения фронтальных зубов нижней челюсти в период сменного прикуса / Г. И. Саблина // Стоматология. – 1986. – № 1. – С. 77 – 79.</w:t>
      </w:r>
      <w:bookmarkEnd w:id="143"/>
    </w:p>
    <w:p w14:paraId="31EC470B"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bookmarkStart w:id="144" w:name="_Ref24285865"/>
      <w:r>
        <w:rPr>
          <w:color w:val="000000" w:themeColor="text1"/>
          <w:sz w:val="24"/>
          <w:szCs w:val="24"/>
          <w:highlight w:val="white"/>
          <w:lang w:val="ru-RU"/>
        </w:rPr>
        <w:t xml:space="preserve"> </w:t>
      </w:r>
      <w:bookmarkStart w:id="145" w:name="bookmark80"/>
      <w:r>
        <w:rPr>
          <w:color w:val="000000" w:themeColor="text1"/>
          <w:sz w:val="24"/>
          <w:szCs w:val="24"/>
          <w:highlight w:val="white"/>
          <w:lang w:val="ru-RU"/>
        </w:rPr>
        <w:t>Александер</w:t>
      </w:r>
      <w:bookmarkEnd w:id="145"/>
      <w:r>
        <w:rPr>
          <w:color w:val="000000" w:themeColor="text1"/>
          <w:sz w:val="24"/>
          <w:szCs w:val="24"/>
          <w:highlight w:val="white"/>
          <w:lang w:val="ru-RU"/>
        </w:rPr>
        <w:t>, В. Современная концепция и философия / В. Александер. – М.: Дентал - Комплекс, 1997. – 138 с.</w:t>
      </w:r>
      <w:bookmarkStart w:id="146" w:name="_Ref24289467"/>
      <w:bookmarkEnd w:id="144"/>
    </w:p>
    <w:p w14:paraId="506E3315"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lang w:val="ru-RU"/>
        </w:rPr>
      </w:pPr>
      <w:r>
        <w:rPr>
          <w:color w:val="000000" w:themeColor="text1"/>
          <w:sz w:val="24"/>
          <w:szCs w:val="24"/>
          <w:highlight w:val="white"/>
          <w:lang w:val="ru-RU"/>
        </w:rPr>
        <w:t xml:space="preserve"> </w:t>
      </w:r>
      <w:r>
        <w:rPr>
          <w:rStyle w:val="56"/>
          <w:color w:val="000000" w:themeColor="text1"/>
          <w:sz w:val="24"/>
          <w:szCs w:val="24"/>
          <w:highlight w:val="white"/>
          <w:lang w:val="ru-RU"/>
        </w:rPr>
        <w:t xml:space="preserve">Арсенина, О. И. </w:t>
      </w:r>
      <w:r>
        <w:rPr>
          <w:rStyle w:val="57"/>
          <w:color w:val="000000" w:themeColor="text1"/>
          <w:sz w:val="24"/>
          <w:szCs w:val="24"/>
          <w:highlight w:val="white"/>
          <w:lang w:val="ru-RU"/>
        </w:rPr>
        <w:t xml:space="preserve">Самолигирование - новый подход к лечению пациентов с зубочелюстными аномалиями / </w:t>
      </w:r>
      <w:r>
        <w:rPr>
          <w:rStyle w:val="56"/>
          <w:color w:val="000000" w:themeColor="text1"/>
          <w:sz w:val="24"/>
          <w:szCs w:val="24"/>
          <w:highlight w:val="white"/>
          <w:lang w:val="ru-RU"/>
        </w:rPr>
        <w:t>О. И Арсенина, А. В. Попова, М. Ш. Якубова, С. Е.</w:t>
      </w:r>
      <w:r>
        <w:rPr>
          <w:rStyle w:val="57"/>
          <w:i/>
          <w:iCs/>
          <w:color w:val="000000" w:themeColor="text1"/>
          <w:sz w:val="24"/>
          <w:szCs w:val="24"/>
          <w:highlight w:val="white"/>
          <w:lang w:val="ru-RU"/>
        </w:rPr>
        <w:t xml:space="preserve"> </w:t>
      </w:r>
      <w:r>
        <w:rPr>
          <w:rStyle w:val="56"/>
          <w:color w:val="000000" w:themeColor="text1"/>
          <w:sz w:val="24"/>
          <w:szCs w:val="24"/>
          <w:highlight w:val="white"/>
          <w:lang w:val="ru-RU"/>
        </w:rPr>
        <w:t xml:space="preserve">Иванова </w:t>
      </w:r>
      <w:r>
        <w:rPr>
          <w:rStyle w:val="57"/>
          <w:i/>
          <w:iCs/>
          <w:color w:val="000000" w:themeColor="text1"/>
          <w:sz w:val="24"/>
          <w:szCs w:val="24"/>
          <w:highlight w:val="white"/>
          <w:lang w:val="ru-RU"/>
        </w:rPr>
        <w:t>//</w:t>
      </w:r>
      <w:r>
        <w:rPr>
          <w:rStyle w:val="57"/>
          <w:color w:val="000000" w:themeColor="text1"/>
          <w:sz w:val="24"/>
          <w:szCs w:val="24"/>
          <w:highlight w:val="white"/>
          <w:lang w:val="ru-RU"/>
        </w:rPr>
        <w:t xml:space="preserve"> Стоматология детск. возраста и профилактика. - 2002. - № 3-4. - С. 57 - 61.</w:t>
      </w:r>
      <w:bookmarkStart w:id="147" w:name="_Ref24288585"/>
      <w:bookmarkEnd w:id="146"/>
    </w:p>
    <w:p w14:paraId="2EAA8E69"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rPr>
      </w:pPr>
      <w:r>
        <w:rPr>
          <w:color w:val="000000" w:themeColor="text1"/>
          <w:sz w:val="24"/>
          <w:szCs w:val="24"/>
          <w:highlight w:val="white"/>
          <w:lang w:val="ru-RU"/>
        </w:rPr>
        <w:t xml:space="preserve"> </w:t>
      </w:r>
      <w:r>
        <w:rPr>
          <w:rStyle w:val="56"/>
          <w:color w:val="000000" w:themeColor="text1"/>
          <w:sz w:val="24"/>
          <w:szCs w:val="24"/>
          <w:highlight w:val="white"/>
          <w:lang w:val="ru-RU"/>
        </w:rPr>
        <w:t xml:space="preserve">Арсенина, О. И. </w:t>
      </w:r>
      <w:r>
        <w:rPr>
          <w:rStyle w:val="57"/>
          <w:color w:val="000000" w:themeColor="text1"/>
          <w:sz w:val="24"/>
          <w:szCs w:val="24"/>
          <w:highlight w:val="white"/>
          <w:lang w:val="ru-RU"/>
        </w:rPr>
        <w:t>Использование новейших модификаций брекетов при лечении пациентов с зубочелюстными аномалиями /</w:t>
      </w:r>
      <w:r>
        <w:rPr>
          <w:rStyle w:val="56"/>
          <w:color w:val="000000" w:themeColor="text1"/>
          <w:sz w:val="24"/>
          <w:szCs w:val="24"/>
          <w:highlight w:val="white"/>
          <w:lang w:val="ru-RU"/>
        </w:rPr>
        <w:t xml:space="preserve"> О. И.</w:t>
      </w:r>
      <w:r>
        <w:rPr>
          <w:rStyle w:val="57"/>
          <w:i/>
          <w:iCs/>
          <w:color w:val="000000" w:themeColor="text1"/>
          <w:sz w:val="24"/>
          <w:szCs w:val="24"/>
          <w:highlight w:val="white"/>
          <w:lang w:val="ru-RU"/>
        </w:rPr>
        <w:t xml:space="preserve"> </w:t>
      </w:r>
      <w:r>
        <w:rPr>
          <w:rStyle w:val="56"/>
          <w:color w:val="000000" w:themeColor="text1"/>
          <w:sz w:val="24"/>
          <w:szCs w:val="24"/>
          <w:highlight w:val="white"/>
          <w:lang w:val="ru-RU"/>
        </w:rPr>
        <w:t>Арсенина, А. В. Попова, М. Ш.</w:t>
      </w:r>
      <w:r>
        <w:rPr>
          <w:rStyle w:val="57"/>
          <w:i/>
          <w:iCs/>
          <w:color w:val="000000" w:themeColor="text1"/>
          <w:sz w:val="24"/>
          <w:szCs w:val="24"/>
          <w:highlight w:val="white"/>
          <w:lang w:val="ru-RU"/>
        </w:rPr>
        <w:t xml:space="preserve"> </w:t>
      </w:r>
      <w:r>
        <w:rPr>
          <w:rStyle w:val="56"/>
          <w:color w:val="000000" w:themeColor="text1"/>
          <w:sz w:val="24"/>
          <w:szCs w:val="24"/>
          <w:highlight w:val="white"/>
          <w:lang w:val="ru-RU"/>
        </w:rPr>
        <w:t xml:space="preserve">Якубова </w:t>
      </w:r>
      <w:r>
        <w:rPr>
          <w:rStyle w:val="57"/>
          <w:color w:val="000000" w:themeColor="text1"/>
          <w:sz w:val="24"/>
          <w:szCs w:val="24"/>
          <w:highlight w:val="white"/>
          <w:lang w:val="ru-RU"/>
        </w:rPr>
        <w:t xml:space="preserve">// ЦНИИС - 40 лет. </w:t>
      </w:r>
      <w:r>
        <w:rPr>
          <w:rStyle w:val="57"/>
          <w:color w:val="000000" w:themeColor="text1"/>
          <w:sz w:val="24"/>
          <w:szCs w:val="24"/>
          <w:highlight w:val="white"/>
        </w:rPr>
        <w:t>История развития и перспективы. - М., 2002. - С. 169 - 171.</w:t>
      </w:r>
      <w:bookmarkStart w:id="148" w:name="_Ref24308059"/>
      <w:bookmarkEnd w:id="147"/>
    </w:p>
    <w:p w14:paraId="60262D8E"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r>
        <w:rPr>
          <w:color w:val="000000" w:themeColor="text1"/>
          <w:sz w:val="24"/>
          <w:szCs w:val="24"/>
          <w:highlight w:val="white"/>
          <w:lang w:val="ru-RU"/>
        </w:rPr>
        <w:t xml:space="preserve"> </w:t>
      </w:r>
      <w:bookmarkStart w:id="149" w:name="bookmark83"/>
      <w:r>
        <w:rPr>
          <w:color w:val="000000" w:themeColor="text1"/>
          <w:sz w:val="24"/>
          <w:szCs w:val="24"/>
          <w:highlight w:val="white"/>
          <w:lang w:val="ru-RU"/>
        </w:rPr>
        <w:t>Денисова</w:t>
      </w:r>
      <w:bookmarkEnd w:id="149"/>
      <w:r>
        <w:rPr>
          <w:color w:val="000000" w:themeColor="text1"/>
          <w:sz w:val="24"/>
          <w:szCs w:val="24"/>
          <w:highlight w:val="white"/>
          <w:lang w:val="ru-RU"/>
        </w:rPr>
        <w:t>, Ю. Л. Лингвальное лечение зубочелюстных аномалий // Стоматологический журнал. - 2004. - № 4. - С. 49 - 52.</w:t>
      </w:r>
      <w:bookmarkStart w:id="150" w:name="_Ref24384916"/>
      <w:bookmarkEnd w:id="148"/>
    </w:p>
    <w:p w14:paraId="33AE9181"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lang w:val="ru-RU"/>
        </w:rPr>
      </w:pPr>
      <w:r>
        <w:rPr>
          <w:color w:val="000000" w:themeColor="text1"/>
          <w:sz w:val="24"/>
          <w:szCs w:val="24"/>
          <w:highlight w:val="white"/>
          <w:lang w:val="ru-RU"/>
        </w:rPr>
        <w:t xml:space="preserve"> </w:t>
      </w:r>
      <w:r>
        <w:rPr>
          <w:rStyle w:val="56"/>
          <w:color w:val="000000" w:themeColor="text1"/>
          <w:sz w:val="24"/>
          <w:szCs w:val="24"/>
          <w:highlight w:val="white"/>
          <w:lang w:val="ru-RU"/>
        </w:rPr>
        <w:t xml:space="preserve">Зарипов, А. </w:t>
      </w:r>
      <w:r>
        <w:rPr>
          <w:rStyle w:val="57"/>
          <w:color w:val="000000" w:themeColor="text1"/>
          <w:sz w:val="24"/>
          <w:szCs w:val="24"/>
          <w:highlight w:val="white"/>
          <w:lang w:val="ru-RU"/>
        </w:rPr>
        <w:t xml:space="preserve">Безлигатурные [самолигирующиеся] брекеты. Что мы о них знаем? </w:t>
      </w:r>
      <w:r>
        <w:rPr>
          <w:rStyle w:val="57"/>
          <w:i/>
          <w:color w:val="000000" w:themeColor="text1"/>
          <w:sz w:val="24"/>
          <w:szCs w:val="24"/>
          <w:highlight w:val="white"/>
          <w:lang w:val="ru-RU"/>
        </w:rPr>
        <w:t>/</w:t>
      </w:r>
      <w:r>
        <w:rPr>
          <w:rStyle w:val="56"/>
          <w:color w:val="000000" w:themeColor="text1"/>
          <w:sz w:val="24"/>
          <w:szCs w:val="24"/>
          <w:highlight w:val="white"/>
          <w:lang w:val="ru-RU"/>
        </w:rPr>
        <w:t xml:space="preserve"> А. Зарипов, С. Булатова, Е.</w:t>
      </w:r>
      <w:r>
        <w:rPr>
          <w:rStyle w:val="57"/>
          <w:i/>
          <w:iCs/>
          <w:color w:val="000000" w:themeColor="text1"/>
          <w:sz w:val="24"/>
          <w:szCs w:val="24"/>
          <w:highlight w:val="white"/>
          <w:lang w:val="ru-RU"/>
        </w:rPr>
        <w:t xml:space="preserve"> </w:t>
      </w:r>
      <w:r>
        <w:rPr>
          <w:rStyle w:val="56"/>
          <w:color w:val="000000" w:themeColor="text1"/>
          <w:sz w:val="24"/>
          <w:szCs w:val="24"/>
          <w:highlight w:val="white"/>
          <w:lang w:val="ru-RU"/>
        </w:rPr>
        <w:t xml:space="preserve">Осипова </w:t>
      </w:r>
      <w:r>
        <w:rPr>
          <w:rStyle w:val="57"/>
          <w:color w:val="000000" w:themeColor="text1"/>
          <w:sz w:val="24"/>
          <w:szCs w:val="24"/>
          <w:highlight w:val="white"/>
          <w:lang w:val="ru-RU"/>
        </w:rPr>
        <w:t>// Орто Депо. - 2005. - С. 15 - 18.</w:t>
      </w:r>
      <w:bookmarkStart w:id="151" w:name="_Ref24566556"/>
      <w:bookmarkEnd w:id="150"/>
    </w:p>
    <w:p w14:paraId="4B10D170"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r>
        <w:rPr>
          <w:color w:val="000000" w:themeColor="text1"/>
          <w:sz w:val="24"/>
          <w:szCs w:val="24"/>
          <w:highlight w:val="white"/>
          <w:lang w:val="ru-RU"/>
        </w:rPr>
        <w:t xml:space="preserve"> </w:t>
      </w:r>
      <w:bookmarkStart w:id="152" w:name="bookmark85"/>
      <w:r>
        <w:rPr>
          <w:rFonts w:eastAsia="TimesNewRomanPSMT"/>
          <w:color w:val="000000" w:themeColor="text1"/>
          <w:sz w:val="24"/>
          <w:szCs w:val="24"/>
          <w:highlight w:val="white"/>
          <w:lang w:val="ru-RU"/>
        </w:rPr>
        <w:t>Персин</w:t>
      </w:r>
      <w:bookmarkEnd w:id="152"/>
      <w:r>
        <w:rPr>
          <w:rFonts w:eastAsia="TimesNewRomanPSMT"/>
          <w:color w:val="000000" w:themeColor="text1"/>
          <w:sz w:val="24"/>
          <w:szCs w:val="24"/>
          <w:highlight w:val="white"/>
          <w:lang w:val="ru-RU"/>
        </w:rPr>
        <w:t xml:space="preserve">, Л. С. </w:t>
      </w:r>
      <w:r>
        <w:rPr>
          <w:rFonts w:eastAsia="TimesNewRomanPS-ItalicMT"/>
          <w:iCs/>
          <w:color w:val="000000" w:themeColor="text1"/>
          <w:sz w:val="24"/>
          <w:szCs w:val="24"/>
          <w:highlight w:val="white"/>
          <w:lang w:val="ru-RU"/>
        </w:rPr>
        <w:t>Ортодонтия. Диагностика и лечение зубочелюстных аномалий : руководство для врачей /</w:t>
      </w:r>
      <w:r>
        <w:rPr>
          <w:rFonts w:eastAsia="TimesNewRomanPSMT"/>
          <w:color w:val="000000" w:themeColor="text1"/>
          <w:sz w:val="24"/>
          <w:szCs w:val="24"/>
          <w:highlight w:val="white"/>
          <w:lang w:val="ru-RU"/>
        </w:rPr>
        <w:t xml:space="preserve"> Л. С.</w:t>
      </w:r>
      <w:r>
        <w:rPr>
          <w:rFonts w:eastAsia="TimesNewRomanPS-ItalicMT"/>
          <w:iCs/>
          <w:color w:val="000000" w:themeColor="text1"/>
          <w:sz w:val="24"/>
          <w:szCs w:val="24"/>
          <w:highlight w:val="white"/>
          <w:lang w:val="ru-RU"/>
        </w:rPr>
        <w:t xml:space="preserve"> </w:t>
      </w:r>
      <w:r>
        <w:rPr>
          <w:rFonts w:eastAsia="TimesNewRomanPSMT"/>
          <w:color w:val="000000" w:themeColor="text1"/>
          <w:sz w:val="24"/>
          <w:szCs w:val="24"/>
          <w:highlight w:val="white"/>
          <w:lang w:val="ru-RU"/>
        </w:rPr>
        <w:t>Персин. -</w:t>
      </w:r>
      <w:r>
        <w:rPr>
          <w:rFonts w:eastAsia="TimesNewRomanPS-ItalicMT"/>
          <w:iCs/>
          <w:color w:val="000000" w:themeColor="text1"/>
          <w:sz w:val="24"/>
          <w:szCs w:val="24"/>
          <w:highlight w:val="white"/>
          <w:lang w:val="ru-RU"/>
        </w:rPr>
        <w:t xml:space="preserve">  </w:t>
      </w:r>
      <w:r>
        <w:rPr>
          <w:rFonts w:eastAsia="TimesNewRomanPSMT"/>
          <w:color w:val="000000" w:themeColor="text1"/>
          <w:sz w:val="24"/>
          <w:szCs w:val="24"/>
          <w:highlight w:val="white"/>
          <w:lang w:val="ru-RU"/>
        </w:rPr>
        <w:t>М.: Медицина, 2004. – 360 с.</w:t>
      </w:r>
      <w:bookmarkStart w:id="153" w:name="_Ref24625204"/>
      <w:bookmarkEnd w:id="151"/>
    </w:p>
    <w:p w14:paraId="5F3F8BC7"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rFonts w:eastAsia="TimesNewRomanPSMT"/>
          <w:color w:val="000000" w:themeColor="text1"/>
          <w:sz w:val="24"/>
          <w:szCs w:val="24"/>
          <w:highlight w:val="white"/>
          <w:lang w:val="ru-RU"/>
        </w:rPr>
        <w:t xml:space="preserve"> </w:t>
      </w:r>
      <w:r>
        <w:rPr>
          <w:color w:val="000000" w:themeColor="text1"/>
          <w:sz w:val="24"/>
          <w:szCs w:val="24"/>
          <w:highlight w:val="white"/>
          <w:lang w:val="ru-RU"/>
        </w:rPr>
        <w:t xml:space="preserve">Тихонов, А. В. </w:t>
      </w:r>
      <w:r>
        <w:rPr>
          <w:rStyle w:val="76"/>
          <w:rFonts w:ascii="Times New Roman" w:eastAsiaTheme="minorHAnsi" w:hAnsi="Times New Roman" w:cs="Times New Roman"/>
          <w:b w:val="0"/>
          <w:color w:val="000000" w:themeColor="text1"/>
          <w:sz w:val="24"/>
          <w:szCs w:val="24"/>
          <w:highlight w:val="white"/>
          <w:lang w:val="ru-RU"/>
        </w:rPr>
        <w:t xml:space="preserve">Трансверсальные и сагиттальные изменения </w:t>
      </w:r>
      <w:r>
        <w:rPr>
          <w:color w:val="000000" w:themeColor="text1"/>
          <w:sz w:val="24"/>
          <w:szCs w:val="24"/>
          <w:highlight w:val="white"/>
          <w:lang w:val="ru-RU"/>
        </w:rPr>
        <w:t xml:space="preserve">зубных рядов при лечении нерастущих пациентов с использованием системы пассивного самолигирования / А. В. Тихонов, С. А. Попов, О. В.  </w:t>
      </w:r>
      <w:r>
        <w:rPr>
          <w:color w:val="000000" w:themeColor="text1"/>
          <w:sz w:val="24"/>
          <w:szCs w:val="24"/>
          <w:highlight w:val="white"/>
        </w:rPr>
        <w:t>Баша // Ортодонтия. - 2014. - № 3 [67]. - С. 38 – 46.</w:t>
      </w:r>
      <w:bookmarkStart w:id="154" w:name="_Ref24296038"/>
      <w:bookmarkEnd w:id="153"/>
    </w:p>
    <w:p w14:paraId="23E2462F"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r>
        <w:rPr>
          <w:color w:val="000000" w:themeColor="text1"/>
          <w:sz w:val="24"/>
          <w:szCs w:val="24"/>
          <w:highlight w:val="white"/>
          <w:lang w:val="ru-RU"/>
        </w:rPr>
        <w:t xml:space="preserve"> Булатова, С. Р. Устранение скученности при аномалии окклюзии ІІ класса 2-го подкласса по Энглю / С. Р. Булатова, Е. С. Бимбас // Ортодент - инфо. – 1998. – № 3. – С. 2 – 5.</w:t>
      </w:r>
      <w:bookmarkStart w:id="155" w:name="_Ref24304783"/>
      <w:bookmarkEnd w:id="154"/>
    </w:p>
    <w:p w14:paraId="3AAB3A56"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rStyle w:val="9Exact"/>
          <w:color w:val="000000" w:themeColor="text1"/>
          <w:sz w:val="24"/>
          <w:szCs w:val="24"/>
          <w:highlight w:val="white"/>
          <w:lang w:val="ru-RU"/>
        </w:rPr>
      </w:pPr>
      <w:r>
        <w:rPr>
          <w:color w:val="000000" w:themeColor="text1"/>
          <w:sz w:val="24"/>
          <w:szCs w:val="24"/>
          <w:highlight w:val="white"/>
          <w:lang w:val="ru-RU"/>
        </w:rPr>
        <w:t xml:space="preserve"> </w:t>
      </w:r>
      <w:r>
        <w:rPr>
          <w:rStyle w:val="5ArialNarrow1"/>
          <w:rFonts w:ascii="Times New Roman" w:hAnsi="Times New Roman" w:cs="Times New Roman"/>
          <w:b w:val="0"/>
          <w:color w:val="000000" w:themeColor="text1"/>
          <w:sz w:val="24"/>
          <w:szCs w:val="24"/>
          <w:highlight w:val="white"/>
          <w:lang w:val="ru-RU"/>
        </w:rPr>
        <w:t xml:space="preserve">Гари </w:t>
      </w:r>
      <w:r>
        <w:rPr>
          <w:rStyle w:val="59"/>
          <w:color w:val="000000" w:themeColor="text1"/>
          <w:sz w:val="24"/>
          <w:szCs w:val="24"/>
          <w:highlight w:val="white"/>
          <w:lang w:val="ru-RU"/>
        </w:rPr>
        <w:t>Л.</w:t>
      </w:r>
      <w:r>
        <w:rPr>
          <w:rStyle w:val="59"/>
          <w:bCs/>
          <w:color w:val="000000" w:themeColor="text1"/>
          <w:sz w:val="24"/>
          <w:szCs w:val="24"/>
          <w:highlight w:val="white"/>
          <w:lang w:val="ru-RU"/>
        </w:rPr>
        <w:t xml:space="preserve"> </w:t>
      </w:r>
      <w:r>
        <w:rPr>
          <w:rStyle w:val="5ArialNarrow1"/>
          <w:rFonts w:ascii="Times New Roman" w:hAnsi="Times New Roman" w:cs="Times New Roman"/>
          <w:b w:val="0"/>
          <w:color w:val="000000" w:themeColor="text1"/>
          <w:sz w:val="24"/>
          <w:szCs w:val="24"/>
          <w:highlight w:val="white"/>
          <w:lang w:val="ru-RU"/>
        </w:rPr>
        <w:t xml:space="preserve">Вайнбергер.  Использование самолигирующихся брекетов </w:t>
      </w:r>
      <w:r>
        <w:rPr>
          <w:rStyle w:val="5ArialNarrow1"/>
          <w:rFonts w:ascii="Times New Roman" w:hAnsi="Times New Roman" w:cs="Times New Roman"/>
          <w:b w:val="0"/>
          <w:color w:val="000000" w:themeColor="text1"/>
          <w:sz w:val="24"/>
          <w:szCs w:val="24"/>
          <w:highlight w:val="white"/>
        </w:rPr>
        <w:t>Smartclip</w:t>
      </w:r>
      <w:r>
        <w:rPr>
          <w:rStyle w:val="5ArialNarrow1"/>
          <w:rFonts w:ascii="Times New Roman" w:hAnsi="Times New Roman" w:cs="Times New Roman"/>
          <w:b w:val="0"/>
          <w:color w:val="000000" w:themeColor="text1"/>
          <w:sz w:val="24"/>
          <w:szCs w:val="24"/>
          <w:highlight w:val="white"/>
          <w:lang w:val="ru-RU"/>
        </w:rPr>
        <w:t xml:space="preserve"> /</w:t>
      </w:r>
      <w:r>
        <w:rPr>
          <w:rStyle w:val="5TimesNewRoman"/>
          <w:bCs/>
          <w:i/>
          <w:iCs/>
          <w:color w:val="000000" w:themeColor="text1"/>
          <w:sz w:val="24"/>
          <w:szCs w:val="24"/>
          <w:highlight w:val="white"/>
          <w:lang w:val="ru-RU"/>
        </w:rPr>
        <w:t xml:space="preserve"> </w:t>
      </w:r>
      <w:r>
        <w:rPr>
          <w:rStyle w:val="5ArialNarrow1"/>
          <w:rFonts w:ascii="Times New Roman" w:hAnsi="Times New Roman" w:cs="Times New Roman"/>
          <w:b w:val="0"/>
          <w:color w:val="000000" w:themeColor="text1"/>
          <w:sz w:val="24"/>
          <w:szCs w:val="24"/>
          <w:highlight w:val="white"/>
          <w:lang w:val="ru-RU"/>
        </w:rPr>
        <w:t xml:space="preserve">Гари </w:t>
      </w:r>
      <w:r>
        <w:rPr>
          <w:rStyle w:val="59"/>
          <w:color w:val="000000" w:themeColor="text1"/>
          <w:sz w:val="24"/>
          <w:szCs w:val="24"/>
          <w:highlight w:val="white"/>
          <w:lang w:val="ru-RU"/>
        </w:rPr>
        <w:t>Л.</w:t>
      </w:r>
      <w:r>
        <w:rPr>
          <w:rStyle w:val="59"/>
          <w:bCs/>
          <w:color w:val="000000" w:themeColor="text1"/>
          <w:sz w:val="24"/>
          <w:szCs w:val="24"/>
          <w:highlight w:val="white"/>
          <w:lang w:val="ru-RU"/>
        </w:rPr>
        <w:t xml:space="preserve"> </w:t>
      </w:r>
      <w:r>
        <w:rPr>
          <w:rStyle w:val="5ArialNarrow1"/>
          <w:rFonts w:ascii="Times New Roman" w:hAnsi="Times New Roman" w:cs="Times New Roman"/>
          <w:b w:val="0"/>
          <w:color w:val="000000" w:themeColor="text1"/>
          <w:sz w:val="24"/>
          <w:szCs w:val="24"/>
          <w:highlight w:val="white"/>
          <w:lang w:val="ru-RU"/>
        </w:rPr>
        <w:t>Вайнбергер //</w:t>
      </w:r>
      <w:r>
        <w:rPr>
          <w:rStyle w:val="5TimesNewRoman"/>
          <w:bCs/>
          <w:i/>
          <w:iCs/>
          <w:color w:val="000000" w:themeColor="text1"/>
          <w:sz w:val="24"/>
          <w:szCs w:val="24"/>
          <w:highlight w:val="white"/>
          <w:lang w:val="ru-RU"/>
        </w:rPr>
        <w:t xml:space="preserve"> </w:t>
      </w:r>
      <w:r>
        <w:rPr>
          <w:rStyle w:val="9Exact"/>
          <w:color w:val="000000" w:themeColor="text1"/>
          <w:sz w:val="24"/>
          <w:szCs w:val="24"/>
          <w:highlight w:val="white"/>
          <w:lang w:val="ru-RU"/>
        </w:rPr>
        <w:t>Ортодонтия. - 2005. - № 3 [31]. - С. 34 - 39.</w:t>
      </w:r>
      <w:bookmarkEnd w:id="155"/>
      <w:r>
        <w:rPr>
          <w:rStyle w:val="9Exact"/>
          <w:color w:val="000000" w:themeColor="text1"/>
          <w:sz w:val="24"/>
          <w:szCs w:val="24"/>
          <w:highlight w:val="white"/>
          <w:lang w:val="ru-RU"/>
        </w:rPr>
        <w:t xml:space="preserve"> </w:t>
      </w:r>
    </w:p>
    <w:p w14:paraId="55E9D719"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r>
        <w:rPr>
          <w:color w:val="000000" w:themeColor="text1"/>
          <w:sz w:val="24"/>
          <w:szCs w:val="24"/>
          <w:highlight w:val="white"/>
          <w:lang w:val="ru-RU"/>
        </w:rPr>
        <w:t xml:space="preserve"> </w:t>
      </w:r>
      <w:bookmarkStart w:id="156" w:name="_Ref24384601"/>
      <w:r>
        <w:rPr>
          <w:rStyle w:val="2d"/>
          <w:rFonts w:ascii="Times New Roman" w:eastAsiaTheme="minorEastAsia" w:hAnsi="Times New Roman" w:cs="Times New Roman"/>
          <w:b w:val="0"/>
          <w:color w:val="000000" w:themeColor="text1"/>
          <w:sz w:val="24"/>
          <w:szCs w:val="24"/>
          <w:highlight w:val="white"/>
          <w:lang w:val="ru-RU"/>
        </w:rPr>
        <w:t xml:space="preserve">Жулев, Е. Н. Оценка эффективности современных методов ортодонтического лечения пациентов с аномалиями зубочелюстной системы / Е. Н. Жулев,  А. Г. Долидзе // </w:t>
      </w:r>
      <w:r>
        <w:rPr>
          <w:color w:val="000000" w:themeColor="text1"/>
          <w:sz w:val="24"/>
          <w:szCs w:val="24"/>
          <w:highlight w:val="white"/>
          <w:lang w:val="ru-RU"/>
        </w:rPr>
        <w:t>Ортодонтия. - 2012. -  № 3 [59]. -  С. 32 - 35.</w:t>
      </w:r>
      <w:bookmarkStart w:id="157" w:name="_Ref24294949"/>
      <w:bookmarkEnd w:id="156"/>
    </w:p>
    <w:p w14:paraId="06EDBC77"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lang w:val="ru-RU"/>
        </w:rPr>
      </w:pPr>
      <w:r>
        <w:rPr>
          <w:color w:val="000000" w:themeColor="text1"/>
          <w:sz w:val="24"/>
          <w:szCs w:val="24"/>
          <w:highlight w:val="white"/>
          <w:lang w:val="ru-RU"/>
        </w:rPr>
        <w:t xml:space="preserve"> Бимбас, Е. А. Клинико - антропометрическое обоснование выбора метода </w:t>
      </w:r>
      <w:r>
        <w:rPr>
          <w:color w:val="000000" w:themeColor="text1"/>
          <w:sz w:val="24"/>
          <w:szCs w:val="24"/>
          <w:highlight w:val="white"/>
          <w:lang w:val="ru-RU"/>
        </w:rPr>
        <w:lastRenderedPageBreak/>
        <w:t xml:space="preserve">ортодонтического лечения детей с "вестибулярным" положением клыков верхней челюсти при аномалии </w:t>
      </w:r>
      <w:r>
        <w:rPr>
          <w:color w:val="000000" w:themeColor="text1"/>
          <w:sz w:val="24"/>
          <w:szCs w:val="24"/>
          <w:highlight w:val="white"/>
        </w:rPr>
        <w:t>I</w:t>
      </w:r>
      <w:r>
        <w:rPr>
          <w:color w:val="000000" w:themeColor="text1"/>
          <w:sz w:val="24"/>
          <w:szCs w:val="24"/>
          <w:highlight w:val="white"/>
          <w:lang w:val="ru-RU"/>
        </w:rPr>
        <w:t xml:space="preserve"> класса по Энглю : дисс. … канд. мед. наук: 14.01.14 / Бимбас Евгений Александрович. - Екатеринбург, 2011. – 128 с.</w:t>
      </w:r>
      <w:bookmarkStart w:id="158" w:name="_Ref24295003"/>
      <w:bookmarkEnd w:id="157"/>
    </w:p>
    <w:p w14:paraId="6963E7A9"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rStyle w:val="afffff0"/>
          <w:rFonts w:ascii="Times New Roman" w:hAnsi="Times New Roman"/>
          <w:b w:val="0"/>
          <w:bCs/>
          <w:color w:val="000000" w:themeColor="text1"/>
          <w:sz w:val="24"/>
          <w:szCs w:val="24"/>
          <w:highlight w:val="white"/>
          <w:lang w:val="ru-RU"/>
        </w:rPr>
      </w:pPr>
      <w:r>
        <w:rPr>
          <w:color w:val="000000" w:themeColor="text1"/>
          <w:sz w:val="24"/>
          <w:szCs w:val="24"/>
          <w:highlight w:val="white"/>
          <w:lang w:val="ru-RU"/>
        </w:rPr>
        <w:t xml:space="preserve"> </w:t>
      </w:r>
      <w:r>
        <w:rPr>
          <w:rStyle w:val="afffff0"/>
          <w:rFonts w:ascii="Times New Roman" w:hAnsi="Times New Roman"/>
          <w:b w:val="0"/>
          <w:bCs/>
          <w:color w:val="000000" w:themeColor="text1"/>
          <w:sz w:val="24"/>
          <w:szCs w:val="24"/>
          <w:highlight w:val="white"/>
          <w:lang w:val="ru-RU"/>
        </w:rPr>
        <w:t>Бимбас, Е. С. Отдаленные результаты коррекции аномалии 1 класса по Энглю без удаления зубов / Е. С. Бимбас, Е. А. Бимбас. // Ортодонтия. – 2012. - № 1 [57]. – С. 52.</w:t>
      </w:r>
      <w:bookmarkEnd w:id="158"/>
    </w:p>
    <w:p w14:paraId="38BB34B5"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rStyle w:val="afffff0"/>
          <w:rFonts w:ascii="Times New Roman" w:hAnsi="Times New Roman"/>
          <w:b w:val="0"/>
          <w:bCs/>
          <w:color w:val="000000" w:themeColor="text1"/>
          <w:sz w:val="24"/>
          <w:szCs w:val="24"/>
          <w:highlight w:val="white"/>
          <w:lang w:val="ru-RU"/>
        </w:rPr>
        <w:t xml:space="preserve"> </w:t>
      </w:r>
      <w:r>
        <w:rPr>
          <w:color w:val="000000" w:themeColor="text1"/>
          <w:sz w:val="24"/>
          <w:szCs w:val="24"/>
          <w:highlight w:val="white"/>
          <w:lang w:val="ru-RU"/>
        </w:rPr>
        <w:t xml:space="preserve"> </w:t>
      </w:r>
      <w:bookmarkStart w:id="159" w:name="_Ref24299969"/>
      <w:r>
        <w:rPr>
          <w:rStyle w:val="2a"/>
          <w:rFonts w:ascii="Times New Roman" w:hAnsi="Times New Roman" w:cs="Times New Roman"/>
          <w:color w:val="000000" w:themeColor="text1"/>
          <w:sz w:val="24"/>
          <w:szCs w:val="24"/>
          <w:highlight w:val="white"/>
          <w:lang w:val="ru-RU"/>
        </w:rPr>
        <w:t xml:space="preserve">Виноградова, О. Б. Изменение размеров зубных дуг и апикальных базисов челюстей у пациентов после лечения зубочелюстных аномалий с удалением и без удаления комплектных зубов / О. Б.  </w:t>
      </w:r>
      <w:r>
        <w:rPr>
          <w:rStyle w:val="2a"/>
          <w:rFonts w:ascii="Times New Roman" w:hAnsi="Times New Roman" w:cs="Times New Roman"/>
          <w:color w:val="000000" w:themeColor="text1"/>
          <w:sz w:val="24"/>
          <w:szCs w:val="24"/>
          <w:highlight w:val="white"/>
        </w:rPr>
        <w:t xml:space="preserve">Виноградова, А. Н. Еловикова </w:t>
      </w:r>
      <w:r>
        <w:rPr>
          <w:color w:val="000000" w:themeColor="text1"/>
          <w:sz w:val="24"/>
          <w:szCs w:val="24"/>
          <w:highlight w:val="white"/>
        </w:rPr>
        <w:t>// Ортодонтия. - 2010. - № 3 [51]. - С. 38 - 40.</w:t>
      </w:r>
      <w:bookmarkStart w:id="160" w:name="_Ref24300033"/>
      <w:bookmarkEnd w:id="159"/>
    </w:p>
    <w:p w14:paraId="00E1D654"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rStyle w:val="Calibri"/>
          <w:rFonts w:ascii="Times New Roman" w:hAnsi="Times New Roman"/>
          <w:bCs/>
          <w:color w:val="000000" w:themeColor="text1"/>
          <w:sz w:val="24"/>
          <w:szCs w:val="24"/>
          <w:highlight w:val="white"/>
        </w:rPr>
      </w:pPr>
      <w:r>
        <w:rPr>
          <w:color w:val="000000" w:themeColor="text1"/>
          <w:sz w:val="24"/>
          <w:szCs w:val="24"/>
          <w:highlight w:val="white"/>
          <w:lang w:val="ru-RU"/>
        </w:rPr>
        <w:t xml:space="preserve"> </w:t>
      </w:r>
      <w:r>
        <w:rPr>
          <w:rStyle w:val="2a"/>
          <w:rFonts w:ascii="Times New Roman" w:hAnsi="Times New Roman" w:cs="Times New Roman"/>
          <w:color w:val="000000" w:themeColor="text1"/>
          <w:sz w:val="24"/>
          <w:szCs w:val="24"/>
          <w:highlight w:val="white"/>
          <w:lang w:val="ru-RU"/>
        </w:rPr>
        <w:t xml:space="preserve">Виноградова, О. Б. Результаты ортодонтического лечения аномалий пар зубов-антагонистов с удалением и без удаления комплектных зубов / О. Б. Виноградова, А. Н.  </w:t>
      </w:r>
      <w:r>
        <w:rPr>
          <w:rStyle w:val="2a"/>
          <w:rFonts w:ascii="Times New Roman" w:hAnsi="Times New Roman" w:cs="Times New Roman"/>
          <w:color w:val="000000" w:themeColor="text1"/>
          <w:sz w:val="24"/>
          <w:szCs w:val="24"/>
          <w:highlight w:val="white"/>
        </w:rPr>
        <w:t xml:space="preserve">Еловикова, К. Г. Зеленин </w:t>
      </w:r>
      <w:r>
        <w:rPr>
          <w:rStyle w:val="afffff0"/>
          <w:rFonts w:ascii="Times New Roman" w:hAnsi="Times New Roman"/>
          <w:b w:val="0"/>
          <w:color w:val="000000" w:themeColor="text1"/>
          <w:sz w:val="24"/>
          <w:szCs w:val="24"/>
          <w:highlight w:val="white"/>
        </w:rPr>
        <w:t xml:space="preserve">// </w:t>
      </w:r>
      <w:r>
        <w:rPr>
          <w:rStyle w:val="afffff0"/>
          <w:rFonts w:ascii="Times New Roman" w:hAnsi="Times New Roman"/>
          <w:b w:val="0"/>
          <w:bCs/>
          <w:color w:val="000000" w:themeColor="text1"/>
          <w:sz w:val="24"/>
          <w:szCs w:val="24"/>
          <w:highlight w:val="white"/>
        </w:rPr>
        <w:t>Ортодонтия. – 2012. - № 1. - С. 57</w:t>
      </w:r>
      <w:r>
        <w:rPr>
          <w:rStyle w:val="Calibri"/>
          <w:rFonts w:ascii="Times New Roman" w:hAnsi="Times New Roman"/>
          <w:bCs/>
          <w:color w:val="000000" w:themeColor="text1"/>
          <w:sz w:val="24"/>
          <w:szCs w:val="24"/>
          <w:highlight w:val="white"/>
        </w:rPr>
        <w:t>.</w:t>
      </w:r>
      <w:bookmarkStart w:id="161" w:name="_Ref24565554"/>
      <w:bookmarkEnd w:id="160"/>
    </w:p>
    <w:p w14:paraId="72E80E6F"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ru-RU"/>
        </w:rPr>
      </w:pPr>
      <w:r>
        <w:rPr>
          <w:rStyle w:val="Calibri"/>
          <w:rFonts w:ascii="Times New Roman" w:hAnsi="Times New Roman"/>
          <w:bCs/>
          <w:color w:val="000000" w:themeColor="text1"/>
          <w:sz w:val="24"/>
          <w:szCs w:val="24"/>
          <w:highlight w:val="white"/>
          <w:lang w:val="ru-RU"/>
        </w:rPr>
        <w:t xml:space="preserve"> </w:t>
      </w:r>
      <w:r>
        <w:rPr>
          <w:color w:val="000000" w:themeColor="text1"/>
          <w:sz w:val="24"/>
          <w:szCs w:val="24"/>
          <w:highlight w:val="white"/>
          <w:lang w:val="ru-RU"/>
        </w:rPr>
        <w:t>Пантелеев, В. Д. Диагностика нарушений артикуляции нижней челюсти у пациентов после ортодонтического лечения / В. Д. Пантелеев, А. В. Рощина, Е. М. Рощин // Российский стоматологический журнал. - 2014. -  № 4. - С. 39 - 41.</w:t>
      </w:r>
      <w:bookmarkStart w:id="162" w:name="_Ref24728850"/>
      <w:bookmarkEnd w:id="161"/>
    </w:p>
    <w:p w14:paraId="4B7EA1D3"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color w:val="000000" w:themeColor="text1"/>
          <w:sz w:val="24"/>
          <w:szCs w:val="24"/>
          <w:highlight w:val="white"/>
          <w:lang w:val="ru-RU"/>
        </w:rPr>
        <w:t xml:space="preserve"> </w:t>
      </w:r>
      <w:r>
        <w:rPr>
          <w:rFonts w:eastAsia="TimesNewRomanPSMT"/>
          <w:color w:val="000000" w:themeColor="text1"/>
          <w:sz w:val="24"/>
          <w:szCs w:val="24"/>
          <w:highlight w:val="white"/>
        </w:rPr>
        <w:t xml:space="preserve">Lemakova, J. The impact of overbite on the space available for lower anterior teeth / J. Lemakova, M. Stefkova // </w:t>
      </w:r>
      <w:r>
        <w:rPr>
          <w:rFonts w:eastAsia="TimesNewRomanPS-ItalicMT"/>
          <w:iCs/>
          <w:color w:val="000000" w:themeColor="text1"/>
          <w:sz w:val="24"/>
          <w:szCs w:val="24"/>
          <w:highlight w:val="white"/>
        </w:rPr>
        <w:t>Ortodoncie</w:t>
      </w:r>
      <w:r>
        <w:rPr>
          <w:rFonts w:eastAsia="TimesNewRomanPSMT"/>
          <w:color w:val="000000" w:themeColor="text1"/>
          <w:sz w:val="24"/>
          <w:szCs w:val="24"/>
          <w:highlight w:val="white"/>
        </w:rPr>
        <w:t>. - 2001. - № 10. -</w:t>
      </w:r>
      <w:r>
        <w:rPr>
          <w:rFonts w:eastAsia="TimesNewRomanPSMT"/>
          <w:bCs/>
          <w:color w:val="000000" w:themeColor="text1"/>
          <w:sz w:val="24"/>
          <w:szCs w:val="24"/>
          <w:highlight w:val="white"/>
        </w:rPr>
        <w:t xml:space="preserve">  </w:t>
      </w:r>
      <w:r>
        <w:rPr>
          <w:rStyle w:val="430"/>
          <w:b w:val="0"/>
          <w:color w:val="000000" w:themeColor="text1"/>
          <w:sz w:val="24"/>
          <w:szCs w:val="24"/>
          <w:highlight w:val="white"/>
        </w:rPr>
        <w:t>P</w:t>
      </w:r>
      <w:r>
        <w:rPr>
          <w:rFonts w:eastAsia="TimesNewRomanPSMT"/>
          <w:color w:val="000000" w:themeColor="text1"/>
          <w:sz w:val="24"/>
          <w:szCs w:val="24"/>
          <w:highlight w:val="white"/>
        </w:rPr>
        <w:t>. 25 – 30.</w:t>
      </w:r>
      <w:bookmarkStart w:id="163" w:name="_Ref24798494"/>
      <w:bookmarkEnd w:id="162"/>
    </w:p>
    <w:p w14:paraId="5412F770"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rFonts w:eastAsia="TimesNewRomanPSMT"/>
          <w:color w:val="000000" w:themeColor="text1"/>
          <w:sz w:val="24"/>
          <w:szCs w:val="24"/>
          <w:highlight w:val="white"/>
        </w:rPr>
        <w:t xml:space="preserve"> Basciftci, F. A. Effects of Extraction and Nonextraction Treatment on Class I and Class II Subjects / F. Basciftci, S. Usumez // Angle Orthodontist. – 2003. – Vol. 73, № 1. – P. 39 - 41.</w:t>
      </w:r>
      <w:bookmarkStart w:id="164" w:name="_Ref24711413"/>
      <w:bookmarkEnd w:id="163"/>
    </w:p>
    <w:p w14:paraId="76AB7114"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rFonts w:eastAsia="TimesNewRomanPSMT"/>
          <w:color w:val="000000" w:themeColor="text1"/>
          <w:sz w:val="24"/>
          <w:szCs w:val="24"/>
          <w:highlight w:val="white"/>
        </w:rPr>
        <w:t xml:space="preserve"> </w:t>
      </w:r>
      <w:r>
        <w:rPr>
          <w:color w:val="000000" w:themeColor="text1"/>
          <w:sz w:val="24"/>
          <w:szCs w:val="24"/>
          <w:highlight w:val="white"/>
        </w:rPr>
        <w:t>Erdinc, A.E. Relapse of anterior crowding in patients treated with extraction and nonextraction of premolars / A.E. Erdinc, R.S. Nanda, E. Isiksal // American Journal of Orthodontics and Dentofacial Orthopedics. – 2006. – Vol. 129. – P. 775-784.</w:t>
      </w:r>
      <w:bookmarkEnd w:id="164"/>
      <w:r>
        <w:rPr>
          <w:color w:val="000000" w:themeColor="text1"/>
          <w:sz w:val="24"/>
          <w:szCs w:val="24"/>
          <w:highlight w:val="white"/>
        </w:rPr>
        <w:t xml:space="preserve"> </w:t>
      </w:r>
      <w:bookmarkStart w:id="165" w:name="_Ref24219159"/>
    </w:p>
    <w:p w14:paraId="2A1E13F6"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ru-RU"/>
        </w:rPr>
      </w:pPr>
      <w:r>
        <w:rPr>
          <w:color w:val="000000" w:themeColor="text1"/>
          <w:sz w:val="24"/>
          <w:szCs w:val="24"/>
          <w:highlight w:val="white"/>
        </w:rPr>
        <w:t xml:space="preserve"> </w:t>
      </w:r>
      <w:r>
        <w:rPr>
          <w:color w:val="000000" w:themeColor="text1"/>
          <w:sz w:val="24"/>
          <w:szCs w:val="24"/>
          <w:highlight w:val="white"/>
          <w:lang w:val="ru-RU"/>
        </w:rPr>
        <w:t>Севастьянов, А. В. Обоснование альтернативы экстракционным методом ортодонтического лечения на основе морфометрических параметров краниофациального комплекса : автореф. дисс. … д - ра мед. наук : 14.01.14 / Севастьянов Аркадий Владимирович. - Саратов, 2015. – 43с.</w:t>
      </w:r>
      <w:bookmarkEnd w:id="165"/>
      <w:r>
        <w:rPr>
          <w:bCs/>
          <w:color w:val="000000" w:themeColor="text1"/>
          <w:position w:val="12"/>
          <w:sz w:val="24"/>
          <w:szCs w:val="24"/>
          <w:highlight w:val="white"/>
          <w:lang w:val="ru-RU"/>
        </w:rPr>
        <w:t xml:space="preserve"> </w:t>
      </w:r>
      <w:bookmarkStart w:id="166" w:name="_Ref24709688"/>
    </w:p>
    <w:p w14:paraId="5EF09C68"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rStyle w:val="130"/>
          <w:bCs/>
          <w:color w:val="000000" w:themeColor="text1"/>
          <w:sz w:val="24"/>
          <w:szCs w:val="24"/>
          <w:highlight w:val="white"/>
        </w:rPr>
      </w:pPr>
      <w:r>
        <w:rPr>
          <w:bCs/>
          <w:color w:val="000000" w:themeColor="text1"/>
          <w:position w:val="12"/>
          <w:sz w:val="24"/>
          <w:szCs w:val="24"/>
          <w:highlight w:val="white"/>
          <w:lang w:val="ru-RU"/>
        </w:rPr>
        <w:t xml:space="preserve"> </w:t>
      </w:r>
      <w:bookmarkStart w:id="167" w:name="bookmark99"/>
      <w:r>
        <w:rPr>
          <w:rStyle w:val="132"/>
          <w:color w:val="000000" w:themeColor="text1"/>
          <w:sz w:val="24"/>
          <w:szCs w:val="24"/>
          <w:highlight w:val="white"/>
        </w:rPr>
        <w:t>Chen,</w:t>
      </w:r>
      <w:bookmarkEnd w:id="167"/>
      <w:r>
        <w:rPr>
          <w:rStyle w:val="132"/>
          <w:color w:val="000000" w:themeColor="text1"/>
          <w:sz w:val="24"/>
          <w:szCs w:val="24"/>
          <w:highlight w:val="white"/>
        </w:rPr>
        <w:t xml:space="preserve"> S. S. </w:t>
      </w:r>
      <w:r>
        <w:rPr>
          <w:rStyle w:val="130"/>
          <w:color w:val="000000" w:themeColor="text1"/>
          <w:sz w:val="24"/>
          <w:szCs w:val="24"/>
          <w:highlight w:val="white"/>
        </w:rPr>
        <w:t>Systematic review of self - ligating brackets</w:t>
      </w:r>
      <w:r>
        <w:rPr>
          <w:rStyle w:val="130"/>
          <w:i/>
          <w:iCs/>
          <w:color w:val="000000" w:themeColor="text1"/>
          <w:sz w:val="24"/>
          <w:szCs w:val="24"/>
          <w:highlight w:val="white"/>
        </w:rPr>
        <w:t xml:space="preserve"> /</w:t>
      </w:r>
      <w:r>
        <w:rPr>
          <w:rStyle w:val="132"/>
          <w:color w:val="000000" w:themeColor="text1"/>
          <w:sz w:val="24"/>
          <w:szCs w:val="24"/>
          <w:highlight w:val="white"/>
        </w:rPr>
        <w:t xml:space="preserve"> S. S.</w:t>
      </w:r>
      <w:r>
        <w:rPr>
          <w:rStyle w:val="130"/>
          <w:i/>
          <w:iCs/>
          <w:color w:val="000000" w:themeColor="text1"/>
          <w:sz w:val="24"/>
          <w:szCs w:val="24"/>
          <w:highlight w:val="white"/>
        </w:rPr>
        <w:t xml:space="preserve"> </w:t>
      </w:r>
      <w:r>
        <w:rPr>
          <w:rStyle w:val="132"/>
          <w:color w:val="000000" w:themeColor="text1"/>
          <w:sz w:val="24"/>
          <w:szCs w:val="24"/>
          <w:highlight w:val="white"/>
        </w:rPr>
        <w:t>Chen, G. M. Greenlee, J. E. Kim et al.</w:t>
      </w:r>
      <w:r>
        <w:rPr>
          <w:rStyle w:val="1310pt"/>
          <w:i/>
          <w:iCs/>
          <w:color w:val="000000" w:themeColor="text1"/>
          <w:sz w:val="24"/>
          <w:szCs w:val="24"/>
          <w:highlight w:val="white"/>
        </w:rPr>
        <w:t xml:space="preserve"> </w:t>
      </w:r>
      <w:r>
        <w:rPr>
          <w:rStyle w:val="130"/>
          <w:i/>
          <w:iCs/>
          <w:color w:val="000000" w:themeColor="text1"/>
          <w:sz w:val="24"/>
          <w:szCs w:val="24"/>
          <w:highlight w:val="white"/>
        </w:rPr>
        <w:t xml:space="preserve">// </w:t>
      </w:r>
      <w:r>
        <w:rPr>
          <w:rStyle w:val="130"/>
          <w:color w:val="000000" w:themeColor="text1"/>
          <w:sz w:val="24"/>
          <w:szCs w:val="24"/>
          <w:highlight w:val="white"/>
        </w:rPr>
        <w:t xml:space="preserve">Am. J. Orthod. Dentofacial Orthop. - 2010. - </w:t>
      </w:r>
      <w:r>
        <w:rPr>
          <w:color w:val="000000" w:themeColor="text1"/>
          <w:sz w:val="24"/>
          <w:szCs w:val="24"/>
          <w:highlight w:val="white"/>
        </w:rPr>
        <w:t xml:space="preserve">Vol. </w:t>
      </w:r>
      <w:r>
        <w:rPr>
          <w:rStyle w:val="130"/>
          <w:color w:val="000000" w:themeColor="text1"/>
          <w:sz w:val="24"/>
          <w:szCs w:val="24"/>
          <w:highlight w:val="white"/>
        </w:rPr>
        <w:t xml:space="preserve">137. - </w:t>
      </w:r>
      <w:r>
        <w:rPr>
          <w:color w:val="000000" w:themeColor="text1"/>
          <w:sz w:val="24"/>
          <w:szCs w:val="24"/>
          <w:highlight w:val="white"/>
        </w:rPr>
        <w:t xml:space="preserve">№ </w:t>
      </w:r>
      <w:r>
        <w:rPr>
          <w:rStyle w:val="130"/>
          <w:color w:val="000000" w:themeColor="text1"/>
          <w:sz w:val="24"/>
          <w:szCs w:val="24"/>
          <w:highlight w:val="white"/>
        </w:rPr>
        <w:t xml:space="preserve">6. - </w:t>
      </w:r>
      <w:r>
        <w:rPr>
          <w:rStyle w:val="1f4"/>
          <w:rFonts w:ascii="Times New Roman" w:eastAsiaTheme="minorHAnsi" w:hAnsi="Times New Roman" w:cs="Times New Roman"/>
          <w:color w:val="000000" w:themeColor="text1"/>
          <w:sz w:val="24"/>
          <w:szCs w:val="24"/>
          <w:highlight w:val="white"/>
        </w:rPr>
        <w:t xml:space="preserve">P. </w:t>
      </w:r>
      <w:r>
        <w:rPr>
          <w:rStyle w:val="130"/>
          <w:color w:val="000000" w:themeColor="text1"/>
          <w:sz w:val="24"/>
          <w:szCs w:val="24"/>
          <w:highlight w:val="white"/>
        </w:rPr>
        <w:t>726. - 726.</w:t>
      </w:r>
      <w:bookmarkStart w:id="168" w:name="_Ref24719926"/>
      <w:bookmarkEnd w:id="166"/>
    </w:p>
    <w:p w14:paraId="4FAD2C07" w14:textId="77777777" w:rsidR="00D70ECC"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bCs/>
          <w:color w:val="000000" w:themeColor="text1"/>
          <w:sz w:val="24"/>
          <w:szCs w:val="24"/>
          <w:highlight w:val="white"/>
        </w:rPr>
        <w:t>Jackson</w:t>
      </w:r>
      <w:r>
        <w:rPr>
          <w:color w:val="000000" w:themeColor="text1"/>
          <w:sz w:val="24"/>
          <w:szCs w:val="24"/>
          <w:highlight w:val="white"/>
        </w:rPr>
        <w:t>, A. M. The effects of crowding on buccal tipping compar- ing the Damon bracket system and a straight-wire orthodontic appliance / A. M. Jackson // An Abstract Presented to the Faculty of the Graduate School of Saint Louis University in Partial Fulfillment of the Requirements for the Degree of Master of Science Dentistry. – 2008. -108 р.</w:t>
      </w:r>
      <w:bookmarkStart w:id="169" w:name="_Ref24642369"/>
      <w:bookmarkEnd w:id="168"/>
    </w:p>
    <w:p w14:paraId="417EF81D"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ru-RU"/>
        </w:rPr>
      </w:pPr>
      <w:bookmarkStart w:id="170" w:name="bookmark101"/>
      <w:r>
        <w:rPr>
          <w:color w:val="000000" w:themeColor="text1"/>
          <w:sz w:val="24"/>
          <w:szCs w:val="24"/>
          <w:highlight w:val="white"/>
          <w:lang w:val="ru-RU"/>
        </w:rPr>
        <w:t>Хорошилкина,</w:t>
      </w:r>
      <w:bookmarkEnd w:id="170"/>
      <w:r>
        <w:rPr>
          <w:color w:val="000000" w:themeColor="text1"/>
          <w:sz w:val="24"/>
          <w:szCs w:val="24"/>
          <w:highlight w:val="white"/>
          <w:lang w:val="ru-RU"/>
        </w:rPr>
        <w:t xml:space="preserve"> Ф. Я. Ортодонтия : в 4 тт. / Ф. Я. Хорошилкина, Л. </w:t>
      </w:r>
      <w:r>
        <w:rPr>
          <w:color w:val="000000" w:themeColor="text1"/>
          <w:sz w:val="24"/>
          <w:szCs w:val="24"/>
          <w:highlight w:val="white"/>
        </w:rPr>
        <w:t>C</w:t>
      </w:r>
      <w:r>
        <w:rPr>
          <w:color w:val="000000" w:themeColor="text1"/>
          <w:sz w:val="24"/>
          <w:szCs w:val="24"/>
          <w:highlight w:val="white"/>
          <w:lang w:val="ru-RU"/>
        </w:rPr>
        <w:t xml:space="preserve">. Персии. - М. : Ортодент - Инфо. - Т. 1, 1999. - 211 с. - Т. 2, 1999. - 270 с. - Т. 3, 2001. - 172 с. - Т. 4, </w:t>
      </w:r>
      <w:r>
        <w:rPr>
          <w:color w:val="000000" w:themeColor="text1"/>
          <w:sz w:val="24"/>
          <w:szCs w:val="24"/>
          <w:highlight w:val="white"/>
          <w:lang w:val="ru-RU"/>
        </w:rPr>
        <w:lastRenderedPageBreak/>
        <w:t>2005. - 454 с.</w:t>
      </w:r>
      <w:bookmarkEnd w:id="169"/>
    </w:p>
    <w:p w14:paraId="3F0135C5" w14:textId="77777777" w:rsidR="00D70ECC" w:rsidRPr="00097B79"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ru-RU"/>
        </w:rPr>
      </w:pPr>
      <w:r>
        <w:rPr>
          <w:color w:val="000000" w:themeColor="text1"/>
          <w:sz w:val="24"/>
          <w:szCs w:val="24"/>
          <w:highlight w:val="white"/>
          <w:lang w:val="ru-RU"/>
        </w:rPr>
        <w:t>Корчемная, О. С. Способ выбора ортодонтического лечения с удалением и без удаления отдельных зубов / О. С. Корчемная, Е. С. Толкачева, С. В. Черненко // Ортодонтия. - 2017. - № 3 [79] – С. 71.</w:t>
      </w:r>
    </w:p>
    <w:p w14:paraId="2C789A1D" w14:textId="77777777" w:rsidR="00D70ECC" w:rsidRDefault="00000000">
      <w:pPr>
        <w:pStyle w:val="2-6"/>
        <w:numPr>
          <w:ilvl w:val="0"/>
          <w:numId w:val="17"/>
        </w:numPr>
        <w:ind w:left="0" w:firstLine="0"/>
        <w:rPr>
          <w:rStyle w:val="affff2"/>
          <w:rFonts w:eastAsiaTheme="minorHAnsi"/>
          <w:i w:val="0"/>
          <w:color w:val="000000" w:themeColor="text1"/>
          <w:sz w:val="24"/>
          <w:highlight w:val="white"/>
        </w:rPr>
      </w:pPr>
      <w:r>
        <w:rPr>
          <w:rStyle w:val="affff2"/>
          <w:rFonts w:eastAsiaTheme="minorHAnsi"/>
          <w:color w:val="000000" w:themeColor="text1"/>
          <w:sz w:val="24"/>
          <w:highlight w:val="white"/>
        </w:rPr>
        <w:t>Kлимова, T. В.  Анализ эффективности  нового способа ортодонтического лечения «КВАДРОтек» пациентов со скученным положением зубов / Т. В. Kлимова // Ортодонтия.  – 2019. - №4 (88). – С. 51-61.</w:t>
      </w:r>
    </w:p>
    <w:p w14:paraId="29BD1251" w14:textId="77777777" w:rsidR="00D70ECC" w:rsidRDefault="00000000">
      <w:pPr>
        <w:pStyle w:val="2-6"/>
        <w:numPr>
          <w:ilvl w:val="0"/>
          <w:numId w:val="17"/>
        </w:numPr>
        <w:ind w:left="0" w:firstLine="0"/>
        <w:rPr>
          <w:rStyle w:val="affff2"/>
          <w:rFonts w:eastAsiaTheme="minorHAnsi"/>
          <w:i w:val="0"/>
          <w:color w:val="000000" w:themeColor="text1"/>
          <w:sz w:val="24"/>
          <w:highlight w:val="white"/>
        </w:rPr>
      </w:pPr>
      <w:r>
        <w:rPr>
          <w:rStyle w:val="affff2"/>
          <w:rFonts w:eastAsiaTheme="minorHAnsi"/>
          <w:color w:val="000000" w:themeColor="text1"/>
          <w:sz w:val="24"/>
          <w:highlight w:val="white"/>
        </w:rPr>
        <w:t>Kлимова, T. В.  Состояние корней зубов при лечении пациентов со скученным положением зубов способом «КВАДРОтек» / Т. В. Kлимова // Ортодонтия.  – 2020. - №1 (89). – С. 49-58.</w:t>
      </w:r>
    </w:p>
    <w:p w14:paraId="557487B7" w14:textId="77777777" w:rsidR="00D70ECC" w:rsidRDefault="00000000">
      <w:pPr>
        <w:pStyle w:val="2-6"/>
        <w:numPr>
          <w:ilvl w:val="0"/>
          <w:numId w:val="17"/>
        </w:numPr>
        <w:ind w:left="0" w:firstLine="0"/>
        <w:rPr>
          <w:rFonts w:cs="Times New Roman"/>
          <w:color w:val="000000" w:themeColor="text1"/>
          <w:highlight w:val="white"/>
        </w:rPr>
      </w:pPr>
      <w:r>
        <w:rPr>
          <w:rFonts w:cs="Times New Roman"/>
          <w:color w:val="000000" w:themeColor="text1"/>
          <w:highlight w:val="white"/>
        </w:rPr>
        <w:t xml:space="preserve">Климова Т.В. </w:t>
      </w:r>
      <w:r>
        <w:rPr>
          <w:rFonts w:cs="Times New Roman"/>
          <w:bCs/>
          <w:color w:val="000000" w:themeColor="text1"/>
          <w:highlight w:val="white"/>
        </w:rPr>
        <w:t>Редукция зубных рядов в ходе ортодонтического лечения и способ ее устранения</w:t>
      </w:r>
      <w:r>
        <w:rPr>
          <w:rFonts w:cs="Times New Roman"/>
          <w:color w:val="000000" w:themeColor="text1"/>
          <w:highlight w:val="white"/>
        </w:rPr>
        <w:t>: дисс. … док. мед. наук : 3.1.7. / Климова Татьяна Витальевна. – М., 2023. – 388 с.</w:t>
      </w:r>
    </w:p>
    <w:p w14:paraId="72874C99" w14:textId="77777777" w:rsidR="00D70ECC" w:rsidRDefault="00000000">
      <w:pPr>
        <w:pStyle w:val="2-6"/>
        <w:numPr>
          <w:ilvl w:val="0"/>
          <w:numId w:val="17"/>
        </w:numPr>
        <w:ind w:left="0" w:firstLine="0"/>
        <w:rPr>
          <w:rFonts w:cs="Times New Roman"/>
          <w:color w:val="000000" w:themeColor="text1"/>
          <w:highlight w:val="white"/>
        </w:rPr>
      </w:pPr>
      <w:bookmarkStart w:id="171" w:name="bookmark106"/>
      <w:r>
        <w:rPr>
          <w:rFonts w:cs="Times New Roman"/>
          <w:bCs/>
          <w:iCs/>
          <w:color w:val="000000" w:themeColor="text1"/>
          <w:highlight w:val="white"/>
        </w:rPr>
        <w:t>Дробышев</w:t>
      </w:r>
      <w:bookmarkEnd w:id="171"/>
      <w:r>
        <w:rPr>
          <w:rFonts w:cs="Times New Roman"/>
          <w:bCs/>
          <w:iCs/>
          <w:color w:val="000000" w:themeColor="text1"/>
          <w:highlight w:val="white"/>
        </w:rPr>
        <w:t xml:space="preserve">, А.Ю. Функциональные методы оценки качества носового дыхания у пациентов с аномалиями развития зубочелюстной системы : учебно-методическое пособие / А.Ю. Дробышев, А.В. Глушко, И.А. Клипа.– Москва: Либри Плюс, 2016. – 31 с.. </w:t>
      </w:r>
    </w:p>
    <w:p w14:paraId="4B92709C" w14:textId="77777777" w:rsidR="00D70ECC" w:rsidRDefault="00000000">
      <w:pPr>
        <w:pStyle w:val="2-6"/>
        <w:numPr>
          <w:ilvl w:val="0"/>
          <w:numId w:val="17"/>
        </w:numPr>
        <w:ind w:left="0" w:firstLine="0"/>
        <w:rPr>
          <w:rFonts w:cs="Times New Roman"/>
          <w:color w:val="000000" w:themeColor="text1"/>
          <w:highlight w:val="white"/>
        </w:rPr>
      </w:pPr>
      <w:r>
        <w:rPr>
          <w:rFonts w:cs="Times New Roman"/>
          <w:bCs/>
          <w:iCs/>
          <w:color w:val="000000" w:themeColor="text1"/>
          <w:highlight w:val="white"/>
        </w:rPr>
        <w:t>Климова, Т. В. Оценка движений нижней челюсти у лиц с физиологической и дистальной окклюзией методом кинезиографии : дисс. канд. … мед. наук : 14.01.14 / Климова Татьяна Витальевна. – М., 2010. – 202 с.</w:t>
      </w:r>
    </w:p>
    <w:p w14:paraId="4BF6E138" w14:textId="77777777" w:rsidR="00D70ECC" w:rsidRDefault="00000000">
      <w:pPr>
        <w:pStyle w:val="2-6"/>
        <w:numPr>
          <w:ilvl w:val="0"/>
          <w:numId w:val="17"/>
        </w:numPr>
        <w:ind w:left="0" w:firstLine="0"/>
        <w:rPr>
          <w:rFonts w:cs="Times New Roman"/>
          <w:color w:val="000000" w:themeColor="text1"/>
          <w:highlight w:val="white"/>
        </w:rPr>
      </w:pPr>
      <w:r>
        <w:rPr>
          <w:rFonts w:cs="Times New Roman"/>
          <w:bCs/>
          <w:iCs/>
          <w:color w:val="000000" w:themeColor="text1"/>
          <w:highlight w:val="white"/>
        </w:rPr>
        <w:t>Климова, Т.В. Функциональное состояние мышц челюстно-лицевой области до и после электронейростимуляции по показателям электромиографии / Т.В. Климова, Н.В. Набиев, Е.Н. Новикова // Dental Forum. - 2012. - №3. - С. 44-45.</w:t>
      </w:r>
    </w:p>
    <w:p w14:paraId="592B054C" w14:textId="77777777" w:rsidR="00D70ECC" w:rsidRDefault="00000000">
      <w:pPr>
        <w:pStyle w:val="2-6"/>
        <w:numPr>
          <w:ilvl w:val="0"/>
          <w:numId w:val="17"/>
        </w:numPr>
        <w:ind w:left="0" w:firstLine="0"/>
        <w:rPr>
          <w:rFonts w:cs="Times New Roman"/>
          <w:color w:val="000000" w:themeColor="text1"/>
          <w:highlight w:val="white"/>
        </w:rPr>
      </w:pPr>
      <w:r>
        <w:rPr>
          <w:rFonts w:cs="Times New Roman"/>
          <w:bCs/>
          <w:iCs/>
          <w:color w:val="000000" w:themeColor="text1"/>
          <w:highlight w:val="white"/>
        </w:rPr>
        <w:t>Климова, Т. В. Оценка морфофункционального состояния зубочелюстной системы после ортодонтического лечения у пациентов с первичной или вторичной адентией постоянных зубов / Т. В. Климова, Н. В. Набиев, Т. А. Иваненко и соавт. // Ортодонтия.  – 2016. - №2 (74). – С. 57-58.</w:t>
      </w:r>
    </w:p>
    <w:p w14:paraId="62771A49" w14:textId="77777777" w:rsidR="00D70ECC" w:rsidRDefault="00000000">
      <w:pPr>
        <w:pStyle w:val="aff4"/>
        <w:numPr>
          <w:ilvl w:val="0"/>
          <w:numId w:val="17"/>
        </w:numPr>
        <w:ind w:left="0" w:firstLine="0"/>
        <w:rPr>
          <w:rFonts w:cs="Times New Roman"/>
          <w:color w:val="000000" w:themeColor="text1"/>
          <w:szCs w:val="24"/>
          <w:highlight w:val="white"/>
        </w:rPr>
      </w:pPr>
      <w:r>
        <w:rPr>
          <w:rFonts w:cs="Times New Roman"/>
          <w:color w:val="000000" w:themeColor="text1"/>
          <w:szCs w:val="24"/>
          <w:highlight w:val="white"/>
        </w:rPr>
        <w:t>Мамедов, А.А. Протокол анализа конусно-лучевой компьютерной томографии в практике врача-ортодонта / А.А. Мамедов, Е.А. Булычева, А.М. Дыбов [и др.]  // Институт стоматологии. – 2020. – № 2. – С. 22–25..</w:t>
      </w:r>
    </w:p>
    <w:p w14:paraId="0E384F05" w14:textId="77777777" w:rsidR="00D70ECC" w:rsidRDefault="00000000">
      <w:pPr>
        <w:pStyle w:val="aff4"/>
        <w:numPr>
          <w:ilvl w:val="0"/>
          <w:numId w:val="17"/>
        </w:numPr>
        <w:ind w:left="0" w:firstLine="0"/>
        <w:rPr>
          <w:rFonts w:cs="Times New Roman"/>
          <w:color w:val="000000" w:themeColor="text1"/>
          <w:szCs w:val="24"/>
          <w:highlight w:val="white"/>
        </w:rPr>
      </w:pPr>
      <w:r>
        <w:rPr>
          <w:rFonts w:cs="Times New Roman"/>
          <w:color w:val="000000" w:themeColor="text1"/>
          <w:szCs w:val="24"/>
          <w:highlight w:val="white"/>
        </w:rPr>
        <w:t>Ленденгольц Ж.А., Картон Е.А., Сулейманова Л.М. «Современные методы диагностики в трансверсальном направлении»; Российская стоматология, 3, 2014, Стр.37-42</w:t>
      </w:r>
    </w:p>
    <w:p w14:paraId="213C26E5" w14:textId="77777777" w:rsidR="00D70ECC" w:rsidRDefault="00000000">
      <w:pPr>
        <w:pStyle w:val="aff4"/>
        <w:numPr>
          <w:ilvl w:val="0"/>
          <w:numId w:val="17"/>
        </w:numPr>
        <w:ind w:left="0" w:firstLine="0"/>
        <w:rPr>
          <w:rFonts w:cs="Times New Roman"/>
          <w:color w:val="000000" w:themeColor="text1"/>
          <w:szCs w:val="24"/>
          <w:highlight w:val="white"/>
        </w:rPr>
      </w:pPr>
      <w:bookmarkStart w:id="172" w:name="bookmark112"/>
      <w:r>
        <w:rPr>
          <w:rFonts w:cs="Times New Roman"/>
          <w:color w:val="000000" w:themeColor="text1"/>
          <w:szCs w:val="24"/>
          <w:highlight w:val="white"/>
        </w:rPr>
        <w:lastRenderedPageBreak/>
        <w:t>Дрогомирецка</w:t>
      </w:r>
      <w:bookmarkEnd w:id="172"/>
      <w:r>
        <w:rPr>
          <w:rFonts w:cs="Times New Roman"/>
          <w:iCs/>
          <w:color w:val="000000" w:themeColor="text1"/>
          <w:szCs w:val="24"/>
          <w:highlight w:val="white"/>
        </w:rPr>
        <w:t xml:space="preserve"> </w:t>
      </w:r>
      <w:r>
        <w:rPr>
          <w:rFonts w:cs="Times New Roman"/>
          <w:color w:val="000000" w:themeColor="text1"/>
          <w:szCs w:val="24"/>
          <w:highlight w:val="white"/>
        </w:rPr>
        <w:t>М. С., Белоус М. К. //</w:t>
      </w:r>
      <w:r>
        <w:rPr>
          <w:rFonts w:cs="Times New Roman"/>
          <w:iCs/>
          <w:color w:val="000000" w:themeColor="text1"/>
          <w:szCs w:val="24"/>
          <w:highlight w:val="white"/>
        </w:rPr>
        <w:t xml:space="preserve"> Особенности клинических показателей пациентов с трансверзальными аномалиями окклюзии// Вестник стомтологии № 4 , 2017 .-С.43-</w:t>
      </w:r>
    </w:p>
    <w:p w14:paraId="1BACDBE3" w14:textId="77777777" w:rsidR="00D70ECC" w:rsidRDefault="00000000">
      <w:pPr>
        <w:pStyle w:val="aff4"/>
        <w:numPr>
          <w:ilvl w:val="0"/>
          <w:numId w:val="17"/>
        </w:numPr>
        <w:ind w:left="0" w:firstLine="0"/>
        <w:rPr>
          <w:rFonts w:cs="Times New Roman"/>
          <w:color w:val="000000" w:themeColor="text1"/>
          <w:szCs w:val="24"/>
          <w:highlight w:val="white"/>
        </w:rPr>
      </w:pPr>
      <w:bookmarkStart w:id="173" w:name="bookmark113"/>
      <w:r>
        <w:rPr>
          <w:rFonts w:cs="Times New Roman"/>
          <w:bCs/>
          <w:color w:val="000000" w:themeColor="text1"/>
          <w:szCs w:val="24"/>
          <w:highlight w:val="white"/>
          <w:shd w:val="clear" w:color="auto" w:fill="FFFFFF"/>
        </w:rPr>
        <w:t>Ортодонтия</w:t>
      </w:r>
      <w:bookmarkEnd w:id="173"/>
      <w:r>
        <w:rPr>
          <w:rFonts w:cs="Times New Roman"/>
          <w:color w:val="000000" w:themeColor="text1"/>
          <w:szCs w:val="24"/>
          <w:highlight w:val="white"/>
          <w:shd w:val="clear" w:color="auto" w:fill="FFFFFF"/>
        </w:rPr>
        <w:t> : </w:t>
      </w:r>
      <w:r>
        <w:rPr>
          <w:rFonts w:cs="Times New Roman"/>
          <w:bCs/>
          <w:color w:val="000000" w:themeColor="text1"/>
          <w:szCs w:val="24"/>
          <w:highlight w:val="white"/>
          <w:shd w:val="clear" w:color="auto" w:fill="FFFFFF"/>
        </w:rPr>
        <w:t>национальное</w:t>
      </w:r>
      <w:r>
        <w:rPr>
          <w:rFonts w:cs="Times New Roman"/>
          <w:color w:val="000000" w:themeColor="text1"/>
          <w:szCs w:val="24"/>
          <w:highlight w:val="white"/>
          <w:shd w:val="clear" w:color="auto" w:fill="FFFFFF"/>
        </w:rPr>
        <w:t> </w:t>
      </w:r>
      <w:r>
        <w:rPr>
          <w:rFonts w:cs="Times New Roman"/>
          <w:bCs/>
          <w:color w:val="000000" w:themeColor="text1"/>
          <w:szCs w:val="24"/>
          <w:highlight w:val="white"/>
          <w:shd w:val="clear" w:color="auto" w:fill="FFFFFF"/>
        </w:rPr>
        <w:t>руководство</w:t>
      </w:r>
      <w:r>
        <w:rPr>
          <w:rFonts w:cs="Times New Roman"/>
          <w:color w:val="000000" w:themeColor="text1"/>
          <w:szCs w:val="24"/>
          <w:highlight w:val="white"/>
          <w:shd w:val="clear" w:color="auto" w:fill="FFFFFF"/>
        </w:rPr>
        <w:t> : </w:t>
      </w:r>
      <w:r>
        <w:rPr>
          <w:rFonts w:cs="Times New Roman"/>
          <w:bCs/>
          <w:color w:val="000000" w:themeColor="text1"/>
          <w:szCs w:val="24"/>
          <w:highlight w:val="white"/>
          <w:shd w:val="clear" w:color="auto" w:fill="FFFFFF"/>
        </w:rPr>
        <w:t>в</w:t>
      </w:r>
      <w:r>
        <w:rPr>
          <w:rFonts w:cs="Times New Roman"/>
          <w:color w:val="000000" w:themeColor="text1"/>
          <w:szCs w:val="24"/>
          <w:highlight w:val="white"/>
          <w:shd w:val="clear" w:color="auto" w:fill="FFFFFF"/>
        </w:rPr>
        <w:t> </w:t>
      </w:r>
      <w:r>
        <w:rPr>
          <w:rFonts w:cs="Times New Roman"/>
          <w:bCs/>
          <w:color w:val="000000" w:themeColor="text1"/>
          <w:szCs w:val="24"/>
          <w:highlight w:val="white"/>
          <w:shd w:val="clear" w:color="auto" w:fill="FFFFFF"/>
        </w:rPr>
        <w:t>2</w:t>
      </w:r>
      <w:r>
        <w:rPr>
          <w:rFonts w:cs="Times New Roman"/>
          <w:color w:val="000000" w:themeColor="text1"/>
          <w:szCs w:val="24"/>
          <w:highlight w:val="white"/>
          <w:shd w:val="clear" w:color="auto" w:fill="FFFFFF"/>
        </w:rPr>
        <w:t> т.1 Современные методы </w:t>
      </w:r>
      <w:r>
        <w:rPr>
          <w:rFonts w:cs="Times New Roman"/>
          <w:bCs/>
          <w:color w:val="000000" w:themeColor="text1"/>
          <w:szCs w:val="24"/>
          <w:highlight w:val="white"/>
          <w:shd w:val="clear" w:color="auto" w:fill="FFFFFF"/>
        </w:rPr>
        <w:t>диагностики</w:t>
      </w:r>
      <w:r>
        <w:rPr>
          <w:rFonts w:cs="Times New Roman"/>
          <w:color w:val="000000" w:themeColor="text1"/>
          <w:szCs w:val="24"/>
          <w:highlight w:val="white"/>
          <w:shd w:val="clear" w:color="auto" w:fill="FFFFFF"/>
        </w:rPr>
        <w:t> </w:t>
      </w:r>
      <w:r>
        <w:rPr>
          <w:rFonts w:cs="Times New Roman"/>
          <w:bCs/>
          <w:color w:val="000000" w:themeColor="text1"/>
          <w:szCs w:val="24"/>
          <w:highlight w:val="white"/>
          <w:shd w:val="clear" w:color="auto" w:fill="FFFFFF"/>
        </w:rPr>
        <w:t>аномалий</w:t>
      </w:r>
      <w:r>
        <w:rPr>
          <w:rFonts w:cs="Times New Roman"/>
          <w:color w:val="000000" w:themeColor="text1"/>
          <w:szCs w:val="24"/>
          <w:highlight w:val="white"/>
          <w:shd w:val="clear" w:color="auto" w:fill="FFFFFF"/>
        </w:rPr>
        <w:t> зубов, зубных рядов и окклюзии: учебное пособие /под ред. Персина Л. С. - Москва : ГЭОТАР-Медиа, 2020. </w:t>
      </w:r>
    </w:p>
    <w:p w14:paraId="517C4BE3" w14:textId="77777777" w:rsidR="00D70ECC" w:rsidRPr="00097B79" w:rsidRDefault="00000000">
      <w:pPr>
        <w:pStyle w:val="aff4"/>
        <w:numPr>
          <w:ilvl w:val="0"/>
          <w:numId w:val="17"/>
        </w:numPr>
        <w:ind w:left="0" w:firstLine="0"/>
        <w:rPr>
          <w:rFonts w:cs="Times New Roman"/>
          <w:color w:val="000000" w:themeColor="text1"/>
          <w:szCs w:val="24"/>
          <w:highlight w:val="white"/>
          <w:lang w:val="en-US"/>
        </w:rPr>
      </w:pPr>
      <w:bookmarkStart w:id="174" w:name="bookmark114"/>
      <w:r>
        <w:rPr>
          <w:rFonts w:cs="Times New Roman"/>
          <w:color w:val="000000" w:themeColor="text1"/>
          <w:szCs w:val="24"/>
          <w:highlight w:val="white"/>
          <w:lang w:val="en-US"/>
        </w:rPr>
        <w:t>Shapira</w:t>
      </w:r>
      <w:bookmarkEnd w:id="174"/>
      <w:r>
        <w:rPr>
          <w:rFonts w:cs="Times New Roman"/>
          <w:color w:val="000000" w:themeColor="text1"/>
          <w:szCs w:val="24"/>
          <w:highlight w:val="white"/>
          <w:lang w:val="en-US"/>
        </w:rPr>
        <w:t xml:space="preserve"> Y, Kuftinec MM. (1989) Tooth transpositions—a review of the literature and treatment considerations. The Angle Orthodontist; 59: PP 271-276.</w:t>
      </w:r>
    </w:p>
    <w:p w14:paraId="287814B0" w14:textId="77777777" w:rsidR="00D70ECC" w:rsidRDefault="00000000">
      <w:pPr>
        <w:pStyle w:val="aff4"/>
        <w:numPr>
          <w:ilvl w:val="0"/>
          <w:numId w:val="17"/>
        </w:numPr>
        <w:ind w:left="0" w:firstLine="0"/>
        <w:rPr>
          <w:rFonts w:cs="Times New Roman"/>
          <w:color w:val="000000" w:themeColor="text1"/>
          <w:szCs w:val="24"/>
          <w:highlight w:val="white"/>
        </w:rPr>
      </w:pPr>
      <w:bookmarkStart w:id="175" w:name="bookmark115"/>
      <w:r>
        <w:rPr>
          <w:rFonts w:cs="Times New Roman"/>
          <w:color w:val="000000" w:themeColor="text1"/>
          <w:szCs w:val="24"/>
          <w:highlight w:val="white"/>
        </w:rPr>
        <w:t xml:space="preserve">Ильина-Маркосян </w:t>
      </w:r>
      <w:bookmarkEnd w:id="175"/>
      <w:r>
        <w:rPr>
          <w:rFonts w:cs="Times New Roman"/>
          <w:color w:val="000000" w:themeColor="text1"/>
          <w:szCs w:val="24"/>
          <w:highlight w:val="white"/>
        </w:rPr>
        <w:t>Л.В. Методы диагностики в ортодонтии. Классификация зубочелюстных аномалий. Диагноз и план лечения: Учебное пособие.– М., 1976. – с.29.</w:t>
      </w:r>
    </w:p>
    <w:p w14:paraId="21BE79E2"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highlight w:val="white"/>
        </w:rPr>
      </w:pPr>
      <w:r>
        <w:rPr>
          <w:rFonts w:cs="Times New Roman"/>
          <w:color w:val="000000" w:themeColor="text1"/>
          <w:szCs w:val="24"/>
          <w:highlight w:val="white"/>
        </w:rPr>
        <w:t>Майчуб И.Ю. Диагностика и лечение дистального глубокого прикуса с протрузией резцов верхней челюсти: Автореф. дис. ... к.м.н.– М., 1994. –с.23.</w:t>
      </w:r>
    </w:p>
    <w:p w14:paraId="235693B1"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highlight w:val="white"/>
        </w:rPr>
      </w:pPr>
      <w:r>
        <w:rPr>
          <w:rFonts w:cs="Times New Roman"/>
          <w:color w:val="000000" w:themeColor="text1"/>
          <w:szCs w:val="24"/>
          <w:highlight w:val="white"/>
        </w:rPr>
        <w:t>Малыгин Ю.М., Тайбогарова С.С. Длительность ортодонтического лечения дистального прикуса несъемной ортодонтической аппаратурой// Ортодент- инфо. – 1999. - №4. – с.19-22.</w:t>
      </w:r>
    </w:p>
    <w:p w14:paraId="4B6CB6CE"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highlight w:val="white"/>
        </w:rPr>
      </w:pPr>
      <w:bookmarkStart w:id="176" w:name="bookmark118"/>
      <w:r>
        <w:rPr>
          <w:rFonts w:cs="Times New Roman"/>
          <w:color w:val="0D0D0D" w:themeColor="text1" w:themeTint="F2"/>
          <w:szCs w:val="24"/>
          <w:highlight w:val="white"/>
        </w:rPr>
        <w:t>Персин,</w:t>
      </w:r>
      <w:bookmarkEnd w:id="176"/>
      <w:r>
        <w:rPr>
          <w:rFonts w:cs="Times New Roman"/>
          <w:color w:val="0D0D0D" w:themeColor="text1" w:themeTint="F2"/>
          <w:szCs w:val="24"/>
          <w:highlight w:val="white"/>
        </w:rPr>
        <w:t xml:space="preserve"> Л.С. Цефалометрическое обоснование ортодонтического диагноза. Книга 1: Учебное пособие для ординаторов, преподавателей медицинских вузов и практикующих врачей / Л.С.Персин [и др.]. –М.: Пэкан Блокноут, 2010. – 228 с.: цв.ил.</w:t>
      </w:r>
      <w:r>
        <w:rPr>
          <w:rFonts w:eastAsia="Times New Roman" w:cs="Times New Roman"/>
          <w:color w:val="0D0D0D" w:themeColor="text1" w:themeTint="F2"/>
          <w:szCs w:val="24"/>
          <w:highlight w:val="white"/>
          <w:lang w:eastAsia="ru-RU"/>
        </w:rPr>
        <w:t xml:space="preserve"> </w:t>
      </w:r>
    </w:p>
    <w:p w14:paraId="24ADDDF2"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highlight w:val="white"/>
        </w:rPr>
      </w:pPr>
      <w:bookmarkStart w:id="177" w:name="prg119"/>
      <w:r>
        <w:rPr>
          <w:rFonts w:cs="Times New Roman"/>
          <w:szCs w:val="24"/>
          <w:highlight w:val="white"/>
        </w:rPr>
        <w:t>Селектор</w:t>
      </w:r>
      <w:bookmarkEnd w:id="177"/>
      <w:r>
        <w:rPr>
          <w:rFonts w:cs="Times New Roman"/>
          <w:szCs w:val="24"/>
          <w:highlight w:val="white"/>
        </w:rPr>
        <w:t xml:space="preserve"> О.Н., Осинцев А.В., Косырева Т.Ф. Определение перемещений зубов при тортоаномалии методом голографической интерферометрии// Российский стоматологический журнал. - 2014. - № 2. - с. 17-18.</w:t>
      </w:r>
    </w:p>
    <w:p w14:paraId="3D284FFA" w14:textId="77777777" w:rsidR="00D70ECC" w:rsidRDefault="00000000">
      <w:pPr>
        <w:pStyle w:val="aff4"/>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r>
        <w:rPr>
          <w:rFonts w:cs="Times New Roman"/>
          <w:szCs w:val="24"/>
          <w:highlight w:val="white"/>
        </w:rPr>
        <w:t>Галстян С.Г. Морфометрический метод исследования пациентов со скученностью зубов / М.Г. Рожкова, С.Г Галстян, А.В. Лепилин, А.В. Севастьянов, С.Б. Фищев // Современная наука: актуальные проблемы теории и практики. Естественные науки. - 2020. - № 7. - С. 192-196.</w:t>
      </w:r>
      <w:r>
        <w:rPr>
          <w:rFonts w:cs="Times New Roman"/>
          <w:szCs w:val="24"/>
        </w:rPr>
        <w:br w:type="page" w:clear="all"/>
      </w:r>
    </w:p>
    <w:p w14:paraId="4E90F31A" w14:textId="77777777" w:rsidR="00D70ECC" w:rsidRDefault="00D70ECC">
      <w:pPr>
        <w:spacing w:line="240" w:lineRule="auto"/>
        <w:rPr>
          <w:rFonts w:cs="Times New Roman"/>
          <w:sz w:val="28"/>
          <w:szCs w:val="28"/>
        </w:rPr>
      </w:pPr>
    </w:p>
    <w:p w14:paraId="29CAF8A6" w14:textId="77777777" w:rsidR="00D70ECC" w:rsidRDefault="00000000">
      <w:pPr>
        <w:pStyle w:val="afff8"/>
        <w:spacing w:before="0"/>
        <w:rPr>
          <w:rFonts w:cs="Times New Roman"/>
          <w:szCs w:val="28"/>
        </w:rPr>
      </w:pPr>
      <w:bookmarkStart w:id="178" w:name="pr1"/>
      <w:bookmarkStart w:id="179" w:name="_Toc25184502"/>
      <w:bookmarkStart w:id="180" w:name="_Toc18962606"/>
      <w:bookmarkEnd w:id="178"/>
      <w:r>
        <w:rPr>
          <w:rFonts w:cs="Times New Roman"/>
          <w:szCs w:val="28"/>
        </w:rPr>
        <w:t>Приложение А1. Состав рабочей группы по разработке и пересмотру клинических рекомендаций</w:t>
      </w:r>
      <w:bookmarkEnd w:id="179"/>
    </w:p>
    <w:p w14:paraId="6AB1C7BA" w14:textId="77777777" w:rsidR="00D70ECC" w:rsidRDefault="00D70ECC">
      <w:pPr>
        <w:pStyle w:val="afff8"/>
        <w:rPr>
          <w:rFonts w:cs="Times New Roman"/>
          <w:sz w:val="24"/>
          <w:szCs w:val="24"/>
        </w:rPr>
      </w:pPr>
    </w:p>
    <w:p w14:paraId="5369DC46" w14:textId="7BB91AC1" w:rsidR="008E37DA" w:rsidRDefault="008E37DA" w:rsidP="008E37DA">
      <w:pPr>
        <w:ind w:right="-60" w:firstLine="0"/>
        <w:rPr>
          <w:rStyle w:val="afffff1"/>
          <w:rFonts w:cs="Times New Roman"/>
          <w:szCs w:val="24"/>
        </w:rPr>
      </w:pPr>
      <w:r>
        <w:rPr>
          <w:rFonts w:cs="Times New Roman"/>
          <w:color w:val="000000" w:themeColor="text1"/>
          <w:szCs w:val="24"/>
        </w:rPr>
        <w:t xml:space="preserve">Персин Леонид Семенович – </w:t>
      </w:r>
      <w:r>
        <w:rPr>
          <w:rFonts w:cs="Times New Roman"/>
          <w:szCs w:val="24"/>
        </w:rPr>
        <w:t xml:space="preserve">доктор </w:t>
      </w:r>
      <w:r>
        <w:rPr>
          <w:rFonts w:cs="Times New Roman"/>
          <w:color w:val="000000" w:themeColor="text1"/>
          <w:szCs w:val="24"/>
        </w:rPr>
        <w:t xml:space="preserve">медицинских наук, член-корр. РАН, профессор 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w:t>
      </w:r>
      <w:r>
        <w:rPr>
          <w:rStyle w:val="afffff1"/>
          <w:rFonts w:cs="Times New Roman"/>
          <w:szCs w:val="24"/>
        </w:rPr>
        <w:t xml:space="preserve"> член Профессионального Общества Ортодонтов</w:t>
      </w:r>
    </w:p>
    <w:p w14:paraId="41481917" w14:textId="5444186C" w:rsidR="00D70ECC" w:rsidRDefault="00000000">
      <w:pPr>
        <w:ind w:firstLine="0"/>
        <w:rPr>
          <w:rStyle w:val="afffff1"/>
          <w:rFonts w:cs="Times New Roman"/>
          <w:szCs w:val="24"/>
        </w:rPr>
      </w:pPr>
      <w:r>
        <w:rPr>
          <w:rStyle w:val="afffff1"/>
          <w:rFonts w:cs="Times New Roman"/>
          <w:szCs w:val="24"/>
        </w:rPr>
        <w:t>Набиев Наби Вагубович, кандидат медицинских наук, ассистент кафедры ортодонтии ФГБОУ ВО «Российский университет медицины» Минздрава России, член Профессионального Общества Ортодонтов</w:t>
      </w:r>
    </w:p>
    <w:p w14:paraId="05F75E20" w14:textId="77777777" w:rsidR="00D70ECC" w:rsidRDefault="00000000">
      <w:pPr>
        <w:ind w:firstLine="0"/>
        <w:rPr>
          <w:rStyle w:val="afffff1"/>
          <w:rFonts w:cs="Times New Roman"/>
          <w:szCs w:val="24"/>
        </w:rPr>
      </w:pPr>
      <w:r>
        <w:rPr>
          <w:rStyle w:val="afffff1"/>
          <w:rFonts w:cs="Times New Roman"/>
          <w:szCs w:val="24"/>
        </w:rPr>
        <w:t>Климова Татьяна Витальевна, доктор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14:paraId="7DE2B223" w14:textId="77777777" w:rsidR="00D70ECC" w:rsidRDefault="00000000">
      <w:pPr>
        <w:ind w:firstLine="0"/>
        <w:rPr>
          <w:rFonts w:cs="Times New Roman"/>
          <w:szCs w:val="24"/>
        </w:rPr>
      </w:pPr>
      <w:r>
        <w:rPr>
          <w:rStyle w:val="afffff1"/>
          <w:rFonts w:cs="Times New Roman"/>
          <w:szCs w:val="24"/>
        </w:rPr>
        <w:t>Дробышева Наиля Сабитовна, кандидат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14:paraId="7CD8D19C" w14:textId="77777777" w:rsidR="00D70ECC" w:rsidRDefault="00000000">
      <w:pPr>
        <w:ind w:firstLine="0"/>
        <w:rPr>
          <w:rFonts w:cs="Times New Roman"/>
          <w:szCs w:val="24"/>
        </w:rPr>
      </w:pPr>
      <w:r>
        <w:rPr>
          <w:rFonts w:cs="Times New Roman"/>
          <w:szCs w:val="24"/>
        </w:rPr>
        <w:t xml:space="preserve">Афанасьева Яна Игоревна – ассистент </w:t>
      </w:r>
      <w:r>
        <w:rPr>
          <w:rFonts w:cs="Times New Roman"/>
          <w:color w:val="000000" w:themeColor="text1"/>
          <w:szCs w:val="24"/>
        </w:rPr>
        <w:t xml:space="preserve">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 xml:space="preserve">, </w:t>
      </w:r>
      <w:r>
        <w:rPr>
          <w:rStyle w:val="afffff1"/>
          <w:rFonts w:cs="Times New Roman"/>
          <w:szCs w:val="24"/>
        </w:rPr>
        <w:t>член Профессионального Общества Ортодонтов</w:t>
      </w:r>
    </w:p>
    <w:p w14:paraId="24EE5944" w14:textId="77777777" w:rsidR="00D70ECC" w:rsidRDefault="00D70ECC">
      <w:pPr>
        <w:ind w:firstLine="0"/>
        <w:rPr>
          <w:rFonts w:cs="Times New Roman"/>
          <w:szCs w:val="24"/>
        </w:rPr>
      </w:pPr>
    </w:p>
    <w:p w14:paraId="66E34876" w14:textId="77777777" w:rsidR="00D70ECC" w:rsidRDefault="00000000">
      <w:pPr>
        <w:pStyle w:val="afff"/>
        <w:rPr>
          <w:rFonts w:eastAsiaTheme="minorEastAsia" w:cs="Times New Roman"/>
          <w:sz w:val="28"/>
          <w:szCs w:val="28"/>
          <w:highlight w:val="white"/>
        </w:rPr>
      </w:pPr>
      <w:r>
        <w:rPr>
          <w:rStyle w:val="afff1"/>
          <w:rFonts w:cs="Times New Roman"/>
          <w:sz w:val="28"/>
          <w:szCs w:val="28"/>
          <w:highlight w:val="white"/>
        </w:rPr>
        <w:t>Порядок обновления клинических рекомендаций.</w:t>
      </w:r>
    </w:p>
    <w:p w14:paraId="385FD100" w14:textId="77777777" w:rsidR="00D70ECC" w:rsidRDefault="00000000">
      <w:pPr>
        <w:rPr>
          <w:rFonts w:cs="Times New Roman"/>
          <w:sz w:val="28"/>
          <w:szCs w:val="28"/>
          <w:highlight w:val="white"/>
        </w:rPr>
      </w:pPr>
      <w:r>
        <w:rPr>
          <w:rFonts w:cs="Times New Roman"/>
          <w:sz w:val="28"/>
          <w:szCs w:val="28"/>
          <w:highlight w:val="white"/>
        </w:rPr>
        <w:t>Механизм обновления клинических рекомендаций предусматривает их систематическую актуализацию – не реже чем один раз в три года,а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14:paraId="4EE1C9B0" w14:textId="77777777" w:rsidR="00D70ECC" w:rsidRDefault="00D70ECC">
      <w:pPr>
        <w:ind w:firstLine="0"/>
        <w:rPr>
          <w:rFonts w:cs="Times New Roman"/>
          <w:szCs w:val="24"/>
        </w:rPr>
      </w:pPr>
    </w:p>
    <w:p w14:paraId="470332DD" w14:textId="77777777" w:rsidR="00D70ECC" w:rsidRDefault="00000000">
      <w:pPr>
        <w:pStyle w:val="CustomContentNormal"/>
        <w:spacing w:line="240" w:lineRule="auto"/>
        <w:jc w:val="both"/>
      </w:pPr>
      <w:bookmarkStart w:id="181" w:name="pr2"/>
      <w:bookmarkEnd w:id="181"/>
      <w:r>
        <w:rPr>
          <w:rFonts w:cs="Times New Roman"/>
          <w:szCs w:val="28"/>
        </w:rPr>
        <w:t>Приложение А2. Методология разработки клинических рекомендаций</w:t>
      </w:r>
      <w:bookmarkEnd w:id="180"/>
    </w:p>
    <w:p w14:paraId="60C31E87" w14:textId="77777777" w:rsidR="00D70ECC" w:rsidRDefault="00D70ECC">
      <w:pPr>
        <w:pStyle w:val="CustomContentNormal"/>
        <w:spacing w:line="240" w:lineRule="auto"/>
        <w:jc w:val="both"/>
        <w:rPr>
          <w:rFonts w:cs="Times New Roman"/>
        </w:rPr>
      </w:pPr>
    </w:p>
    <w:p w14:paraId="3876FD81" w14:textId="77777777" w:rsidR="00D70ECC" w:rsidRDefault="00000000">
      <w:pPr>
        <w:spacing w:line="240" w:lineRule="auto"/>
        <w:ind w:firstLine="0"/>
        <w:rPr>
          <w:rFonts w:eastAsia="Times New Roman" w:cs="Times New Roman"/>
          <w:b/>
          <w:sz w:val="22"/>
          <w:lang w:eastAsia="ru-RU"/>
        </w:rPr>
      </w:pPr>
      <w:r>
        <w:rPr>
          <w:rFonts w:eastAsia="Times New Roman" w:cs="Times New Roman"/>
          <w:b/>
          <w:szCs w:val="24"/>
          <w:lang w:eastAsia="ru-RU"/>
        </w:rPr>
        <w:t xml:space="preserve">Целевая аудитория данных клинических рекомендаций: </w:t>
      </w:r>
      <w:r>
        <w:rPr>
          <w:rFonts w:cs="Times New Roman"/>
          <w:b/>
          <w:bCs/>
          <w:szCs w:val="24"/>
        </w:rPr>
        <w:t>Врачи-ортодонты</w:t>
      </w:r>
    </w:p>
    <w:p w14:paraId="47E81D3F" w14:textId="77777777" w:rsidR="00D70ECC" w:rsidRDefault="00D70ECC">
      <w:pPr>
        <w:spacing w:line="240" w:lineRule="auto"/>
        <w:rPr>
          <w:rFonts w:eastAsia="Times New Roman" w:cs="Times New Roman"/>
          <w:b/>
          <w:bCs/>
          <w:sz w:val="22"/>
          <w:lang w:eastAsia="ru-RU"/>
        </w:rPr>
      </w:pPr>
    </w:p>
    <w:p w14:paraId="2EB6DC7E" w14:textId="77777777" w:rsidR="00D70ECC" w:rsidRDefault="00000000">
      <w:pPr>
        <w:rPr>
          <w:rFonts w:eastAsia="Times New Roman" w:cs="Times New Roman"/>
          <w:szCs w:val="24"/>
        </w:rPr>
      </w:pPr>
      <w:r>
        <w:rPr>
          <w:rFonts w:eastAsia="Times New Roman" w:cs="Times New Roman"/>
          <w:b/>
          <w:szCs w:val="24"/>
          <w:lang w:eastAsia="ru-RU"/>
        </w:rPr>
        <w:t>Таблица П1</w:t>
      </w:r>
      <w:r>
        <w:rPr>
          <w:rFonts w:eastAsia="Times New Roman" w:cs="Times New Roman"/>
          <w:szCs w:val="24"/>
          <w:lang w:eastAsia="ru-RU"/>
        </w:rPr>
        <w:t xml:space="preserve"> – Уровни достоверности доказательств</w:t>
      </w:r>
    </w:p>
    <w:p w14:paraId="3835A91D" w14:textId="77777777" w:rsidR="00D70ECC" w:rsidRDefault="00D70ECC">
      <w:pPr>
        <w:rPr>
          <w:rFonts w:eastAsia="Times New Roman" w:cs="Times New Roman"/>
          <w:szCs w:val="24"/>
        </w:rPr>
      </w:pPr>
    </w:p>
    <w:tbl>
      <w:tblPr>
        <w:tblW w:w="934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93"/>
        <w:gridCol w:w="7548"/>
      </w:tblGrid>
      <w:tr w:rsidR="00D70ECC" w14:paraId="1E896DCD" w14:textId="77777777">
        <w:tc>
          <w:tcPr>
            <w:tcW w:w="1793" w:type="dxa"/>
            <w:tcBorders>
              <w:top w:val="single" w:sz="4" w:space="0" w:color="00000A"/>
              <w:left w:val="single" w:sz="4" w:space="0" w:color="00000A"/>
              <w:bottom w:val="single" w:sz="4" w:space="0" w:color="00000A"/>
              <w:right w:val="single" w:sz="4" w:space="0" w:color="00000A"/>
            </w:tcBorders>
          </w:tcPr>
          <w:p w14:paraId="7DA5811E" w14:textId="77777777" w:rsidR="00D70ECC" w:rsidRDefault="00000000">
            <w:pPr>
              <w:ind w:firstLine="0"/>
              <w:rPr>
                <w:rFonts w:eastAsia="Calibri" w:cs="Times New Roman"/>
                <w:b/>
                <w:color w:val="00000A"/>
                <w:szCs w:val="24"/>
              </w:rPr>
            </w:pPr>
            <w:r>
              <w:rPr>
                <w:rFonts w:cs="Times New Roman"/>
                <w:b/>
                <w:szCs w:val="24"/>
                <w:lang w:eastAsia="ru-RU"/>
              </w:rPr>
              <w:lastRenderedPageBreak/>
              <w:t>Уровень достоверности</w:t>
            </w:r>
          </w:p>
        </w:tc>
        <w:tc>
          <w:tcPr>
            <w:tcW w:w="7547" w:type="dxa"/>
            <w:tcBorders>
              <w:top w:val="single" w:sz="4" w:space="0" w:color="00000A"/>
              <w:left w:val="single" w:sz="4" w:space="0" w:color="00000A"/>
              <w:bottom w:val="single" w:sz="4" w:space="0" w:color="00000A"/>
              <w:right w:val="single" w:sz="4" w:space="0" w:color="00000A"/>
            </w:tcBorders>
          </w:tcPr>
          <w:p w14:paraId="515755F5" w14:textId="77777777" w:rsidR="00D70ECC" w:rsidRDefault="00000000">
            <w:pPr>
              <w:rPr>
                <w:rFonts w:eastAsia="Calibri" w:cs="Times New Roman"/>
                <w:b/>
                <w:color w:val="00000A"/>
                <w:szCs w:val="24"/>
              </w:rPr>
            </w:pPr>
            <w:r>
              <w:rPr>
                <w:rFonts w:cs="Times New Roman"/>
                <w:b/>
                <w:szCs w:val="24"/>
                <w:lang w:eastAsia="ru-RU"/>
              </w:rPr>
              <w:t>Источник доказательств</w:t>
            </w:r>
          </w:p>
        </w:tc>
      </w:tr>
      <w:tr w:rsidR="00D70ECC" w14:paraId="7409B246" w14:textId="77777777">
        <w:tc>
          <w:tcPr>
            <w:tcW w:w="1793" w:type="dxa"/>
            <w:tcBorders>
              <w:top w:val="single" w:sz="4" w:space="0" w:color="00000A"/>
              <w:left w:val="single" w:sz="4" w:space="0" w:color="00000A"/>
              <w:bottom w:val="single" w:sz="4" w:space="0" w:color="00000A"/>
              <w:right w:val="single" w:sz="4" w:space="0" w:color="00000A"/>
            </w:tcBorders>
          </w:tcPr>
          <w:p w14:paraId="19460420" w14:textId="77777777" w:rsidR="00D70ECC" w:rsidRDefault="00000000">
            <w:pPr>
              <w:rPr>
                <w:rFonts w:eastAsia="Calibri" w:cs="Times New Roman"/>
                <w:b/>
                <w:color w:val="00000A"/>
                <w:szCs w:val="24"/>
              </w:rPr>
            </w:pPr>
            <w:r>
              <w:rPr>
                <w:rFonts w:cs="Times New Roman"/>
                <w:b/>
                <w:szCs w:val="24"/>
                <w:lang w:val="en-US" w:eastAsia="ru-RU"/>
              </w:rPr>
              <w:t>I</w:t>
            </w:r>
            <w:r>
              <w:rPr>
                <w:rFonts w:cs="Times New Roman"/>
                <w:b/>
                <w:szCs w:val="24"/>
                <w:lang w:eastAsia="ru-RU"/>
              </w:rPr>
              <w:t xml:space="preserve"> (1)</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2E191160" w14:textId="77777777" w:rsidR="00D70ECC" w:rsidRDefault="00000000">
            <w:pPr>
              <w:ind w:firstLine="0"/>
              <w:rPr>
                <w:rFonts w:eastAsia="Calibri" w:cs="Times New Roman"/>
                <w:color w:val="111111"/>
                <w:szCs w:val="24"/>
              </w:rPr>
            </w:pPr>
            <w:r>
              <w:rPr>
                <w:rFonts w:cs="Times New Roman"/>
                <w:color w:val="111111"/>
                <w:szCs w:val="24"/>
              </w:rPr>
              <w:t>Проспективные рандомизированные контролируемые исследования</w:t>
            </w:r>
          </w:p>
          <w:p w14:paraId="12BC49DF" w14:textId="77777777" w:rsidR="00D70ECC" w:rsidRDefault="00000000">
            <w:pPr>
              <w:ind w:firstLine="0"/>
              <w:rPr>
                <w:rFonts w:cs="Times New Roman"/>
                <w:color w:val="111111"/>
                <w:szCs w:val="24"/>
              </w:rPr>
            </w:pPr>
            <w:r>
              <w:rPr>
                <w:rFonts w:cs="Times New Roman"/>
                <w:color w:val="111111"/>
                <w:szCs w:val="24"/>
              </w:rPr>
              <w:t>Достаточное количество исследований с достаточной мощностью, с участием большого количества пациентов и получением большого количества данных</w:t>
            </w:r>
          </w:p>
          <w:p w14:paraId="5C6ABA1D" w14:textId="77777777" w:rsidR="00D70ECC" w:rsidRDefault="00000000">
            <w:pPr>
              <w:ind w:firstLine="0"/>
              <w:rPr>
                <w:rFonts w:cs="Times New Roman"/>
                <w:color w:val="111111"/>
                <w:szCs w:val="24"/>
              </w:rPr>
            </w:pPr>
            <w:r>
              <w:rPr>
                <w:rFonts w:cs="Times New Roman"/>
                <w:color w:val="111111"/>
                <w:szCs w:val="24"/>
              </w:rPr>
              <w:t>Крупные мета-анализы</w:t>
            </w:r>
          </w:p>
          <w:p w14:paraId="0572DD08" w14:textId="77777777" w:rsidR="00D70ECC" w:rsidRDefault="00000000">
            <w:pPr>
              <w:ind w:firstLine="0"/>
              <w:rPr>
                <w:rFonts w:cs="Times New Roman"/>
                <w:color w:val="111111"/>
                <w:szCs w:val="24"/>
              </w:rPr>
            </w:pPr>
            <w:r>
              <w:rPr>
                <w:rFonts w:cs="Times New Roman"/>
                <w:color w:val="111111"/>
                <w:szCs w:val="24"/>
              </w:rPr>
              <w:t>Как минимум одно хорошо организованное рандомизированное контролируемое исследование</w:t>
            </w:r>
          </w:p>
          <w:p w14:paraId="22961E00" w14:textId="77777777" w:rsidR="00D70ECC" w:rsidRDefault="00000000">
            <w:pPr>
              <w:ind w:firstLine="0"/>
              <w:rPr>
                <w:rFonts w:eastAsia="Calibri" w:cs="Times New Roman"/>
                <w:color w:val="111111"/>
                <w:szCs w:val="24"/>
              </w:rPr>
            </w:pPr>
            <w:r>
              <w:rPr>
                <w:rFonts w:cs="Times New Roman"/>
                <w:color w:val="111111"/>
                <w:szCs w:val="24"/>
              </w:rPr>
              <w:t>Репрезентативная выборка пациентов</w:t>
            </w:r>
          </w:p>
        </w:tc>
      </w:tr>
      <w:tr w:rsidR="00D70ECC" w14:paraId="5872A072" w14:textId="77777777">
        <w:tc>
          <w:tcPr>
            <w:tcW w:w="1793" w:type="dxa"/>
            <w:tcBorders>
              <w:top w:val="single" w:sz="4" w:space="0" w:color="00000A"/>
              <w:left w:val="single" w:sz="4" w:space="0" w:color="00000A"/>
              <w:bottom w:val="single" w:sz="4" w:space="0" w:color="00000A"/>
              <w:right w:val="single" w:sz="4" w:space="0" w:color="00000A"/>
            </w:tcBorders>
          </w:tcPr>
          <w:p w14:paraId="33092430" w14:textId="77777777" w:rsidR="00D70ECC" w:rsidRDefault="00000000">
            <w:pPr>
              <w:rPr>
                <w:rFonts w:eastAsia="Calibri" w:cs="Times New Roman"/>
                <w:b/>
                <w:color w:val="00000A"/>
                <w:szCs w:val="24"/>
              </w:rPr>
            </w:pPr>
            <w:r>
              <w:rPr>
                <w:rFonts w:cs="Times New Roman"/>
                <w:b/>
                <w:szCs w:val="24"/>
                <w:lang w:val="en-US" w:eastAsia="ru-RU"/>
              </w:rPr>
              <w:t>II</w:t>
            </w:r>
            <w:r>
              <w:rPr>
                <w:rFonts w:cs="Times New Roman"/>
                <w:b/>
                <w:szCs w:val="24"/>
                <w:lang w:eastAsia="ru-RU"/>
              </w:rPr>
              <w:t xml:space="preserve"> (2)</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00BE098D" w14:textId="77777777" w:rsidR="00D70ECC" w:rsidRDefault="00000000">
            <w:pPr>
              <w:ind w:firstLine="0"/>
              <w:jc w:val="left"/>
              <w:rPr>
                <w:rFonts w:eastAsia="Calibri" w:cs="Times New Roman"/>
                <w:color w:val="111111"/>
                <w:szCs w:val="24"/>
              </w:rPr>
            </w:pPr>
            <w:r>
              <w:rPr>
                <w:rFonts w:cs="Times New Roman"/>
                <w:color w:val="111111"/>
                <w:szCs w:val="24"/>
              </w:rPr>
              <w:t>Проспективные с рандомизацией или без исследования с ограниченным количеством данных</w:t>
            </w:r>
          </w:p>
          <w:p w14:paraId="15811DF9" w14:textId="77777777" w:rsidR="00D70ECC" w:rsidRDefault="00000000">
            <w:pPr>
              <w:ind w:firstLine="0"/>
              <w:jc w:val="left"/>
              <w:rPr>
                <w:rFonts w:cs="Times New Roman"/>
                <w:color w:val="111111"/>
                <w:szCs w:val="24"/>
              </w:rPr>
            </w:pPr>
            <w:r>
              <w:rPr>
                <w:rFonts w:cs="Times New Roman"/>
                <w:color w:val="111111"/>
                <w:szCs w:val="24"/>
              </w:rPr>
              <w:t>Несколько исследований с небольшим количеством пациентов</w:t>
            </w:r>
          </w:p>
          <w:p w14:paraId="15679255" w14:textId="77777777" w:rsidR="00D70ECC" w:rsidRDefault="00000000">
            <w:pPr>
              <w:ind w:firstLine="0"/>
              <w:jc w:val="left"/>
              <w:rPr>
                <w:rFonts w:cs="Times New Roman"/>
                <w:color w:val="111111"/>
                <w:szCs w:val="24"/>
              </w:rPr>
            </w:pPr>
            <w:r>
              <w:rPr>
                <w:rFonts w:cs="Times New Roman"/>
                <w:color w:val="111111"/>
                <w:szCs w:val="24"/>
              </w:rPr>
              <w:t>Хорошо организованное проспективное исследование когорты</w:t>
            </w:r>
          </w:p>
          <w:p w14:paraId="416580B0" w14:textId="77777777" w:rsidR="00D70ECC" w:rsidRDefault="00000000">
            <w:pPr>
              <w:ind w:firstLine="0"/>
              <w:jc w:val="left"/>
              <w:rPr>
                <w:rFonts w:cs="Times New Roman"/>
                <w:color w:val="111111"/>
                <w:szCs w:val="24"/>
              </w:rPr>
            </w:pPr>
            <w:r>
              <w:rPr>
                <w:rFonts w:cs="Times New Roman"/>
                <w:color w:val="111111"/>
                <w:szCs w:val="24"/>
              </w:rPr>
              <w:t>Мета-анализы ограничены, но проведены на хорошем уровне</w:t>
            </w:r>
          </w:p>
          <w:p w14:paraId="6E06ABCD" w14:textId="77777777" w:rsidR="00D70ECC" w:rsidRDefault="00000000">
            <w:pPr>
              <w:ind w:firstLine="0"/>
              <w:jc w:val="left"/>
              <w:rPr>
                <w:rFonts w:cs="Times New Roman"/>
                <w:color w:val="111111"/>
                <w:szCs w:val="24"/>
              </w:rPr>
            </w:pPr>
            <w:r>
              <w:rPr>
                <w:rFonts w:cs="Times New Roman"/>
                <w:color w:val="111111"/>
                <w:szCs w:val="24"/>
              </w:rPr>
              <w:t>Результаты не презентативны в отношении целевой популяции</w:t>
            </w:r>
          </w:p>
          <w:p w14:paraId="10F9C120" w14:textId="77777777" w:rsidR="00D70ECC" w:rsidRDefault="00000000">
            <w:pPr>
              <w:ind w:firstLine="0"/>
              <w:jc w:val="left"/>
              <w:rPr>
                <w:rFonts w:eastAsia="Calibri" w:cs="Times New Roman"/>
                <w:color w:val="FF0000"/>
                <w:szCs w:val="24"/>
              </w:rPr>
            </w:pPr>
            <w:r>
              <w:rPr>
                <w:rFonts w:cs="Times New Roman"/>
                <w:color w:val="111111"/>
                <w:szCs w:val="24"/>
              </w:rPr>
              <w:t>Хорошо организованные исследования «случай-контроль»</w:t>
            </w:r>
          </w:p>
        </w:tc>
      </w:tr>
      <w:tr w:rsidR="00D70ECC" w14:paraId="31EAF10D" w14:textId="77777777">
        <w:tc>
          <w:tcPr>
            <w:tcW w:w="1793" w:type="dxa"/>
            <w:tcBorders>
              <w:top w:val="single" w:sz="4" w:space="0" w:color="00000A"/>
              <w:left w:val="single" w:sz="4" w:space="0" w:color="00000A"/>
              <w:bottom w:val="single" w:sz="4" w:space="0" w:color="00000A"/>
              <w:right w:val="single" w:sz="4" w:space="0" w:color="00000A"/>
            </w:tcBorders>
          </w:tcPr>
          <w:p w14:paraId="40821B9E" w14:textId="77777777" w:rsidR="00D70ECC" w:rsidRDefault="00000000">
            <w:pPr>
              <w:rPr>
                <w:rFonts w:eastAsia="Calibri" w:cs="Times New Roman"/>
                <w:b/>
                <w:color w:val="00000A"/>
                <w:szCs w:val="24"/>
              </w:rPr>
            </w:pPr>
            <w:r>
              <w:rPr>
                <w:rFonts w:cs="Times New Roman"/>
                <w:b/>
                <w:szCs w:val="24"/>
                <w:lang w:val="en-US" w:eastAsia="ru-RU"/>
              </w:rPr>
              <w:t>III</w:t>
            </w:r>
            <w:r>
              <w:rPr>
                <w:rFonts w:cs="Times New Roman"/>
                <w:b/>
                <w:szCs w:val="24"/>
                <w:lang w:eastAsia="ru-RU"/>
              </w:rPr>
              <w:t xml:space="preserve"> (3)</w:t>
            </w:r>
          </w:p>
        </w:tc>
        <w:tc>
          <w:tcPr>
            <w:tcW w:w="7547" w:type="dxa"/>
            <w:tcBorders>
              <w:top w:val="single" w:sz="4" w:space="0" w:color="00000A"/>
              <w:left w:val="single" w:sz="4" w:space="0" w:color="00000A"/>
              <w:bottom w:val="single" w:sz="4" w:space="0" w:color="00000A"/>
              <w:right w:val="single" w:sz="4" w:space="0" w:color="00000A"/>
            </w:tcBorders>
          </w:tcPr>
          <w:p w14:paraId="5A6A4CF2" w14:textId="77777777" w:rsidR="00D70ECC" w:rsidRDefault="00000000">
            <w:pPr>
              <w:ind w:firstLine="0"/>
              <w:rPr>
                <w:rFonts w:eastAsia="Calibri" w:cs="Times New Roman"/>
                <w:color w:val="00000A"/>
                <w:szCs w:val="24"/>
              </w:rPr>
            </w:pPr>
            <w:r>
              <w:rPr>
                <w:rFonts w:cs="Times New Roman"/>
                <w:szCs w:val="24"/>
                <w:lang w:eastAsia="ru-RU"/>
              </w:rPr>
              <w:t>Нерандомизированные контролируемые исследования</w:t>
            </w:r>
          </w:p>
          <w:p w14:paraId="3B16C3DE" w14:textId="77777777" w:rsidR="00D70ECC" w:rsidRDefault="00000000">
            <w:pPr>
              <w:ind w:firstLine="0"/>
              <w:rPr>
                <w:rFonts w:cs="Times New Roman"/>
                <w:szCs w:val="24"/>
              </w:rPr>
            </w:pPr>
            <w:r>
              <w:rPr>
                <w:rFonts w:cs="Times New Roman"/>
                <w:szCs w:val="24"/>
                <w:lang w:eastAsia="ru-RU"/>
              </w:rPr>
              <w:t>Исследования с недостаточным контролем</w:t>
            </w:r>
          </w:p>
          <w:p w14:paraId="73650153" w14:textId="77777777" w:rsidR="00D70ECC" w:rsidRDefault="00000000">
            <w:pPr>
              <w:ind w:firstLine="0"/>
              <w:rPr>
                <w:rFonts w:cs="Times New Roman"/>
                <w:szCs w:val="24"/>
              </w:rPr>
            </w:pPr>
            <w:r>
              <w:rPr>
                <w:rFonts w:cs="Times New Roman"/>
                <w:szCs w:val="24"/>
                <w:lang w:eastAsia="ru-RU"/>
              </w:rPr>
              <w:t>Рандомизированные клинические исследования с как минимум 1 значительной или как минимум 3 незначительными методологическими ошибками</w:t>
            </w:r>
          </w:p>
          <w:p w14:paraId="04F0B9A7" w14:textId="77777777" w:rsidR="00D70ECC" w:rsidRDefault="00000000">
            <w:pPr>
              <w:ind w:firstLine="0"/>
              <w:rPr>
                <w:rFonts w:cs="Times New Roman"/>
                <w:szCs w:val="24"/>
              </w:rPr>
            </w:pPr>
            <w:r>
              <w:rPr>
                <w:rFonts w:cs="Times New Roman"/>
                <w:szCs w:val="24"/>
                <w:lang w:eastAsia="ru-RU"/>
              </w:rPr>
              <w:t>Ретроспективные или наблюдательные исследования</w:t>
            </w:r>
          </w:p>
          <w:p w14:paraId="220EEFBF" w14:textId="77777777" w:rsidR="00D70ECC" w:rsidRDefault="00000000">
            <w:pPr>
              <w:ind w:firstLine="0"/>
              <w:rPr>
                <w:rFonts w:cs="Times New Roman"/>
                <w:szCs w:val="24"/>
              </w:rPr>
            </w:pPr>
            <w:r>
              <w:rPr>
                <w:rFonts w:cs="Times New Roman"/>
                <w:szCs w:val="24"/>
                <w:lang w:eastAsia="ru-RU"/>
              </w:rPr>
              <w:t>Серия клинических наблюдений</w:t>
            </w:r>
          </w:p>
          <w:p w14:paraId="32102F14" w14:textId="77777777" w:rsidR="00D70ECC" w:rsidRDefault="00000000">
            <w:pPr>
              <w:ind w:firstLine="0"/>
              <w:rPr>
                <w:rFonts w:eastAsia="Calibri" w:cs="Times New Roman"/>
                <w:color w:val="00000A"/>
                <w:szCs w:val="24"/>
              </w:rPr>
            </w:pPr>
            <w:r>
              <w:rPr>
                <w:rFonts w:cs="Times New Roman"/>
                <w:szCs w:val="24"/>
                <w:lang w:eastAsia="ru-RU"/>
              </w:rPr>
              <w:t xml:space="preserve">Противоречивые данные, не позволяющие сформировать окончательную рекомендацию </w:t>
            </w:r>
          </w:p>
        </w:tc>
      </w:tr>
      <w:tr w:rsidR="00D70ECC" w14:paraId="10269D83" w14:textId="77777777">
        <w:tc>
          <w:tcPr>
            <w:tcW w:w="1793" w:type="dxa"/>
            <w:tcBorders>
              <w:top w:val="single" w:sz="4" w:space="0" w:color="00000A"/>
              <w:left w:val="single" w:sz="4" w:space="0" w:color="00000A"/>
              <w:bottom w:val="single" w:sz="4" w:space="0" w:color="00000A"/>
              <w:right w:val="single" w:sz="4" w:space="0" w:color="00000A"/>
            </w:tcBorders>
          </w:tcPr>
          <w:p w14:paraId="1D2E50F3" w14:textId="77777777" w:rsidR="00D70ECC" w:rsidRDefault="00000000">
            <w:pPr>
              <w:rPr>
                <w:rFonts w:eastAsia="Calibri" w:cs="Times New Roman"/>
                <w:b/>
                <w:color w:val="00000A"/>
                <w:szCs w:val="24"/>
              </w:rPr>
            </w:pPr>
            <w:r>
              <w:rPr>
                <w:rFonts w:cs="Times New Roman"/>
                <w:b/>
                <w:szCs w:val="24"/>
                <w:lang w:val="en-US" w:eastAsia="ru-RU"/>
              </w:rPr>
              <w:t>IV</w:t>
            </w:r>
            <w:r>
              <w:rPr>
                <w:rFonts w:cs="Times New Roman"/>
                <w:b/>
                <w:szCs w:val="24"/>
                <w:lang w:eastAsia="ru-RU"/>
              </w:rPr>
              <w:t xml:space="preserve"> (4)</w:t>
            </w:r>
          </w:p>
        </w:tc>
        <w:tc>
          <w:tcPr>
            <w:tcW w:w="7547" w:type="dxa"/>
            <w:tcBorders>
              <w:top w:val="single" w:sz="4" w:space="0" w:color="00000A"/>
              <w:left w:val="single" w:sz="4" w:space="0" w:color="00000A"/>
              <w:bottom w:val="single" w:sz="4" w:space="0" w:color="00000A"/>
              <w:right w:val="single" w:sz="4" w:space="0" w:color="00000A"/>
            </w:tcBorders>
          </w:tcPr>
          <w:p w14:paraId="14E429DC" w14:textId="77777777" w:rsidR="00D70ECC" w:rsidRDefault="00000000">
            <w:pPr>
              <w:rPr>
                <w:rFonts w:eastAsia="Calibri" w:cs="Times New Roman"/>
                <w:color w:val="00000A"/>
                <w:szCs w:val="24"/>
              </w:rPr>
            </w:pPr>
            <w:r>
              <w:rPr>
                <w:rFonts w:cs="Times New Roman"/>
                <w:szCs w:val="24"/>
                <w:lang w:eastAsia="ru-RU"/>
              </w:rPr>
              <w:t xml:space="preserve">Мнение эксперта/данные из отчета экспертной комиссии, экспериментально подтвержденные и теоретически обоснованные </w:t>
            </w:r>
          </w:p>
        </w:tc>
      </w:tr>
    </w:tbl>
    <w:p w14:paraId="34757418" w14:textId="77777777" w:rsidR="00D70ECC" w:rsidRDefault="00000000">
      <w:pPr>
        <w:pStyle w:val="desc"/>
        <w:spacing w:line="360" w:lineRule="auto"/>
        <w:ind w:firstLine="708"/>
      </w:pPr>
      <w:r>
        <w:rPr>
          <w:b/>
        </w:rPr>
        <w:t>Таблица П2</w:t>
      </w:r>
      <w:r>
        <w:t xml:space="preserve"> – Уровни убедительности рекомендаций</w:t>
      </w:r>
    </w:p>
    <w:tbl>
      <w:tblPr>
        <w:tblW w:w="935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1848"/>
        <w:gridCol w:w="4111"/>
        <w:gridCol w:w="3392"/>
      </w:tblGrid>
      <w:tr w:rsidR="00D70ECC" w14:paraId="2C564810"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18F39DD4" w14:textId="77777777" w:rsidR="00D70ECC" w:rsidRDefault="00000000">
            <w:pPr>
              <w:rPr>
                <w:rFonts w:eastAsia="Calibri" w:cs="Times New Roman"/>
                <w:b/>
                <w:color w:val="00000A"/>
                <w:szCs w:val="24"/>
              </w:rPr>
            </w:pPr>
            <w:r>
              <w:rPr>
                <w:rFonts w:cs="Times New Roman"/>
                <w:b/>
                <w:szCs w:val="24"/>
                <w:lang w:eastAsia="ru-RU"/>
              </w:rPr>
              <w:t>Уровень убедительности</w:t>
            </w:r>
          </w:p>
        </w:tc>
        <w:tc>
          <w:tcPr>
            <w:tcW w:w="4111" w:type="dxa"/>
            <w:tcBorders>
              <w:top w:val="single" w:sz="4" w:space="0" w:color="00000A"/>
              <w:left w:val="single" w:sz="4" w:space="0" w:color="00000A"/>
              <w:bottom w:val="single" w:sz="4" w:space="0" w:color="00000A"/>
              <w:right w:val="single" w:sz="4" w:space="0" w:color="00000A"/>
            </w:tcBorders>
            <w:vAlign w:val="center"/>
          </w:tcPr>
          <w:p w14:paraId="54FA9113" w14:textId="77777777" w:rsidR="00D70ECC" w:rsidRDefault="00000000">
            <w:pPr>
              <w:rPr>
                <w:rFonts w:eastAsia="Calibri" w:cs="Times New Roman"/>
                <w:b/>
                <w:color w:val="00000A"/>
                <w:szCs w:val="24"/>
              </w:rPr>
            </w:pPr>
            <w:r>
              <w:rPr>
                <w:rFonts w:cs="Times New Roman"/>
                <w:b/>
                <w:szCs w:val="24"/>
                <w:lang w:eastAsia="ru-RU"/>
              </w:rPr>
              <w:t>Описание</w:t>
            </w:r>
          </w:p>
        </w:tc>
        <w:tc>
          <w:tcPr>
            <w:tcW w:w="3392" w:type="dxa"/>
            <w:tcBorders>
              <w:top w:val="single" w:sz="4" w:space="0" w:color="00000A"/>
              <w:left w:val="single" w:sz="4" w:space="0" w:color="00000A"/>
              <w:bottom w:val="single" w:sz="4" w:space="0" w:color="00000A"/>
              <w:right w:val="single" w:sz="4" w:space="0" w:color="00000A"/>
            </w:tcBorders>
            <w:vAlign w:val="center"/>
          </w:tcPr>
          <w:p w14:paraId="2B9C758C" w14:textId="77777777" w:rsidR="00D70ECC" w:rsidRDefault="00000000">
            <w:pPr>
              <w:rPr>
                <w:rFonts w:eastAsia="Calibri" w:cs="Times New Roman"/>
                <w:b/>
                <w:color w:val="00000A"/>
                <w:szCs w:val="24"/>
              </w:rPr>
            </w:pPr>
            <w:r>
              <w:rPr>
                <w:rFonts w:cs="Times New Roman"/>
                <w:b/>
                <w:szCs w:val="24"/>
                <w:lang w:eastAsia="ru-RU"/>
              </w:rPr>
              <w:t>Расшифровка</w:t>
            </w:r>
          </w:p>
        </w:tc>
      </w:tr>
      <w:tr w:rsidR="00D70ECC" w14:paraId="30D22DAE"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05175D3E" w14:textId="77777777" w:rsidR="00D70ECC" w:rsidRDefault="00000000">
            <w:pPr>
              <w:rPr>
                <w:rFonts w:eastAsia="Calibri" w:cs="Times New Roman"/>
                <w:b/>
                <w:color w:val="00000A"/>
                <w:szCs w:val="24"/>
              </w:rPr>
            </w:pPr>
            <w:r>
              <w:rPr>
                <w:rFonts w:cs="Times New Roman"/>
                <w:b/>
                <w:szCs w:val="24"/>
                <w:lang w:val="en-US" w:eastAsia="ru-RU"/>
              </w:rPr>
              <w:lastRenderedPageBreak/>
              <w:t>A</w:t>
            </w:r>
          </w:p>
        </w:tc>
        <w:tc>
          <w:tcPr>
            <w:tcW w:w="4111" w:type="dxa"/>
            <w:tcBorders>
              <w:top w:val="single" w:sz="4" w:space="0" w:color="00000A"/>
              <w:left w:val="single" w:sz="4" w:space="0" w:color="00000A"/>
              <w:bottom w:val="single" w:sz="4" w:space="0" w:color="00000A"/>
              <w:right w:val="single" w:sz="4" w:space="0" w:color="00000A"/>
            </w:tcBorders>
            <w:vAlign w:val="center"/>
          </w:tcPr>
          <w:p w14:paraId="6C60B550" w14:textId="77777777" w:rsidR="00D70ECC" w:rsidRDefault="00000000">
            <w:pPr>
              <w:ind w:firstLine="0"/>
              <w:rPr>
                <w:rFonts w:eastAsia="Calibri" w:cs="Times New Roman"/>
                <w:color w:val="00000A"/>
                <w:szCs w:val="24"/>
              </w:rPr>
            </w:pPr>
            <w:r>
              <w:rPr>
                <w:rFonts w:cs="Times New Roman"/>
                <w:szCs w:val="24"/>
                <w:lang w:eastAsia="ru-RU"/>
              </w:rPr>
              <w:t xml:space="preserve">Рекомендация основана на высоком уровне доказательности (как минимум 1 убедительная публикация </w:t>
            </w:r>
            <w:r>
              <w:rPr>
                <w:rFonts w:cs="Times New Roman"/>
                <w:szCs w:val="24"/>
                <w:lang w:val="en-US" w:eastAsia="ru-RU"/>
              </w:rPr>
              <w:t>I</w:t>
            </w:r>
            <w:r>
              <w:rPr>
                <w:rFonts w:cs="Times New Roman"/>
                <w:szCs w:val="24"/>
                <w:lang w:eastAsia="ru-RU"/>
              </w:rPr>
              <w:t xml:space="preserve"> уровня доказательности, показывающая 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5518BB31" w14:textId="77777777" w:rsidR="00D70ECC" w:rsidRDefault="00000000">
            <w:pPr>
              <w:ind w:firstLine="0"/>
              <w:rPr>
                <w:rFonts w:eastAsia="Calibri" w:cs="Times New Roman"/>
                <w:color w:val="00000A"/>
                <w:szCs w:val="24"/>
              </w:rPr>
            </w:pPr>
            <w:r>
              <w:rPr>
                <w:rFonts w:cs="Times New Roman"/>
                <w:szCs w:val="24"/>
                <w:lang w:eastAsia="ru-RU"/>
              </w:rPr>
              <w:t>М</w:t>
            </w:r>
            <w:r>
              <w:rPr>
                <w:rFonts w:cs="Times New Roman"/>
                <w:b/>
                <w:bCs/>
                <w:szCs w:val="24"/>
                <w:lang w:eastAsia="ru-RU"/>
              </w:rPr>
              <w:t>е</w:t>
            </w:r>
            <w:r>
              <w:rPr>
                <w:rFonts w:cs="Times New Roman"/>
                <w:szCs w:val="24"/>
                <w:lang w:eastAsia="ru-RU"/>
              </w:rPr>
              <w:t>тод/терапия первой линии; либо в сочетании со стандартной методикой/терапией</w:t>
            </w:r>
          </w:p>
        </w:tc>
      </w:tr>
      <w:tr w:rsidR="00D70ECC" w14:paraId="782C1322" w14:textId="77777777">
        <w:trPr>
          <w:trHeight w:val="416"/>
        </w:trPr>
        <w:tc>
          <w:tcPr>
            <w:tcW w:w="1848" w:type="dxa"/>
            <w:tcBorders>
              <w:top w:val="single" w:sz="4" w:space="0" w:color="00000A"/>
              <w:left w:val="single" w:sz="4" w:space="0" w:color="00000A"/>
              <w:bottom w:val="single" w:sz="4" w:space="0" w:color="00000A"/>
              <w:right w:val="single" w:sz="4" w:space="0" w:color="00000A"/>
            </w:tcBorders>
            <w:vAlign w:val="center"/>
          </w:tcPr>
          <w:p w14:paraId="0A2F2EC0" w14:textId="77777777" w:rsidR="00D70ECC" w:rsidRDefault="00000000">
            <w:pPr>
              <w:rPr>
                <w:rFonts w:eastAsia="Calibri" w:cs="Times New Roman"/>
                <w:b/>
                <w:color w:val="00000A"/>
                <w:szCs w:val="24"/>
              </w:rPr>
            </w:pPr>
            <w:r>
              <w:rPr>
                <w:rFonts w:cs="Times New Roman"/>
                <w:b/>
                <w:szCs w:val="24"/>
                <w:lang w:val="en-US" w:eastAsia="ru-RU"/>
              </w:rPr>
              <w:t>B</w:t>
            </w:r>
          </w:p>
        </w:tc>
        <w:tc>
          <w:tcPr>
            <w:tcW w:w="4111" w:type="dxa"/>
            <w:tcBorders>
              <w:top w:val="single" w:sz="4" w:space="0" w:color="00000A"/>
              <w:left w:val="single" w:sz="4" w:space="0" w:color="00000A"/>
              <w:bottom w:val="single" w:sz="4" w:space="0" w:color="00000A"/>
              <w:right w:val="single" w:sz="4" w:space="0" w:color="00000A"/>
            </w:tcBorders>
            <w:vAlign w:val="center"/>
          </w:tcPr>
          <w:p w14:paraId="4F213A9D" w14:textId="77777777" w:rsidR="00D70ECC" w:rsidRDefault="00000000">
            <w:pPr>
              <w:ind w:firstLine="0"/>
              <w:rPr>
                <w:rFonts w:cs="Times New Roman"/>
                <w:szCs w:val="24"/>
              </w:rPr>
            </w:pPr>
            <w:r>
              <w:rPr>
                <w:rFonts w:cs="Times New Roman"/>
                <w:szCs w:val="24"/>
                <w:lang w:eastAsia="ru-RU"/>
              </w:rPr>
              <w:t xml:space="preserve">Рекомендация основана </w:t>
            </w:r>
          </w:p>
          <w:p w14:paraId="48D28216" w14:textId="77777777" w:rsidR="00D70ECC" w:rsidRDefault="00000000">
            <w:pPr>
              <w:ind w:firstLine="0"/>
              <w:rPr>
                <w:rFonts w:cs="Times New Roman"/>
                <w:szCs w:val="24"/>
              </w:rPr>
            </w:pPr>
            <w:r>
              <w:rPr>
                <w:rFonts w:cs="Times New Roman"/>
                <w:szCs w:val="24"/>
                <w:lang w:eastAsia="ru-RU"/>
              </w:rPr>
              <w:t>на среднем уровне доказательности (как минимум</w:t>
            </w:r>
          </w:p>
          <w:p w14:paraId="4ED552CB" w14:textId="77777777" w:rsidR="00D70ECC" w:rsidRDefault="00000000">
            <w:pPr>
              <w:ind w:firstLine="0"/>
              <w:rPr>
                <w:rFonts w:cs="Times New Roman"/>
                <w:szCs w:val="24"/>
              </w:rPr>
            </w:pPr>
            <w:r>
              <w:rPr>
                <w:rFonts w:cs="Times New Roman"/>
                <w:szCs w:val="24"/>
                <w:lang w:eastAsia="ru-RU"/>
              </w:rPr>
              <w:t xml:space="preserve"> 1 убедительная публикация </w:t>
            </w:r>
            <w:r>
              <w:rPr>
                <w:rFonts w:cs="Times New Roman"/>
                <w:szCs w:val="24"/>
                <w:lang w:val="en-US" w:eastAsia="ru-RU"/>
              </w:rPr>
              <w:t>II</w:t>
            </w:r>
            <w:r>
              <w:rPr>
                <w:rFonts w:cs="Times New Roman"/>
                <w:szCs w:val="24"/>
                <w:lang w:eastAsia="ru-RU"/>
              </w:rPr>
              <w:t xml:space="preserve"> уровня доказательности, показывающая 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68D6168D" w14:textId="77777777" w:rsidR="00D70ECC" w:rsidRDefault="00000000">
            <w:pPr>
              <w:ind w:firstLine="0"/>
              <w:rPr>
                <w:rFonts w:eastAsia="Calibri" w:cs="Times New Roman"/>
                <w:color w:val="00000A"/>
                <w:szCs w:val="24"/>
              </w:rPr>
            </w:pPr>
            <w:r>
              <w:rPr>
                <w:rFonts w:cs="Times New Roman"/>
                <w:szCs w:val="24"/>
                <w:lang w:eastAsia="ru-RU"/>
              </w:rPr>
              <w:t>Метод/терапия второй линии; либо при отказе, противопоказании, или неэффективности стандартной методики/терапии. Рекомендуется мониторирование побочных явлений</w:t>
            </w:r>
          </w:p>
        </w:tc>
      </w:tr>
      <w:tr w:rsidR="00D70ECC" w14:paraId="18009090"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4DE6FF7A" w14:textId="77777777" w:rsidR="00D70ECC" w:rsidRDefault="00000000">
            <w:pPr>
              <w:rPr>
                <w:rFonts w:eastAsia="Calibri" w:cs="Times New Roman"/>
                <w:b/>
                <w:color w:val="00000A"/>
                <w:szCs w:val="24"/>
              </w:rPr>
            </w:pPr>
            <w:r>
              <w:rPr>
                <w:rFonts w:cs="Times New Roman"/>
                <w:b/>
                <w:szCs w:val="24"/>
                <w:lang w:val="en-US" w:eastAsia="ru-RU"/>
              </w:rPr>
              <w:t>C</w:t>
            </w:r>
          </w:p>
        </w:tc>
        <w:tc>
          <w:tcPr>
            <w:tcW w:w="4111" w:type="dxa"/>
            <w:tcBorders>
              <w:top w:val="single" w:sz="4" w:space="0" w:color="00000A"/>
              <w:left w:val="single" w:sz="4" w:space="0" w:color="00000A"/>
              <w:bottom w:val="single" w:sz="4" w:space="0" w:color="00000A"/>
              <w:right w:val="single" w:sz="4" w:space="0" w:color="00000A"/>
            </w:tcBorders>
            <w:vAlign w:val="center"/>
          </w:tcPr>
          <w:p w14:paraId="31E3DC63" w14:textId="77777777" w:rsidR="00D70ECC" w:rsidRDefault="00000000">
            <w:pPr>
              <w:ind w:firstLine="0"/>
              <w:rPr>
                <w:rFonts w:eastAsia="Calibri" w:cs="Times New Roman"/>
                <w:i/>
                <w:color w:val="00000A"/>
                <w:szCs w:val="24"/>
              </w:rPr>
            </w:pPr>
            <w:r>
              <w:rPr>
                <w:rFonts w:cs="Times New Roman"/>
                <w:szCs w:val="24"/>
                <w:lang w:eastAsia="ru-RU"/>
              </w:rPr>
              <w:t xml:space="preserve">Рекомендация основана на слабом уровне доказательности (но как минимум 1 убедительная публикация </w:t>
            </w:r>
            <w:r>
              <w:rPr>
                <w:rFonts w:cs="Times New Roman"/>
                <w:szCs w:val="24"/>
                <w:lang w:val="en-US" w:eastAsia="ru-RU"/>
              </w:rPr>
              <w:t>III</w:t>
            </w:r>
            <w:r>
              <w:rPr>
                <w:rFonts w:cs="Times New Roman"/>
                <w:szCs w:val="24"/>
                <w:lang w:eastAsia="ru-RU"/>
              </w:rPr>
              <w:t xml:space="preserve"> уровня доказательности, показывающая значительное превосходство пользы над риском) </w:t>
            </w:r>
            <w:r>
              <w:rPr>
                <w:rFonts w:cs="Times New Roman"/>
                <w:i/>
                <w:szCs w:val="24"/>
                <w:lang w:eastAsia="ru-RU"/>
              </w:rPr>
              <w:t>или</w:t>
            </w:r>
          </w:p>
          <w:p w14:paraId="0D8A9F7B" w14:textId="77777777" w:rsidR="00D70ECC" w:rsidRDefault="00000000">
            <w:pPr>
              <w:ind w:firstLine="0"/>
              <w:rPr>
                <w:rFonts w:cs="Times New Roman"/>
                <w:szCs w:val="24"/>
              </w:rPr>
            </w:pPr>
            <w:r>
              <w:rPr>
                <w:rFonts w:cs="Times New Roman"/>
                <w:szCs w:val="24"/>
                <w:lang w:eastAsia="ru-RU"/>
              </w:rPr>
              <w:t xml:space="preserve">нет убедительных данных ни о пользе, ни о риске) </w:t>
            </w:r>
          </w:p>
        </w:tc>
        <w:tc>
          <w:tcPr>
            <w:tcW w:w="3392" w:type="dxa"/>
            <w:tcBorders>
              <w:top w:val="single" w:sz="4" w:space="0" w:color="00000A"/>
              <w:left w:val="single" w:sz="4" w:space="0" w:color="00000A"/>
              <w:bottom w:val="single" w:sz="4" w:space="0" w:color="00000A"/>
              <w:right w:val="single" w:sz="4" w:space="0" w:color="00000A"/>
            </w:tcBorders>
            <w:vAlign w:val="center"/>
          </w:tcPr>
          <w:p w14:paraId="1A14D92C" w14:textId="77777777" w:rsidR="00D70ECC" w:rsidRDefault="00000000">
            <w:pPr>
              <w:ind w:firstLine="0"/>
              <w:rPr>
                <w:rFonts w:eastAsia="Calibri" w:cs="Times New Roman"/>
                <w:color w:val="00000A"/>
                <w:szCs w:val="24"/>
              </w:rPr>
            </w:pPr>
            <w:r>
              <w:rPr>
                <w:rFonts w:cs="Times New Roman"/>
                <w:szCs w:val="24"/>
                <w:lang w:eastAsia="ru-RU"/>
              </w:rPr>
              <w:t>Нет возражений против данного метода/терапии или нет возражений против продолжения данного метода/терапии</w:t>
            </w:r>
          </w:p>
          <w:p w14:paraId="2CDC3C43" w14:textId="77777777" w:rsidR="00D70ECC" w:rsidRDefault="00000000">
            <w:pPr>
              <w:ind w:firstLine="0"/>
              <w:rPr>
                <w:rFonts w:eastAsia="Calibri" w:cs="Times New Roman"/>
                <w:color w:val="00000A"/>
                <w:szCs w:val="24"/>
              </w:rPr>
            </w:pPr>
            <w:r>
              <w:rPr>
                <w:rFonts w:cs="Times New Roman"/>
                <w:szCs w:val="24"/>
                <w:lang w:eastAsia="ru-RU"/>
              </w:rPr>
              <w:t>Рекомендовано при отказе, противопоказании, или неэффективности стандартной методики/терапии, при условии отсутствия побочных эффектов</w:t>
            </w:r>
          </w:p>
        </w:tc>
      </w:tr>
      <w:tr w:rsidR="00D70ECC" w14:paraId="7F63A088"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68B69CF5" w14:textId="77777777" w:rsidR="00D70ECC" w:rsidRDefault="00000000">
            <w:pPr>
              <w:rPr>
                <w:rFonts w:eastAsia="Calibri" w:cs="Times New Roman"/>
                <w:b/>
                <w:color w:val="00000A"/>
                <w:szCs w:val="24"/>
              </w:rPr>
            </w:pPr>
            <w:r>
              <w:rPr>
                <w:rFonts w:cs="Times New Roman"/>
                <w:b/>
                <w:szCs w:val="24"/>
                <w:lang w:val="en-US" w:eastAsia="ru-RU"/>
              </w:rPr>
              <w:t>D</w:t>
            </w:r>
          </w:p>
        </w:tc>
        <w:tc>
          <w:tcPr>
            <w:tcW w:w="4111" w:type="dxa"/>
            <w:tcBorders>
              <w:top w:val="single" w:sz="4" w:space="0" w:color="00000A"/>
              <w:left w:val="single" w:sz="4" w:space="0" w:color="00000A"/>
              <w:bottom w:val="single" w:sz="4" w:space="0" w:color="00000A"/>
              <w:right w:val="single" w:sz="4" w:space="0" w:color="00000A"/>
            </w:tcBorders>
            <w:vAlign w:val="center"/>
          </w:tcPr>
          <w:p w14:paraId="40B04922" w14:textId="77777777" w:rsidR="00D70ECC" w:rsidRDefault="00000000">
            <w:pPr>
              <w:ind w:firstLine="0"/>
              <w:rPr>
                <w:rFonts w:eastAsia="Calibri" w:cs="Times New Roman"/>
                <w:color w:val="00000A"/>
                <w:szCs w:val="24"/>
              </w:rPr>
            </w:pPr>
            <w:r>
              <w:rPr>
                <w:rFonts w:cs="Times New Roman"/>
                <w:szCs w:val="24"/>
                <w:lang w:eastAsia="ru-RU"/>
              </w:rPr>
              <w:t xml:space="preserve">Отсутствие убедительных публикаций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показывающих значительное превосходство пользы над риском, либо убедительные публикации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показывающие значительное превосходство риска над пользой</w:t>
            </w:r>
          </w:p>
        </w:tc>
        <w:tc>
          <w:tcPr>
            <w:tcW w:w="3392" w:type="dxa"/>
            <w:tcBorders>
              <w:top w:val="single" w:sz="4" w:space="0" w:color="00000A"/>
              <w:left w:val="single" w:sz="4" w:space="0" w:color="00000A"/>
              <w:bottom w:val="single" w:sz="4" w:space="0" w:color="00000A"/>
              <w:right w:val="single" w:sz="4" w:space="0" w:color="00000A"/>
            </w:tcBorders>
            <w:vAlign w:val="center"/>
          </w:tcPr>
          <w:p w14:paraId="45F266EE" w14:textId="77777777" w:rsidR="00D70ECC" w:rsidRDefault="00000000">
            <w:pPr>
              <w:rPr>
                <w:rFonts w:eastAsia="Calibri" w:cs="Times New Roman"/>
                <w:color w:val="00000A"/>
                <w:szCs w:val="24"/>
              </w:rPr>
            </w:pPr>
            <w:r>
              <w:rPr>
                <w:rFonts w:cs="Times New Roman"/>
                <w:szCs w:val="24"/>
                <w:lang w:eastAsia="ru-RU"/>
              </w:rPr>
              <w:t>Не рекомендовано</w:t>
            </w:r>
          </w:p>
        </w:tc>
      </w:tr>
    </w:tbl>
    <w:p w14:paraId="2C128D13" w14:textId="77777777" w:rsidR="00D70ECC" w:rsidRDefault="00D70ECC">
      <w:pPr>
        <w:pStyle w:val="afff"/>
        <w:rPr>
          <w:rFonts w:cs="Times New Roman"/>
          <w:b/>
          <w:szCs w:val="24"/>
        </w:rPr>
      </w:pPr>
    </w:p>
    <w:p w14:paraId="5EBADB8E" w14:textId="77777777" w:rsidR="00D70ECC" w:rsidRDefault="00000000">
      <w:pPr>
        <w:pStyle w:val="afff"/>
        <w:rPr>
          <w:rFonts w:cs="Times New Roman"/>
          <w:szCs w:val="24"/>
        </w:rPr>
      </w:pPr>
      <w:r>
        <w:rPr>
          <w:rFonts w:cs="Times New Roman"/>
          <w:b/>
          <w:szCs w:val="24"/>
        </w:rPr>
        <w:lastRenderedPageBreak/>
        <w:t>Порядок обновления клинических рекомендаций</w:t>
      </w:r>
      <w:r>
        <w:rPr>
          <w:rFonts w:cs="Times New Roman"/>
          <w:szCs w:val="24"/>
        </w:rPr>
        <w:t xml:space="preserve"> – пересмотр 1 раз в 3 года.</w:t>
      </w:r>
    </w:p>
    <w:p w14:paraId="4185C5A1" w14:textId="77777777" w:rsidR="00D70ECC" w:rsidRDefault="00000000">
      <w:pPr>
        <w:pStyle w:val="CustomContentNormal"/>
        <w:spacing w:line="240" w:lineRule="auto"/>
      </w:pPr>
      <w:bookmarkStart w:id="182" w:name="pr3"/>
      <w:bookmarkStart w:id="183" w:name="_Toc18962607"/>
      <w:bookmarkStart w:id="184" w:name="OLE_LINK2"/>
      <w:bookmarkEnd w:id="182"/>
      <w:r>
        <w:rPr>
          <w:rFonts w:cs="Times New Roman"/>
          <w:szCs w:val="28"/>
        </w:rPr>
        <w:t>Приложение А3. Связанные документы</w:t>
      </w:r>
      <w:bookmarkEnd w:id="183"/>
    </w:p>
    <w:p w14:paraId="43FB92AC" w14:textId="77777777" w:rsidR="00D70ECC" w:rsidRDefault="00D70ECC">
      <w:pPr>
        <w:pStyle w:val="CustomContentNormal"/>
        <w:spacing w:line="240" w:lineRule="auto"/>
        <w:rPr>
          <w:rFonts w:cs="Times New Roman"/>
        </w:rPr>
      </w:pPr>
    </w:p>
    <w:p w14:paraId="25369A84" w14:textId="77777777" w:rsidR="00D70ECC" w:rsidRDefault="00000000">
      <w:pPr>
        <w:pStyle w:val="afff"/>
        <w:ind w:firstLine="0"/>
        <w:rPr>
          <w:rFonts w:cs="Times New Roman"/>
          <w:color w:val="000000"/>
          <w:szCs w:val="24"/>
          <w:shd w:val="clear" w:color="auto" w:fill="FFFFFF"/>
        </w:rPr>
      </w:pPr>
      <w:r>
        <w:rPr>
          <w:rFonts w:cs="Times New Roman"/>
          <w:color w:val="000000"/>
          <w:szCs w:val="24"/>
          <w:shd w:val="clear" w:color="auto" w:fill="FFFFFF"/>
        </w:rPr>
        <w:t>1. Приказ Министерства здравоохранения Российской Федерации от 30 декабря 2003 г. </w:t>
      </w:r>
      <w:r>
        <w:rPr>
          <w:rFonts w:cs="Times New Roman"/>
          <w:color w:val="000000"/>
          <w:szCs w:val="24"/>
          <w:shd w:val="clear" w:color="auto" w:fill="FFFFFF"/>
          <w:lang w:val="en-US"/>
        </w:rPr>
        <w:t>N</w:t>
      </w:r>
      <w:r>
        <w:rPr>
          <w:rFonts w:cs="Times New Roman"/>
          <w:color w:val="000000"/>
          <w:szCs w:val="24"/>
          <w:shd w:val="clear" w:color="auto" w:fill="FFFFFF"/>
        </w:rPr>
        <w:t>620 «Об утверждении протоколов «Ведения детей, страдающих стоматологическими заболеваниями».</w:t>
      </w:r>
    </w:p>
    <w:p w14:paraId="3AD27F1D" w14:textId="77777777" w:rsidR="00D70ECC" w:rsidRDefault="00000000">
      <w:pPr>
        <w:pStyle w:val="afff"/>
        <w:ind w:firstLine="0"/>
        <w:rPr>
          <w:rFonts w:cs="Times New Roman"/>
          <w:color w:val="000000"/>
          <w:szCs w:val="24"/>
          <w:shd w:val="clear" w:color="auto" w:fill="FFFFFF"/>
        </w:rPr>
      </w:pPr>
      <w:r>
        <w:rPr>
          <w:rFonts w:cs="Times New Roman"/>
          <w:color w:val="000000"/>
          <w:szCs w:val="24"/>
          <w:shd w:val="clear" w:color="auto" w:fill="FFFFFF"/>
        </w:rPr>
        <w:t>2. Приказ Министерства здравоохранения РФ от 13 ноября 2012 г. N 910н «Об утверждении Порядка оказания медицинской помощи детям со стоматологическими заболеваниями».</w:t>
      </w:r>
      <w:bookmarkEnd w:id="184"/>
    </w:p>
    <w:p w14:paraId="3863481D" w14:textId="77777777" w:rsidR="00D70ECC" w:rsidRDefault="00D70ECC">
      <w:pPr>
        <w:spacing w:line="240" w:lineRule="auto"/>
        <w:jc w:val="center"/>
        <w:rPr>
          <w:rFonts w:cs="Times New Roman"/>
          <w:b/>
          <w:sz w:val="28"/>
          <w:szCs w:val="28"/>
        </w:rPr>
      </w:pPr>
    </w:p>
    <w:p w14:paraId="53D24C70" w14:textId="77777777" w:rsidR="00D70ECC" w:rsidRDefault="00D70ECC">
      <w:pPr>
        <w:spacing w:line="240" w:lineRule="auto"/>
        <w:jc w:val="center"/>
        <w:rPr>
          <w:rFonts w:cs="Times New Roman"/>
          <w:b/>
          <w:bCs/>
          <w:sz w:val="28"/>
          <w:szCs w:val="28"/>
        </w:rPr>
      </w:pPr>
    </w:p>
    <w:p w14:paraId="45CB3E9A" w14:textId="77777777" w:rsidR="00D70ECC" w:rsidRDefault="00D70ECC">
      <w:pPr>
        <w:spacing w:line="240" w:lineRule="auto"/>
        <w:jc w:val="center"/>
        <w:rPr>
          <w:rFonts w:cs="Times New Roman"/>
          <w:b/>
          <w:bCs/>
          <w:sz w:val="28"/>
          <w:szCs w:val="28"/>
        </w:rPr>
      </w:pPr>
    </w:p>
    <w:p w14:paraId="212D7296" w14:textId="77777777" w:rsidR="00D70ECC" w:rsidRDefault="00D70ECC">
      <w:pPr>
        <w:spacing w:line="240" w:lineRule="auto"/>
        <w:jc w:val="center"/>
        <w:rPr>
          <w:rFonts w:cs="Times New Roman"/>
          <w:b/>
          <w:bCs/>
          <w:sz w:val="28"/>
          <w:szCs w:val="28"/>
        </w:rPr>
      </w:pPr>
    </w:p>
    <w:p w14:paraId="6791B9C2" w14:textId="77777777" w:rsidR="00D70ECC" w:rsidRDefault="00D70ECC">
      <w:pPr>
        <w:spacing w:line="240" w:lineRule="auto"/>
        <w:jc w:val="center"/>
        <w:rPr>
          <w:rFonts w:cs="Times New Roman"/>
          <w:b/>
          <w:bCs/>
          <w:sz w:val="28"/>
          <w:szCs w:val="28"/>
        </w:rPr>
      </w:pPr>
    </w:p>
    <w:p w14:paraId="5C903C70" w14:textId="77777777" w:rsidR="00D70ECC" w:rsidRDefault="00000000">
      <w:pPr>
        <w:spacing w:line="240" w:lineRule="auto"/>
        <w:jc w:val="center"/>
        <w:rPr>
          <w:rFonts w:cs="Times New Roman"/>
          <w:b/>
          <w:bCs/>
          <w:sz w:val="28"/>
          <w:szCs w:val="28"/>
        </w:rPr>
      </w:pPr>
      <w:bookmarkStart w:id="185" w:name="prб"/>
      <w:bookmarkEnd w:id="185"/>
      <w:r>
        <w:rPr>
          <w:rFonts w:cs="Times New Roman"/>
          <w:b/>
          <w:sz w:val="28"/>
          <w:szCs w:val="28"/>
        </w:rPr>
        <w:t>Приложения Б.</w:t>
      </w:r>
    </w:p>
    <w:p w14:paraId="246B8349" w14:textId="77777777" w:rsidR="00D70ECC" w:rsidRDefault="00000000">
      <w:pPr>
        <w:spacing w:line="240" w:lineRule="auto"/>
        <w:jc w:val="center"/>
        <w:rPr>
          <w:rFonts w:cs="Times New Roman"/>
          <w:b/>
          <w:sz w:val="28"/>
          <w:szCs w:val="28"/>
        </w:rPr>
      </w:pPr>
      <w:bookmarkStart w:id="186" w:name="prб1"/>
      <w:bookmarkEnd w:id="186"/>
      <w:r>
        <w:rPr>
          <w:rFonts w:cs="Times New Roman"/>
          <w:b/>
          <w:sz w:val="28"/>
          <w:szCs w:val="28"/>
        </w:rPr>
        <w:t xml:space="preserve">Приложение Б1.  Диагностический алгоритм действий врача </w:t>
      </w:r>
    </w:p>
    <w:p w14:paraId="4B983EE4" w14:textId="77777777" w:rsidR="00D70ECC" w:rsidRDefault="00D70ECC">
      <w:pPr>
        <w:pStyle w:val="afff"/>
        <w:spacing w:line="240" w:lineRule="auto"/>
        <w:rPr>
          <w:rFonts w:cs="Times New Roman"/>
          <w:color w:val="000000"/>
          <w:sz w:val="28"/>
          <w:szCs w:val="28"/>
          <w:shd w:val="clear" w:color="auto" w:fill="FFFFFF"/>
        </w:rPr>
      </w:pPr>
    </w:p>
    <w:p w14:paraId="2AB19396" w14:textId="77777777" w:rsidR="00D70ECC" w:rsidRDefault="00D70ECC">
      <w:pPr>
        <w:pStyle w:val="afff"/>
        <w:spacing w:line="240" w:lineRule="auto"/>
        <w:rPr>
          <w:rFonts w:cs="Times New Roman"/>
          <w:color w:val="000000"/>
          <w:sz w:val="28"/>
          <w:szCs w:val="28"/>
          <w:shd w:val="clear" w:color="auto" w:fill="FFFFFF"/>
        </w:rPr>
      </w:pPr>
    </w:p>
    <w:p w14:paraId="7977A466" w14:textId="77777777" w:rsidR="00D70ECC" w:rsidRDefault="00000000">
      <w:pPr>
        <w:pStyle w:val="afff"/>
        <w:spacing w:line="240" w:lineRule="auto"/>
        <w:rPr>
          <w:rFonts w:cs="Times New Roman"/>
          <w:color w:val="000000"/>
          <w:sz w:val="28"/>
          <w:szCs w:val="28"/>
          <w:shd w:val="clear" w:color="auto" w:fill="FFFFFF"/>
        </w:rPr>
      </w:pPr>
      <w:r>
        <w:rPr>
          <w:rFonts w:cs="Times New Roman"/>
          <w:b/>
          <w:noProof/>
          <w:sz w:val="28"/>
          <w:szCs w:val="28"/>
          <w:lang w:val="en-US"/>
        </w:rPr>
        <mc:AlternateContent>
          <mc:Choice Requires="wpg">
            <w:drawing>
              <wp:inline distT="0" distB="0" distL="0" distR="0" wp14:anchorId="02CF78C3" wp14:editId="6C588271">
                <wp:extent cx="5108667" cy="4714875"/>
                <wp:effectExtent l="0" t="0" r="0" b="0"/>
                <wp:docPr id="3" name="Рисунок 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диаграмма, Шрифт&#10;&#10;Автоматически созданное описание"/>
                        <pic:cNvPicPr>
                          <a:picLocks noChangeAspect="1"/>
                        </pic:cNvPicPr>
                      </pic:nvPicPr>
                      <pic:blipFill>
                        <a:blip r:embed="rId15"/>
                        <a:stretch/>
                      </pic:blipFill>
                      <pic:spPr bwMode="auto">
                        <a:xfrm>
                          <a:off x="0" y="0"/>
                          <a:ext cx="5120714" cy="47259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02.26pt;height:371.25pt;mso-wrap-distance-left:0.00pt;mso-wrap-distance-top:0.00pt;mso-wrap-distance-right:0.00pt;mso-wrap-distance-bottom:0.00pt;" stroked="false">
                <v:path textboxrect="0,0,0,0"/>
                <v:imagedata r:id="rId20" o:title=""/>
              </v:shape>
            </w:pict>
          </mc:Fallback>
        </mc:AlternateContent>
      </w:r>
      <w:bookmarkStart w:id="187" w:name="_Hlk63452513"/>
      <w:bookmarkEnd w:id="187"/>
    </w:p>
    <w:p w14:paraId="7DEAE51F" w14:textId="77777777" w:rsidR="00D70ECC" w:rsidRDefault="00D70ECC">
      <w:pPr>
        <w:spacing w:line="240" w:lineRule="auto"/>
        <w:ind w:firstLine="0"/>
        <w:rPr>
          <w:rFonts w:cs="Times New Roman"/>
          <w:b/>
          <w:sz w:val="28"/>
          <w:szCs w:val="28"/>
        </w:rPr>
      </w:pPr>
    </w:p>
    <w:p w14:paraId="3764D112" w14:textId="77777777" w:rsidR="00D70ECC" w:rsidRDefault="00000000">
      <w:pPr>
        <w:jc w:val="center"/>
        <w:rPr>
          <w:rFonts w:cs="Times New Roman"/>
          <w:b/>
          <w:sz w:val="28"/>
          <w:szCs w:val="28"/>
        </w:rPr>
      </w:pPr>
      <w:r>
        <w:rPr>
          <w:rFonts w:cs="Times New Roman"/>
          <w:b/>
          <w:sz w:val="28"/>
          <w:szCs w:val="28"/>
        </w:rPr>
        <w:t xml:space="preserve">Приложения В. </w:t>
      </w:r>
    </w:p>
    <w:p w14:paraId="31B56E4A" w14:textId="77777777" w:rsidR="00D70ECC" w:rsidRDefault="00000000">
      <w:pPr>
        <w:jc w:val="center"/>
        <w:rPr>
          <w:rFonts w:cs="Times New Roman"/>
          <w:b/>
          <w:sz w:val="28"/>
          <w:szCs w:val="28"/>
        </w:rPr>
      </w:pPr>
      <w:bookmarkStart w:id="188" w:name="prb1"/>
      <w:bookmarkEnd w:id="188"/>
      <w:r>
        <w:rPr>
          <w:rFonts w:cs="Times New Roman"/>
          <w:b/>
          <w:sz w:val="28"/>
          <w:szCs w:val="28"/>
        </w:rPr>
        <w:t>В1. Информация для пациента</w:t>
      </w:r>
    </w:p>
    <w:p w14:paraId="1854E30E" w14:textId="77777777" w:rsidR="00D70ECC" w:rsidRDefault="00000000">
      <w:pPr>
        <w:pStyle w:val="aff4"/>
        <w:ind w:left="0"/>
        <w:rPr>
          <w:rFonts w:cs="Times New Roman"/>
          <w:sz w:val="22"/>
        </w:rPr>
      </w:pPr>
      <w:r>
        <w:rPr>
          <w:rFonts w:cs="Times New Roman"/>
          <w:b/>
          <w:bCs/>
          <w:szCs w:val="24"/>
        </w:rPr>
        <w:t xml:space="preserve">Памятка по пользованию съемными </w:t>
      </w:r>
      <w:bookmarkStart w:id="189" w:name="_Hlk63461373"/>
      <w:r>
        <w:rPr>
          <w:rFonts w:cs="Times New Roman"/>
          <w:b/>
          <w:bCs/>
          <w:szCs w:val="24"/>
        </w:rPr>
        <w:t>ортодонтическими аппаратами</w:t>
      </w:r>
      <w:bookmarkEnd w:id="189"/>
      <w:r>
        <w:rPr>
          <w:rFonts w:cs="Times New Roman"/>
          <w:szCs w:val="24"/>
        </w:rPr>
        <w:t>.</w:t>
      </w:r>
    </w:p>
    <w:p w14:paraId="0B973F38" w14:textId="77777777" w:rsidR="00D70ECC" w:rsidRDefault="00000000">
      <w:pPr>
        <w:pStyle w:val="aff4"/>
        <w:numPr>
          <w:ilvl w:val="0"/>
          <w:numId w:val="19"/>
        </w:numPr>
        <w:spacing w:after="200"/>
        <w:rPr>
          <w:rFonts w:cs="Times New Roman"/>
          <w:sz w:val="22"/>
        </w:rPr>
      </w:pPr>
      <w:r>
        <w:rPr>
          <w:rFonts w:cs="Times New Roman"/>
          <w:szCs w:val="24"/>
        </w:rPr>
        <w:t xml:space="preserve">Съемные </w:t>
      </w:r>
      <w:bookmarkStart w:id="190" w:name="_Hlk63461441"/>
      <w:r>
        <w:rPr>
          <w:rFonts w:cs="Times New Roman"/>
          <w:szCs w:val="24"/>
        </w:rPr>
        <w:t xml:space="preserve">ортодонтические аппараты </w:t>
      </w:r>
      <w:bookmarkEnd w:id="190"/>
      <w:r>
        <w:rPr>
          <w:rFonts w:cs="Times New Roman"/>
          <w:szCs w:val="24"/>
        </w:rPr>
        <w:t>необходимо чистить зубной щеткой с пастой или с туалетным мылом два раза в день (утром и вечером), а также промывать после еды по мере возможности.</w:t>
      </w:r>
    </w:p>
    <w:p w14:paraId="4461047C" w14:textId="77777777" w:rsidR="00D70ECC" w:rsidRDefault="00000000">
      <w:pPr>
        <w:pStyle w:val="aff4"/>
        <w:numPr>
          <w:ilvl w:val="0"/>
          <w:numId w:val="19"/>
        </w:numPr>
        <w:spacing w:after="200"/>
        <w:rPr>
          <w:rFonts w:cs="Times New Roman"/>
          <w:sz w:val="22"/>
        </w:rPr>
      </w:pPr>
      <w:r>
        <w:rPr>
          <w:rFonts w:cs="Times New Roman"/>
          <w:szCs w:val="24"/>
        </w:rPr>
        <w:t>Во избежание поломки, а также повреждения слизистой оболочки полости рта не рекомендуется принимать и пережевывать очень жесткую пищу (например, сухари).</w:t>
      </w:r>
    </w:p>
    <w:p w14:paraId="58F5EB47" w14:textId="77777777" w:rsidR="00D70ECC" w:rsidRDefault="00000000">
      <w:pPr>
        <w:pStyle w:val="aff4"/>
        <w:numPr>
          <w:ilvl w:val="0"/>
          <w:numId w:val="19"/>
        </w:numPr>
        <w:spacing w:after="200"/>
        <w:rPr>
          <w:rFonts w:cs="Times New Roman"/>
          <w:sz w:val="22"/>
        </w:rPr>
      </w:pPr>
      <w:r>
        <w:rPr>
          <w:rFonts w:cs="Times New Roman"/>
          <w:szCs w:val="24"/>
        </w:rPr>
        <w:t>Если появляется болезненность или какая-нибудь неловкость, нужно прийти к врачу для исправления.</w:t>
      </w:r>
    </w:p>
    <w:p w14:paraId="6D4FE1A6" w14:textId="77777777" w:rsidR="00D70ECC" w:rsidRDefault="00000000">
      <w:pPr>
        <w:pStyle w:val="aff4"/>
        <w:numPr>
          <w:ilvl w:val="0"/>
          <w:numId w:val="19"/>
        </w:numPr>
        <w:spacing w:after="200"/>
        <w:rPr>
          <w:rFonts w:cs="Times New Roman"/>
          <w:sz w:val="22"/>
        </w:rPr>
      </w:pPr>
      <w:r>
        <w:rPr>
          <w:rFonts w:cs="Times New Roman"/>
          <w:szCs w:val="24"/>
        </w:rPr>
        <w:t>Перед приходом надо носить ортодонтические аппараты несколько часов, чтобы врач мог видеть то место, где протез причиняет боль.</w:t>
      </w:r>
    </w:p>
    <w:p w14:paraId="2C909BDC" w14:textId="77777777" w:rsidR="00D70ECC" w:rsidRDefault="00000000">
      <w:pPr>
        <w:pStyle w:val="aff4"/>
        <w:numPr>
          <w:ilvl w:val="0"/>
          <w:numId w:val="19"/>
        </w:numPr>
        <w:spacing w:after="200"/>
        <w:rPr>
          <w:rFonts w:cs="Times New Roman"/>
          <w:sz w:val="22"/>
        </w:rPr>
      </w:pPr>
      <w:r>
        <w:rPr>
          <w:rFonts w:cs="Times New Roman"/>
          <w:szCs w:val="24"/>
        </w:rPr>
        <w:t>С ортодонтическими аппаратами нужно спать.</w:t>
      </w:r>
    </w:p>
    <w:p w14:paraId="42B818D2" w14:textId="77777777" w:rsidR="00D70ECC" w:rsidRDefault="00000000">
      <w:pPr>
        <w:pStyle w:val="aff4"/>
        <w:numPr>
          <w:ilvl w:val="0"/>
          <w:numId w:val="19"/>
        </w:numPr>
        <w:spacing w:after="200"/>
        <w:rPr>
          <w:rFonts w:cs="Times New Roman"/>
          <w:sz w:val="22"/>
        </w:rPr>
      </w:pPr>
      <w:r>
        <w:rPr>
          <w:rFonts w:cs="Times New Roman"/>
          <w:szCs w:val="24"/>
        </w:rPr>
        <w:t>Съемные ортодонтические аппараты выполнены из разнообразных пластмасс, поэтому во избежание их поломки, не допускайте их падения на твердые поверхности.</w:t>
      </w:r>
    </w:p>
    <w:p w14:paraId="2B9CF839" w14:textId="77777777" w:rsidR="00D70ECC" w:rsidRDefault="00000000">
      <w:pPr>
        <w:pStyle w:val="aff4"/>
        <w:numPr>
          <w:ilvl w:val="0"/>
          <w:numId w:val="19"/>
        </w:numPr>
        <w:spacing w:after="200"/>
        <w:rPr>
          <w:rFonts w:cs="Times New Roman"/>
          <w:sz w:val="22"/>
        </w:rPr>
      </w:pPr>
      <w:r>
        <w:rPr>
          <w:rFonts w:cs="Times New Roman"/>
          <w:szCs w:val="24"/>
        </w:rPr>
        <w:t>По мере образования жесткого зубного налета на ортодонтических аппаратах их необходимо очищать специальными средствами, которые продаются в аптеках.</w:t>
      </w:r>
    </w:p>
    <w:p w14:paraId="3FEB6492" w14:textId="77777777" w:rsidR="00D70ECC" w:rsidRDefault="00000000">
      <w:pPr>
        <w:pStyle w:val="aff4"/>
        <w:numPr>
          <w:ilvl w:val="0"/>
          <w:numId w:val="19"/>
        </w:numPr>
        <w:spacing w:after="200"/>
        <w:rPr>
          <w:rFonts w:cs="Times New Roman"/>
          <w:sz w:val="22"/>
        </w:rPr>
      </w:pPr>
      <w:r>
        <w:rPr>
          <w:rFonts w:cs="Times New Roman"/>
          <w:szCs w:val="24"/>
        </w:rPr>
        <w:t xml:space="preserve">При ухудшении фиксации ортодонтических аппаратов необходимо обратиться </w:t>
      </w:r>
      <w:r>
        <w:rPr>
          <w:rFonts w:eastAsia="Times New Roman" w:cs="Times New Roman"/>
          <w:bCs/>
          <w:spacing w:val="-8"/>
          <w:szCs w:val="24"/>
          <w:lang w:eastAsia="ru-RU"/>
        </w:rPr>
        <w:t>к врачу-ортодонту,</w:t>
      </w:r>
      <w:r>
        <w:rPr>
          <w:rFonts w:cs="Times New Roman"/>
          <w:szCs w:val="24"/>
        </w:rPr>
        <w:t>.</w:t>
      </w:r>
    </w:p>
    <w:p w14:paraId="447E01EA" w14:textId="77777777" w:rsidR="00D70ECC" w:rsidRDefault="00000000">
      <w:pPr>
        <w:pStyle w:val="aff4"/>
        <w:numPr>
          <w:ilvl w:val="0"/>
          <w:numId w:val="19"/>
        </w:numPr>
        <w:spacing w:after="200"/>
        <w:rPr>
          <w:rFonts w:cs="Times New Roman"/>
          <w:sz w:val="22"/>
        </w:rPr>
      </w:pPr>
      <w:r>
        <w:rPr>
          <w:rFonts w:cs="Times New Roman"/>
          <w:szCs w:val="24"/>
        </w:rPr>
        <w:t>В случае поломки или возникновения трещины в базисе съемного ортодонтические аппараты пациенту срочно обратиться в клинику ортодонтии для починки.</w:t>
      </w:r>
    </w:p>
    <w:p w14:paraId="311C55C9" w14:textId="77777777" w:rsidR="00D70ECC" w:rsidRDefault="00000000">
      <w:pPr>
        <w:pStyle w:val="aff4"/>
        <w:numPr>
          <w:ilvl w:val="0"/>
          <w:numId w:val="19"/>
        </w:numPr>
        <w:spacing w:after="200"/>
        <w:rPr>
          <w:rFonts w:cs="Times New Roman"/>
          <w:sz w:val="22"/>
        </w:rPr>
      </w:pPr>
      <w:r>
        <w:rPr>
          <w:rFonts w:cs="Times New Roman"/>
          <w:szCs w:val="24"/>
        </w:rPr>
        <w:t>Ни в коем случае, ни при каких обстоятельствах не пытаться самому провести исправления, починку или другие воздействия на ортодонтические аппараты</w:t>
      </w:r>
    </w:p>
    <w:p w14:paraId="2713C973" w14:textId="77777777" w:rsidR="00D70ECC" w:rsidRDefault="00000000">
      <w:pPr>
        <w:pStyle w:val="aff4"/>
        <w:ind w:left="0"/>
        <w:rPr>
          <w:rFonts w:cs="Times New Roman"/>
          <w:sz w:val="22"/>
        </w:rPr>
      </w:pPr>
      <w:r>
        <w:rPr>
          <w:rFonts w:cs="Times New Roman"/>
          <w:b/>
          <w:bCs/>
          <w:szCs w:val="24"/>
        </w:rPr>
        <w:t>Памятка по пользованию несъемными ортодонтическими аппаратами</w:t>
      </w:r>
      <w:r>
        <w:rPr>
          <w:rFonts w:cs="Times New Roman"/>
          <w:szCs w:val="24"/>
        </w:rPr>
        <w:t>.</w:t>
      </w:r>
    </w:p>
    <w:p w14:paraId="3D241AEB" w14:textId="77777777" w:rsidR="00D70ECC" w:rsidRDefault="00000000">
      <w:pPr>
        <w:numPr>
          <w:ilvl w:val="0"/>
          <w:numId w:val="20"/>
        </w:numPr>
        <w:tabs>
          <w:tab w:val="left" w:pos="426"/>
        </w:tabs>
        <w:spacing w:after="200"/>
        <w:rPr>
          <w:rFonts w:eastAsia="Times New Roman" w:cs="Times New Roman"/>
          <w:bCs/>
          <w:spacing w:val="-8"/>
          <w:sz w:val="22"/>
          <w:lang w:eastAsia="ru-RU"/>
        </w:rPr>
      </w:pPr>
      <w:r>
        <w:rPr>
          <w:rFonts w:eastAsia="Times New Roman" w:cs="Times New Roman"/>
          <w:bCs/>
          <w:spacing w:val="-8"/>
          <w:szCs w:val="24"/>
          <w:lang w:eastAsia="ru-RU"/>
        </w:rPr>
        <w:t xml:space="preserve">Несъёмные </w:t>
      </w:r>
      <w:r>
        <w:rPr>
          <w:rFonts w:cs="Times New Roman"/>
          <w:szCs w:val="24"/>
        </w:rPr>
        <w:t xml:space="preserve">ортодонтические аппараты – брекеты - </w:t>
      </w:r>
      <w:r>
        <w:rPr>
          <w:rFonts w:eastAsia="Times New Roman" w:cs="Times New Roman"/>
          <w:bCs/>
          <w:spacing w:val="-8"/>
          <w:szCs w:val="24"/>
          <w:lang w:eastAsia="ru-RU"/>
        </w:rPr>
        <w:t>необходимо чистить зубной щеткой с   пастой также как зубы три раза в день, особое внимание уделять межзубным промежуткам, пришеечнй части зубов, поверхности вокруг брекета, используя ортодонтические щетки, ёршики и зубные нити После еды полость рта следует полоскать для удаления остатков пищи. Чистку зубов следует проводить после завтрака, после обеда и перед сном пос последнего приема пищи.</w:t>
      </w:r>
    </w:p>
    <w:p w14:paraId="2D29708E" w14:textId="77777777" w:rsidR="00D70ECC" w:rsidRDefault="00000000">
      <w:pPr>
        <w:numPr>
          <w:ilvl w:val="0"/>
          <w:numId w:val="20"/>
        </w:numPr>
        <w:tabs>
          <w:tab w:val="left" w:pos="426"/>
        </w:tabs>
        <w:spacing w:after="200"/>
        <w:rPr>
          <w:rFonts w:eastAsia="Times New Roman" w:cs="Times New Roman"/>
          <w:bCs/>
          <w:spacing w:val="-8"/>
          <w:sz w:val="22"/>
          <w:lang w:eastAsia="ru-RU"/>
        </w:rPr>
      </w:pPr>
      <w:r>
        <w:rPr>
          <w:rFonts w:eastAsia="Times New Roman" w:cs="Times New Roman"/>
          <w:bCs/>
          <w:spacing w:val="-8"/>
          <w:szCs w:val="24"/>
          <w:lang w:eastAsia="ru-RU"/>
        </w:rPr>
        <w:lastRenderedPageBreak/>
        <w:t>Не рекомендуется жевать жевательную резинку, вязкие пищевые продукты.</w:t>
      </w:r>
    </w:p>
    <w:p w14:paraId="29CFC07E" w14:textId="77777777" w:rsidR="00D70ECC" w:rsidRDefault="00000000">
      <w:pPr>
        <w:numPr>
          <w:ilvl w:val="0"/>
          <w:numId w:val="20"/>
        </w:numPr>
        <w:tabs>
          <w:tab w:val="left" w:pos="426"/>
        </w:tabs>
        <w:spacing w:after="200"/>
        <w:rPr>
          <w:rFonts w:eastAsia="Times New Roman" w:cs="Times New Roman"/>
          <w:bCs/>
          <w:spacing w:val="-8"/>
          <w:sz w:val="22"/>
          <w:lang w:eastAsia="ru-RU"/>
        </w:rPr>
      </w:pPr>
      <w:r>
        <w:rPr>
          <w:rFonts w:eastAsia="Times New Roman" w:cs="Times New Roman"/>
          <w:bCs/>
          <w:spacing w:val="-8"/>
          <w:szCs w:val="24"/>
          <w:lang w:eastAsia="ru-RU"/>
        </w:rPr>
        <w:t>Во избежание поломки или расфиксирования брекетов не рекомендуется принимать и пережевывать очень жесткую пищу (например, сухари), откусывать от больших кусков (например, от целого яблока).</w:t>
      </w:r>
    </w:p>
    <w:p w14:paraId="22187180" w14:textId="77777777" w:rsidR="00D70ECC" w:rsidRDefault="00000000">
      <w:pPr>
        <w:numPr>
          <w:ilvl w:val="0"/>
          <w:numId w:val="20"/>
        </w:numPr>
        <w:tabs>
          <w:tab w:val="left" w:pos="426"/>
        </w:tabs>
        <w:spacing w:after="200"/>
        <w:rPr>
          <w:rFonts w:eastAsia="Times New Roman" w:cs="Times New Roman"/>
          <w:bCs/>
          <w:spacing w:val="-8"/>
          <w:sz w:val="22"/>
          <w:lang w:eastAsia="ru-RU"/>
        </w:rPr>
      </w:pPr>
      <w:r>
        <w:rPr>
          <w:rFonts w:eastAsia="Times New Roman" w:cs="Times New Roman"/>
          <w:bCs/>
          <w:spacing w:val="-8"/>
          <w:szCs w:val="24"/>
          <w:lang w:eastAsia="ru-RU"/>
        </w:rPr>
        <w:t>При расфиксации брекета, ортодонтического кольца необходимо немедленно обратиться к врачу-ортодонту, Признаками нарушения фиксации могут быть подвижность кольца или брекета, неприятный запах изо рта.</w:t>
      </w:r>
    </w:p>
    <w:p w14:paraId="1EC6F92B" w14:textId="77777777" w:rsidR="00D70ECC" w:rsidRDefault="00000000">
      <w:pPr>
        <w:numPr>
          <w:ilvl w:val="0"/>
          <w:numId w:val="20"/>
        </w:numPr>
        <w:tabs>
          <w:tab w:val="left" w:pos="426"/>
        </w:tabs>
        <w:spacing w:after="200"/>
        <w:rPr>
          <w:rFonts w:eastAsia="Times New Roman" w:cs="Times New Roman"/>
          <w:bCs/>
          <w:spacing w:val="-8"/>
          <w:sz w:val="22"/>
          <w:lang w:eastAsia="ru-RU"/>
        </w:rPr>
      </w:pPr>
      <w:r>
        <w:rPr>
          <w:rFonts w:eastAsia="Times New Roman" w:cs="Times New Roman"/>
          <w:bCs/>
          <w:spacing w:val="-8"/>
          <w:szCs w:val="24"/>
          <w:lang w:eastAsia="ru-RU"/>
        </w:rPr>
        <w:t>При появлении болезненных ощущений в области зубов, воспаления и травмы десны следует срочно обратится в клинику к врачу ортодонту.</w:t>
      </w:r>
    </w:p>
    <w:p w14:paraId="5251ACE7" w14:textId="77777777" w:rsidR="00D70ECC" w:rsidRDefault="00D70ECC">
      <w:pPr>
        <w:ind w:firstLine="0"/>
        <w:rPr>
          <w:rFonts w:cs="Times New Roman"/>
          <w:b/>
          <w:sz w:val="28"/>
          <w:szCs w:val="28"/>
        </w:rPr>
      </w:pPr>
    </w:p>
    <w:p w14:paraId="2263024C" w14:textId="77777777" w:rsidR="00D70ECC" w:rsidRDefault="00000000">
      <w:pPr>
        <w:pStyle w:val="CustomContentNormal"/>
        <w:spacing w:line="240" w:lineRule="auto"/>
        <w:rPr>
          <w:rFonts w:cs="Times New Roman"/>
          <w:szCs w:val="28"/>
        </w:rPr>
      </w:pPr>
      <w:bookmarkStart w:id="191" w:name="prb2"/>
      <w:bookmarkEnd w:id="191"/>
      <w:r>
        <w:rPr>
          <w:rFonts w:cs="Times New Roman"/>
          <w:szCs w:val="28"/>
          <w:highlight w:val="yellow"/>
        </w:rPr>
        <w:t>В2. Информированное согласие</w:t>
      </w:r>
    </w:p>
    <w:p w14:paraId="4B5BD20F" w14:textId="77777777" w:rsidR="00D70ECC" w:rsidRDefault="00D70ECC">
      <w:pPr>
        <w:pStyle w:val="CustomContentNormal"/>
        <w:spacing w:line="240" w:lineRule="auto"/>
        <w:jc w:val="left"/>
        <w:rPr>
          <w:rFonts w:cs="Times New Roman"/>
          <w:szCs w:val="28"/>
        </w:rPr>
      </w:pPr>
    </w:p>
    <w:p w14:paraId="1C9668FC" w14:textId="77777777" w:rsidR="00D70ECC" w:rsidRDefault="00D70ECC">
      <w:pPr>
        <w:spacing w:line="240" w:lineRule="auto"/>
        <w:ind w:firstLine="0"/>
        <w:jc w:val="left"/>
        <w:rPr>
          <w:rFonts w:cs="Times New Roman"/>
          <w:sz w:val="28"/>
          <w:szCs w:val="28"/>
        </w:rPr>
      </w:pPr>
    </w:p>
    <w:p w14:paraId="514655BA" w14:textId="77777777" w:rsidR="00D70ECC" w:rsidRDefault="00000000">
      <w:pPr>
        <w:pStyle w:val="aff2"/>
        <w:spacing w:line="240" w:lineRule="auto"/>
        <w:ind w:firstLine="0"/>
        <w:rPr>
          <w:sz w:val="28"/>
          <w:szCs w:val="28"/>
        </w:rPr>
      </w:pPr>
      <w:r>
        <w:rPr>
          <w:noProof/>
          <w:sz w:val="28"/>
          <w:szCs w:val="28"/>
          <w:lang w:val="en-US" w:eastAsia="en-US"/>
        </w:rPr>
        <w:lastRenderedPageBreak/>
        <mc:AlternateContent>
          <mc:Choice Requires="wpg">
            <w:drawing>
              <wp:inline distT="0" distB="0" distL="0" distR="0" wp14:anchorId="1A910C56" wp14:editId="4992FD35">
                <wp:extent cx="5940425" cy="5810250"/>
                <wp:effectExtent l="0" t="0" r="0" b="0"/>
                <wp:docPr id="4" name="Снимок экрана 2020-09-02 в 21.28.15.png" descr="Снимок экрана 2020-09-02 в 21.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Снимок экрана 2020-09-02 в 21.28.15.png" descr="Снимок экрана 2020-09-02 в 21.28.15.png"/>
                        <pic:cNvPicPr>
                          <a:picLocks noChangeAspect="1"/>
                        </pic:cNvPicPr>
                      </pic:nvPicPr>
                      <pic:blipFill>
                        <a:blip r:embed="rId21"/>
                        <a:stretch/>
                      </pic:blipFill>
                      <pic:spPr bwMode="auto">
                        <a:xfrm>
                          <a:off x="0" y="0"/>
                          <a:ext cx="5940425" cy="5810250"/>
                        </a:xfrm>
                        <a:prstGeom prst="rect">
                          <a:avLst/>
                        </a:prstGeom>
                        <a:ln w="12700">
                          <a:miter lim="400000"/>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75pt;height:457.50pt;mso-wrap-distance-left:0.00pt;mso-wrap-distance-top:0.00pt;mso-wrap-distance-right:0.00pt;mso-wrap-distance-bottom:0.00pt;" strokeweight="1.00pt">
                <v:path textboxrect="0,0,0,0"/>
                <v:imagedata r:id="rId22" o:title=""/>
              </v:shape>
            </w:pict>
          </mc:Fallback>
        </mc:AlternateContent>
      </w:r>
    </w:p>
    <w:p w14:paraId="125393AB" w14:textId="77777777" w:rsidR="00D70ECC" w:rsidRDefault="00000000">
      <w:pPr>
        <w:keepNext/>
        <w:keepLines/>
        <w:spacing w:line="240" w:lineRule="auto"/>
        <w:ind w:firstLine="0"/>
        <w:rPr>
          <w:rFonts w:cs="Times New Roman"/>
          <w:sz w:val="28"/>
          <w:szCs w:val="28"/>
        </w:rPr>
      </w:pPr>
      <w:r>
        <w:rPr>
          <w:rFonts w:cs="Times New Roman"/>
          <w:sz w:val="28"/>
          <w:szCs w:val="28"/>
        </w:rPr>
        <w:br w:type="page" w:clear="all"/>
      </w:r>
      <w:bookmarkStart w:id="192" w:name="prg"/>
      <w:r>
        <w:rPr>
          <w:rFonts w:eastAsia="Times New Roman" w:cs="Times New Roman"/>
          <w:b/>
          <w:bCs/>
          <w:sz w:val="28"/>
          <w:szCs w:val="28"/>
        </w:rPr>
        <w:lastRenderedPageBreak/>
        <w:t>Приложение Г</w:t>
      </w:r>
      <w:bookmarkEnd w:id="192"/>
      <w:r>
        <w:rPr>
          <w:rFonts w:eastAsia="Times New Roman" w:cs="Times New Roman"/>
          <w:b/>
          <w:bCs/>
          <w:sz w:val="28"/>
          <w:szCs w:val="28"/>
        </w:rPr>
        <w:t>.</w:t>
      </w:r>
      <w:r>
        <w:rPr>
          <w:rFonts w:eastAsia="Times New Roman" w:cs="Times New Roman"/>
          <w:sz w:val="28"/>
          <w:szCs w:val="28"/>
        </w:rPr>
        <w:t xml:space="preserve"> </w:t>
      </w:r>
    </w:p>
    <w:p w14:paraId="2B54CB75" w14:textId="77777777" w:rsidR="00D70ECC" w:rsidRDefault="00D70ECC">
      <w:pPr>
        <w:pStyle w:val="afff8"/>
        <w:spacing w:before="0" w:line="240" w:lineRule="auto"/>
        <w:rPr>
          <w:rFonts w:cs="Times New Roman"/>
          <w:highlight w:val="yellow"/>
        </w:rPr>
      </w:pPr>
    </w:p>
    <w:p w14:paraId="6F0E1427" w14:textId="77777777" w:rsidR="00D70ECC" w:rsidRDefault="00D70ECC">
      <w:pPr>
        <w:pStyle w:val="afff"/>
        <w:spacing w:line="240" w:lineRule="auto"/>
        <w:rPr>
          <w:rStyle w:val="afff1"/>
          <w:rFonts w:cs="Times New Roman"/>
          <w:sz w:val="28"/>
          <w:szCs w:val="28"/>
          <w:highlight w:val="yellow"/>
        </w:rPr>
      </w:pPr>
    </w:p>
    <w:p w14:paraId="0A281568" w14:textId="77777777" w:rsidR="00D70ECC" w:rsidRDefault="00000000">
      <w:pPr>
        <w:pStyle w:val="afff8"/>
        <w:spacing w:before="0" w:line="240" w:lineRule="auto"/>
        <w:rPr>
          <w:rFonts w:cs="Times New Roman"/>
          <w:szCs w:val="28"/>
        </w:rPr>
      </w:pPr>
      <w:r>
        <w:rPr>
          <w:rFonts w:cs="Times New Roman"/>
          <w:szCs w:val="28"/>
        </w:rPr>
        <w:br w:type="page" w:clear="all"/>
      </w:r>
      <w:bookmarkStart w:id="193" w:name="__RefHeading___doc_g"/>
      <w:bookmarkStart w:id="194" w:name="_Toc180659077"/>
      <w:r>
        <w:rPr>
          <w:rFonts w:cs="Times New Roman"/>
          <w:szCs w:val="28"/>
        </w:rPr>
        <w:lastRenderedPageBreak/>
        <w:t xml:space="preserve"> </w:t>
      </w:r>
    </w:p>
    <w:p w14:paraId="3EC9E636" w14:textId="77777777" w:rsidR="00D70ECC" w:rsidRDefault="00000000">
      <w:pPr>
        <w:pStyle w:val="afff8"/>
        <w:spacing w:before="0" w:line="240" w:lineRule="auto"/>
        <w:rPr>
          <w:rFonts w:cs="Times New Roman"/>
          <w:szCs w:val="28"/>
        </w:rPr>
      </w:pPr>
      <w:bookmarkStart w:id="195" w:name="prg1"/>
      <w:r>
        <w:rPr>
          <w:rFonts w:cs="Times New Roman"/>
          <w:szCs w:val="28"/>
        </w:rPr>
        <w:t>Приложение</w:t>
      </w:r>
      <w:bookmarkEnd w:id="193"/>
      <w:bookmarkEnd w:id="195"/>
      <w:r>
        <w:rPr>
          <w:rFonts w:cs="Times New Roman"/>
          <w:szCs w:val="28"/>
        </w:rPr>
        <w:t xml:space="preserve"> Г1-Г</w:t>
      </w:r>
      <w:r>
        <w:rPr>
          <w:rFonts w:cs="Times New Roman"/>
          <w:szCs w:val="28"/>
          <w:lang w:val="en-US"/>
        </w:rPr>
        <w:t>N</w:t>
      </w:r>
      <w:r>
        <w:rPr>
          <w:rFonts w:cs="Times New Roman"/>
          <w:szCs w:val="28"/>
        </w:rPr>
        <w:t>. Шкалы оценки, вопросники и другие оценочные инструменты состояния пациента, приведенные в клинических рекомендациях</w:t>
      </w:r>
      <w:bookmarkEnd w:id="194"/>
    </w:p>
    <w:tbl>
      <w:tblPr>
        <w:tblStyle w:val="afff0"/>
        <w:tblW w:w="0" w:type="auto"/>
        <w:shd w:val="clear" w:color="auto" w:fill="FFE1E7"/>
        <w:tblLook w:val="04A0" w:firstRow="1" w:lastRow="0" w:firstColumn="1" w:lastColumn="0" w:noHBand="0" w:noVBand="1"/>
      </w:tblPr>
      <w:tblGrid>
        <w:gridCol w:w="9062"/>
      </w:tblGrid>
      <w:tr w:rsidR="00D70ECC" w14:paraId="53BFAEA8" w14:textId="77777777">
        <w:tc>
          <w:tcPr>
            <w:tcW w:w="9339" w:type="dxa"/>
            <w:shd w:val="clear" w:color="auto" w:fill="DEEAF6" w:themeFill="accent1" w:themeFillTint="33"/>
          </w:tcPr>
          <w:p w14:paraId="62917EA1" w14:textId="77777777" w:rsidR="00D70ECC" w:rsidRDefault="00000000">
            <w:pPr>
              <w:pStyle w:val="affff1"/>
              <w:spacing w:line="240" w:lineRule="auto"/>
              <w:ind w:left="22" w:firstLine="0"/>
              <w:rPr>
                <w:color w:val="auto"/>
                <w:sz w:val="28"/>
                <w:szCs w:val="28"/>
              </w:rPr>
            </w:pPr>
            <w:r>
              <w:rPr>
                <w:color w:val="auto"/>
                <w:sz w:val="28"/>
                <w:szCs w:val="28"/>
              </w:rPr>
              <w:t>В Приложениях Г1 – Приложениях Г</w:t>
            </w:r>
            <w:r>
              <w:rPr>
                <w:color w:val="auto"/>
                <w:sz w:val="28"/>
                <w:szCs w:val="28"/>
                <w:lang w:val="en-US"/>
              </w:rPr>
              <w:t>N</w:t>
            </w:r>
            <w:r>
              <w:rPr>
                <w:color w:val="auto"/>
                <w:sz w:val="28"/>
                <w:szCs w:val="28"/>
              </w:rPr>
              <w:t xml:space="preserve"> указываются шкалы, опросники  индексы (например ИМТ,) и другие валидизированные методы оценки состояния пациента, прогноза рисков возникновения осложнений и прогноза развития заболевания/состояния</w:t>
            </w:r>
          </w:p>
          <w:p w14:paraId="02B3DE9A" w14:textId="77777777" w:rsidR="00D70ECC" w:rsidRDefault="00000000">
            <w:pPr>
              <w:pStyle w:val="affff1"/>
              <w:spacing w:line="240" w:lineRule="auto"/>
              <w:ind w:left="22" w:firstLine="0"/>
              <w:rPr>
                <w:color w:val="auto"/>
                <w:sz w:val="28"/>
                <w:szCs w:val="28"/>
              </w:rPr>
            </w:pPr>
            <w:r>
              <w:rPr>
                <w:color w:val="auto"/>
                <w:sz w:val="28"/>
                <w:szCs w:val="28"/>
              </w:rPr>
              <w:t xml:space="preserve">При размещении шкал представляется оригинальное название и/или название на русском языке. </w:t>
            </w:r>
          </w:p>
          <w:p w14:paraId="496F73F1" w14:textId="77777777" w:rsidR="00D70ECC" w:rsidRDefault="00000000">
            <w:pPr>
              <w:pStyle w:val="affff1"/>
              <w:spacing w:line="240" w:lineRule="auto"/>
              <w:ind w:left="22" w:firstLine="0"/>
              <w:rPr>
                <w:color w:val="auto"/>
                <w:sz w:val="28"/>
                <w:szCs w:val="28"/>
              </w:rPr>
            </w:pPr>
            <w:r>
              <w:rPr>
                <w:color w:val="auto"/>
                <w:sz w:val="28"/>
                <w:szCs w:val="28"/>
              </w:rPr>
              <w:t>Представляется также паспорт шкалы с заполнением всех пунктов (источник: публикация с валидацией и при наличии - официальный сайт), тип, назначение, содержание (шаблон), ключ (интерпретация) – см. ниже</w:t>
            </w:r>
          </w:p>
        </w:tc>
      </w:tr>
    </w:tbl>
    <w:p w14:paraId="7B9C4628" w14:textId="77777777" w:rsidR="00D70ECC" w:rsidRDefault="00D70ECC">
      <w:pPr>
        <w:spacing w:line="240" w:lineRule="auto"/>
        <w:rPr>
          <w:rFonts w:cs="Times New Roman"/>
          <w:sz w:val="28"/>
          <w:szCs w:val="28"/>
          <w:lang w:eastAsia="ru-RU" w:bidi="ru-RU"/>
        </w:rPr>
      </w:pPr>
    </w:p>
    <w:p w14:paraId="353C78A6" w14:textId="77777777" w:rsidR="00D70ECC" w:rsidRDefault="00000000">
      <w:pPr>
        <w:spacing w:line="240" w:lineRule="auto"/>
        <w:rPr>
          <w:rFonts w:cs="Times New Roman"/>
          <w:b/>
          <w:sz w:val="28"/>
          <w:szCs w:val="28"/>
        </w:rPr>
      </w:pPr>
      <w:r>
        <w:rPr>
          <w:rFonts w:cs="Times New Roman"/>
          <w:b/>
          <w:sz w:val="28"/>
          <w:szCs w:val="28"/>
          <w:lang w:eastAsia="ru-RU" w:bidi="ru-RU"/>
        </w:rPr>
        <w:t>Шаблон включения клинических шкал оценки, вопросников и других</w:t>
      </w:r>
      <w:r>
        <w:rPr>
          <w:rFonts w:cs="Times New Roman"/>
          <w:b/>
          <w:sz w:val="28"/>
          <w:szCs w:val="28"/>
          <w:lang w:eastAsia="ru-RU" w:bidi="ru-RU"/>
        </w:rPr>
        <w:br/>
        <w:t>оценочных инструментов состояния пациента</w:t>
      </w:r>
    </w:p>
    <w:p w14:paraId="6BED4567" w14:textId="77777777" w:rsidR="00D70ECC" w:rsidRDefault="00000000">
      <w:pPr>
        <w:pStyle w:val="1f3"/>
        <w:shd w:val="clear" w:color="auto" w:fill="auto"/>
        <w:tabs>
          <w:tab w:val="left" w:leader="underscore" w:pos="10092"/>
        </w:tabs>
        <w:ind w:left="1520" w:firstLine="20"/>
        <w:rPr>
          <w:lang w:val="ru-RU"/>
        </w:rPr>
      </w:pPr>
      <w:r>
        <w:rPr>
          <w:color w:val="000000"/>
          <w:lang w:val="ru-RU" w:eastAsia="ru-RU" w:bidi="ru-RU"/>
        </w:rPr>
        <w:t>Название на русском языке:</w:t>
      </w:r>
    </w:p>
    <w:p w14:paraId="088C7D1A" w14:textId="77777777" w:rsidR="00D70ECC" w:rsidRDefault="00000000">
      <w:pPr>
        <w:pStyle w:val="1f3"/>
        <w:shd w:val="clear" w:color="auto" w:fill="auto"/>
        <w:tabs>
          <w:tab w:val="left" w:leader="underscore" w:pos="10092"/>
        </w:tabs>
        <w:ind w:left="1520" w:firstLine="20"/>
        <w:rPr>
          <w:lang w:val="ru-RU"/>
        </w:rPr>
      </w:pPr>
      <w:r>
        <w:rPr>
          <w:color w:val="000000"/>
          <w:lang w:val="ru-RU" w:eastAsia="ru-RU" w:bidi="ru-RU"/>
        </w:rPr>
        <w:t>Оригинальное название (если есть):</w:t>
      </w:r>
    </w:p>
    <w:p w14:paraId="10A80B84" w14:textId="77777777" w:rsidR="00D70ECC" w:rsidRDefault="00000000">
      <w:pPr>
        <w:pStyle w:val="1f3"/>
        <w:shd w:val="clear" w:color="auto" w:fill="auto"/>
        <w:ind w:right="100" w:firstLine="0"/>
        <w:jc w:val="center"/>
        <w:rPr>
          <w:lang w:val="ru-RU"/>
        </w:rPr>
      </w:pPr>
      <w:r>
        <w:rPr>
          <w:color w:val="000000"/>
          <w:lang w:val="ru-RU" w:eastAsia="ru-RU" w:bidi="ru-RU"/>
        </w:rPr>
        <w:t>Источник (официальный сайт разработчиков, публикация с</w:t>
      </w:r>
    </w:p>
    <w:p w14:paraId="19CE7BDB" w14:textId="77777777" w:rsidR="00D70ECC" w:rsidRDefault="00000000">
      <w:pPr>
        <w:pStyle w:val="1f3"/>
        <w:shd w:val="clear" w:color="auto" w:fill="auto"/>
        <w:tabs>
          <w:tab w:val="left" w:leader="underscore" w:pos="10092"/>
        </w:tabs>
        <w:ind w:left="820" w:firstLine="0"/>
      </w:pPr>
      <w:r>
        <w:rPr>
          <w:color w:val="000000"/>
          <w:lang w:eastAsia="ru-RU" w:bidi="ru-RU"/>
        </w:rPr>
        <w:t>валидацией):</w:t>
      </w:r>
    </w:p>
    <w:p w14:paraId="21723D2E" w14:textId="77777777" w:rsidR="00D70ECC" w:rsidRDefault="00000000">
      <w:pPr>
        <w:pStyle w:val="1f3"/>
        <w:shd w:val="clear" w:color="auto" w:fill="auto"/>
        <w:ind w:left="1520" w:firstLine="20"/>
      </w:pPr>
      <w:r>
        <w:rPr>
          <w:color w:val="000000"/>
          <w:lang w:eastAsia="ru-RU" w:bidi="ru-RU"/>
        </w:rPr>
        <w:t>Тип (подчеркнуть):</w:t>
      </w:r>
    </w:p>
    <w:p w14:paraId="36A1BF2A" w14:textId="77777777" w:rsidR="00D70ECC" w:rsidRDefault="00000000">
      <w:pPr>
        <w:pStyle w:val="1f3"/>
        <w:numPr>
          <w:ilvl w:val="0"/>
          <w:numId w:val="4"/>
        </w:numPr>
        <w:shd w:val="clear" w:color="auto" w:fill="auto"/>
        <w:tabs>
          <w:tab w:val="left" w:pos="1817"/>
        </w:tabs>
        <w:ind w:left="1520" w:firstLine="20"/>
      </w:pPr>
      <w:r>
        <w:rPr>
          <w:color w:val="000000"/>
          <w:lang w:eastAsia="ru-RU" w:bidi="ru-RU"/>
        </w:rPr>
        <w:t>шкала оценки</w:t>
      </w:r>
    </w:p>
    <w:p w14:paraId="762F8399" w14:textId="77777777" w:rsidR="00D70ECC" w:rsidRDefault="00000000">
      <w:pPr>
        <w:pStyle w:val="1f3"/>
        <w:numPr>
          <w:ilvl w:val="0"/>
          <w:numId w:val="4"/>
        </w:numPr>
        <w:shd w:val="clear" w:color="auto" w:fill="auto"/>
        <w:tabs>
          <w:tab w:val="left" w:pos="1817"/>
        </w:tabs>
        <w:ind w:left="1520" w:firstLine="20"/>
      </w:pPr>
      <w:r>
        <w:rPr>
          <w:color w:val="000000"/>
          <w:lang w:eastAsia="ru-RU" w:bidi="ru-RU"/>
        </w:rPr>
        <w:t>индекс</w:t>
      </w:r>
    </w:p>
    <w:p w14:paraId="17D88084" w14:textId="77777777" w:rsidR="00D70ECC" w:rsidRDefault="00000000">
      <w:pPr>
        <w:pStyle w:val="1f3"/>
        <w:numPr>
          <w:ilvl w:val="0"/>
          <w:numId w:val="4"/>
        </w:numPr>
        <w:shd w:val="clear" w:color="auto" w:fill="auto"/>
        <w:tabs>
          <w:tab w:val="left" w:pos="1817"/>
        </w:tabs>
        <w:ind w:left="1520" w:firstLine="20"/>
      </w:pPr>
      <w:r>
        <w:rPr>
          <w:color w:val="000000"/>
          <w:lang w:eastAsia="ru-RU" w:bidi="ru-RU"/>
        </w:rPr>
        <w:t>вопросник</w:t>
      </w:r>
    </w:p>
    <w:p w14:paraId="67C70C10" w14:textId="77777777" w:rsidR="00D70ECC" w:rsidRDefault="00000000">
      <w:pPr>
        <w:pStyle w:val="1f3"/>
        <w:numPr>
          <w:ilvl w:val="0"/>
          <w:numId w:val="4"/>
        </w:numPr>
        <w:shd w:val="clear" w:color="auto" w:fill="auto"/>
        <w:tabs>
          <w:tab w:val="left" w:pos="1817"/>
          <w:tab w:val="left" w:leader="underscore" w:pos="10092"/>
        </w:tabs>
        <w:ind w:left="1520" w:firstLine="20"/>
      </w:pPr>
      <w:r>
        <w:rPr>
          <w:color w:val="000000"/>
          <w:lang w:eastAsia="ru-RU" w:bidi="ru-RU"/>
        </w:rPr>
        <w:t>другое (уточнить):</w:t>
      </w:r>
      <w:r>
        <w:rPr>
          <w:color w:val="000000"/>
          <w:lang w:eastAsia="ru-RU" w:bidi="ru-RU"/>
        </w:rPr>
        <w:tab/>
      </w:r>
    </w:p>
    <w:p w14:paraId="5A269FEC" w14:textId="77777777" w:rsidR="00D70ECC" w:rsidRDefault="00000000">
      <w:pPr>
        <w:pStyle w:val="1f3"/>
        <w:shd w:val="clear" w:color="auto" w:fill="auto"/>
        <w:tabs>
          <w:tab w:val="left" w:leader="underscore" w:pos="10092"/>
        </w:tabs>
        <w:ind w:left="1520" w:firstLine="20"/>
      </w:pPr>
      <w:r>
        <w:rPr>
          <w:color w:val="000000"/>
          <w:lang w:eastAsia="ru-RU" w:bidi="ru-RU"/>
        </w:rPr>
        <w:t>Назначение:</w:t>
      </w:r>
    </w:p>
    <w:p w14:paraId="16D1FFF9" w14:textId="77777777" w:rsidR="00D70ECC" w:rsidRDefault="00000000">
      <w:pPr>
        <w:pStyle w:val="1f3"/>
        <w:shd w:val="clear" w:color="auto" w:fill="auto"/>
        <w:tabs>
          <w:tab w:val="left" w:leader="underscore" w:pos="10092"/>
        </w:tabs>
        <w:ind w:left="1520" w:firstLine="20"/>
      </w:pPr>
      <w:r>
        <w:rPr>
          <w:color w:val="000000"/>
          <w:lang w:eastAsia="ru-RU" w:bidi="ru-RU"/>
        </w:rPr>
        <w:t>Оценочный инструмент, содержание:</w:t>
      </w:r>
    </w:p>
    <w:p w14:paraId="1155A1C4" w14:textId="77777777" w:rsidR="00D70ECC" w:rsidRDefault="00000000">
      <w:pPr>
        <w:pStyle w:val="1f3"/>
        <w:shd w:val="clear" w:color="auto" w:fill="auto"/>
        <w:tabs>
          <w:tab w:val="left" w:leader="underscore" w:pos="10092"/>
        </w:tabs>
        <w:ind w:left="1520" w:firstLine="20"/>
      </w:pPr>
      <w:r>
        <w:rPr>
          <w:color w:val="000000"/>
          <w:lang w:eastAsia="ru-RU" w:bidi="ru-RU"/>
        </w:rPr>
        <w:t>Ключ (интерпретация):</w:t>
      </w:r>
    </w:p>
    <w:p w14:paraId="1D2B996C" w14:textId="77777777" w:rsidR="00D70ECC" w:rsidRDefault="00000000">
      <w:pPr>
        <w:pStyle w:val="1f3"/>
        <w:shd w:val="clear" w:color="auto" w:fill="auto"/>
        <w:ind w:left="1520" w:firstLine="20"/>
        <w:sectPr w:rsidR="00D70ECC">
          <w:headerReference w:type="even" r:id="rId23"/>
          <w:headerReference w:type="default" r:id="rId24"/>
          <w:pgSz w:w="11900" w:h="16840"/>
          <w:pgMar w:top="1134" w:right="1127" w:bottom="1134" w:left="1701" w:header="711" w:footer="327" w:gutter="0"/>
          <w:pgNumType w:start="11"/>
          <w:cols w:space="720"/>
          <w:docGrid w:linePitch="360"/>
        </w:sectPr>
      </w:pPr>
      <w:r>
        <w:rPr>
          <w:color w:val="000000"/>
          <w:lang w:eastAsia="ru-RU" w:bidi="ru-RU"/>
        </w:rPr>
        <w:t>Пояснения (при необходимости)</w:t>
      </w:r>
    </w:p>
    <w:p w14:paraId="2CA98712" w14:textId="77777777" w:rsidR="00D70ECC" w:rsidRDefault="00D70ECC">
      <w:pPr>
        <w:pStyle w:val="affff1"/>
        <w:spacing w:line="240" w:lineRule="auto"/>
        <w:ind w:firstLine="0"/>
        <w:rPr>
          <w:sz w:val="28"/>
          <w:szCs w:val="28"/>
        </w:rPr>
      </w:pPr>
    </w:p>
    <w:p w14:paraId="7EAF9846" w14:textId="77777777" w:rsidR="00D70ECC" w:rsidRDefault="00D70ECC">
      <w:pPr>
        <w:rPr>
          <w:rFonts w:cs="Times New Roman"/>
        </w:rPr>
      </w:pPr>
    </w:p>
    <w:sectPr w:rsidR="00D70ECC">
      <w:headerReference w:type="default" r:id="rId25"/>
      <w:footerReference w:type="default" r:id="rId26"/>
      <w:pgSz w:w="11906" w:h="16838"/>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D4644" w14:textId="77777777" w:rsidR="00EB06B4" w:rsidRDefault="00EB06B4">
      <w:pPr>
        <w:spacing w:line="240" w:lineRule="auto"/>
      </w:pPr>
      <w:r>
        <w:separator/>
      </w:r>
    </w:p>
  </w:endnote>
  <w:endnote w:type="continuationSeparator" w:id="0">
    <w:p w14:paraId="2A83224F" w14:textId="77777777" w:rsidR="00EB06B4" w:rsidRDefault="00EB06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ans">
    <w:altName w:val="Arial"/>
    <w:panose1 w:val="020B0604020202020204"/>
    <w:charset w:val="00"/>
    <w:family w:val="auto"/>
    <w:pitch w:val="default"/>
  </w:font>
  <w:font w:name="Andale Sans U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imesNewRoman">
    <w:altName w:val="Times New Roman"/>
    <w:panose1 w:val="020B0604020202020204"/>
    <w:charset w:val="00"/>
    <w:family w:val="auto"/>
    <w:pitch w:val="default"/>
  </w:font>
  <w:font w:name="TimesNewRomanPSMT">
    <w:altName w:val="Times New Roman"/>
    <w:panose1 w:val="020B0604020202020204"/>
    <w:charset w:val="00"/>
    <w:family w:val="auto"/>
    <w:pitch w:val="default"/>
  </w:font>
  <w:font w:name="TimesNewRomanPS-ItalicM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C25DE" w14:textId="77777777" w:rsidR="00D70ECC" w:rsidRDefault="00D70ECC">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5283114"/>
      <w:docPartObj>
        <w:docPartGallery w:val="Page Numbers (Bottom of Page)"/>
        <w:docPartUnique/>
      </w:docPartObj>
    </w:sdtPr>
    <w:sdtContent>
      <w:p w14:paraId="2471DC55" w14:textId="77777777" w:rsidR="00D70ECC" w:rsidRDefault="00D70ECC">
        <w:pPr>
          <w:pStyle w:val="aff1"/>
          <w:jc w:val="center"/>
        </w:pPr>
      </w:p>
      <w:p w14:paraId="3F1E7DD9" w14:textId="77777777" w:rsidR="00D70ECC" w:rsidRDefault="00000000">
        <w:pPr>
          <w:pStyle w:val="aff1"/>
          <w:jc w:val="center"/>
        </w:pPr>
        <w:r>
          <w:fldChar w:fldCharType="begin"/>
        </w:r>
        <w:r>
          <w:instrText xml:space="preserve"> PAGE   \* MERGEFORMAT </w:instrText>
        </w:r>
        <w:r>
          <w:fldChar w:fldCharType="separate"/>
        </w:r>
        <w:r>
          <w:t>26</w:t>
        </w:r>
        <w:r>
          <w:fldChar w:fldCharType="end"/>
        </w:r>
      </w:p>
    </w:sdtContent>
  </w:sdt>
  <w:p w14:paraId="0FCEC6ED" w14:textId="77777777" w:rsidR="00D70ECC" w:rsidRDefault="00D70ECC">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31C6E" w14:textId="77777777" w:rsidR="00D70ECC" w:rsidRDefault="00D70ECC">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631649"/>
      <w:docPartObj>
        <w:docPartGallery w:val="Page Numbers (Bottom of Page)"/>
        <w:docPartUnique/>
      </w:docPartObj>
    </w:sdtPr>
    <w:sdtContent>
      <w:p w14:paraId="7D5345D6" w14:textId="77777777" w:rsidR="00D70ECC" w:rsidRDefault="00000000">
        <w:pPr>
          <w:pStyle w:val="aff1"/>
          <w:jc w:val="center"/>
        </w:pPr>
        <w:r>
          <w:fldChar w:fldCharType="begin"/>
        </w:r>
        <w:r>
          <w:instrText>PAGE</w:instrText>
        </w:r>
        <w:r>
          <w:fldChar w:fldCharType="separate"/>
        </w:r>
        <w: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A5CD7" w14:textId="77777777" w:rsidR="00EB06B4" w:rsidRDefault="00EB06B4">
      <w:pPr>
        <w:spacing w:line="240" w:lineRule="auto"/>
      </w:pPr>
      <w:r>
        <w:separator/>
      </w:r>
    </w:p>
  </w:footnote>
  <w:footnote w:type="continuationSeparator" w:id="0">
    <w:p w14:paraId="1125D29E" w14:textId="77777777" w:rsidR="00EB06B4" w:rsidRDefault="00EB06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22D2B" w14:textId="77777777" w:rsidR="00D70ECC" w:rsidRDefault="00D70ECC">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2509" w14:textId="77777777" w:rsidR="00D70ECC" w:rsidRDefault="00D70ECC">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D2C03" w14:textId="77777777" w:rsidR="00D70ECC" w:rsidRDefault="00D70ECC">
    <w:pPr>
      <w:pStyle w:val="af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CC680" w14:textId="77777777" w:rsidR="00D70ECC" w:rsidRDefault="00000000">
    <w:pPr>
      <w:pStyle w:val="aff0"/>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end"/>
    </w:r>
  </w:p>
  <w:p w14:paraId="68E7E148" w14:textId="77777777" w:rsidR="00D70ECC" w:rsidRDefault="00D70ECC">
    <w:pPr>
      <w:pStyle w:val="aff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1F6E7" w14:textId="77777777" w:rsidR="00D70ECC" w:rsidRDefault="00D70ECC">
    <w:pPr>
      <w:pStyle w:val="aff0"/>
    </w:pPr>
  </w:p>
  <w:p w14:paraId="1A19FA53" w14:textId="77777777" w:rsidR="00D70ECC" w:rsidRDefault="00D70ECC">
    <w:pPr>
      <w:pStyle w:val="af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576D6" w14:textId="77777777" w:rsidR="00D70ECC" w:rsidRDefault="00D70ECC">
    <w:pPr>
      <w:pStyle w:val="aff0"/>
      <w:ind w:firstLine="0"/>
      <w:rPr>
        <w:i/>
      </w:rPr>
    </w:pPr>
  </w:p>
  <w:p w14:paraId="180CDB6B" w14:textId="77777777" w:rsidR="00D70ECC" w:rsidRDefault="00D70E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A4965"/>
    <w:multiLevelType w:val="hybridMultilevel"/>
    <w:tmpl w:val="C37AD0EC"/>
    <w:lvl w:ilvl="0" w:tplc="920EAD86">
      <w:start w:val="1"/>
      <w:numFmt w:val="decimal"/>
      <w:lvlText w:val="%1."/>
      <w:lvlJc w:val="left"/>
      <w:pPr>
        <w:ind w:left="720" w:hanging="360"/>
      </w:pPr>
    </w:lvl>
    <w:lvl w:ilvl="1" w:tplc="96C0D29C">
      <w:start w:val="1"/>
      <w:numFmt w:val="decimal"/>
      <w:lvlText w:val="%2."/>
      <w:lvlJc w:val="left"/>
      <w:pPr>
        <w:ind w:left="1440" w:hanging="360"/>
      </w:pPr>
    </w:lvl>
    <w:lvl w:ilvl="2" w:tplc="669250E2">
      <w:start w:val="1"/>
      <w:numFmt w:val="decimal"/>
      <w:lvlText w:val="%3."/>
      <w:lvlJc w:val="left"/>
      <w:pPr>
        <w:ind w:left="2160" w:hanging="360"/>
      </w:pPr>
      <w:rPr>
        <w:rFonts w:hint="default"/>
      </w:rPr>
    </w:lvl>
    <w:lvl w:ilvl="3" w:tplc="660679A2">
      <w:start w:val="1"/>
      <w:numFmt w:val="decimal"/>
      <w:lvlText w:val="%4."/>
      <w:lvlJc w:val="left"/>
      <w:pPr>
        <w:ind w:left="2880" w:hanging="360"/>
      </w:pPr>
    </w:lvl>
    <w:lvl w:ilvl="4" w:tplc="A70E45AA">
      <w:start w:val="1"/>
      <w:numFmt w:val="decimal"/>
      <w:lvlText w:val="%5."/>
      <w:lvlJc w:val="left"/>
      <w:pPr>
        <w:ind w:left="3600" w:hanging="360"/>
      </w:pPr>
    </w:lvl>
    <w:lvl w:ilvl="5" w:tplc="E35CD61A">
      <w:start w:val="1"/>
      <w:numFmt w:val="decimal"/>
      <w:lvlText w:val="%6."/>
      <w:lvlJc w:val="left"/>
      <w:pPr>
        <w:ind w:left="4320" w:hanging="360"/>
      </w:pPr>
    </w:lvl>
    <w:lvl w:ilvl="6" w:tplc="4088FB8A">
      <w:start w:val="1"/>
      <w:numFmt w:val="decimal"/>
      <w:lvlText w:val="%7."/>
      <w:lvlJc w:val="left"/>
      <w:pPr>
        <w:ind w:left="5040" w:hanging="360"/>
      </w:pPr>
    </w:lvl>
    <w:lvl w:ilvl="7" w:tplc="71C4FE0A">
      <w:start w:val="1"/>
      <w:numFmt w:val="decimal"/>
      <w:lvlText w:val="%8."/>
      <w:lvlJc w:val="left"/>
      <w:pPr>
        <w:ind w:left="5760" w:hanging="360"/>
      </w:pPr>
    </w:lvl>
    <w:lvl w:ilvl="8" w:tplc="78D8727C">
      <w:start w:val="1"/>
      <w:numFmt w:val="decimal"/>
      <w:lvlText w:val="%9."/>
      <w:lvlJc w:val="left"/>
      <w:pPr>
        <w:ind w:left="6480" w:hanging="360"/>
      </w:pPr>
    </w:lvl>
  </w:abstractNum>
  <w:abstractNum w:abstractNumId="1" w15:restartNumberingAfterBreak="0">
    <w:nsid w:val="07237326"/>
    <w:multiLevelType w:val="hybridMultilevel"/>
    <w:tmpl w:val="81284080"/>
    <w:lvl w:ilvl="0" w:tplc="E8C0BD5A">
      <w:start w:val="1"/>
      <w:numFmt w:val="bullet"/>
      <w:lvlText w:val="–"/>
      <w:lvlJc w:val="left"/>
      <w:pPr>
        <w:ind w:left="720" w:hanging="360"/>
      </w:pPr>
      <w:rPr>
        <w:rFonts w:ascii="Verdana" w:hAnsi="Verdana"/>
      </w:rPr>
    </w:lvl>
    <w:lvl w:ilvl="1" w:tplc="C700CF86">
      <w:start w:val="1"/>
      <w:numFmt w:val="bullet"/>
      <w:lvlText w:val="o"/>
      <w:lvlJc w:val="left"/>
      <w:pPr>
        <w:ind w:left="1440" w:hanging="360"/>
      </w:pPr>
      <w:rPr>
        <w:rFonts w:ascii="Courier New" w:eastAsia="Courier New" w:hAnsi="Courier New" w:cs="Courier New" w:hint="default"/>
      </w:rPr>
    </w:lvl>
    <w:lvl w:ilvl="2" w:tplc="03566576">
      <w:start w:val="1"/>
      <w:numFmt w:val="bullet"/>
      <w:lvlText w:val="§"/>
      <w:lvlJc w:val="left"/>
      <w:pPr>
        <w:ind w:left="2160" w:hanging="360"/>
      </w:pPr>
      <w:rPr>
        <w:rFonts w:ascii="Wingdings" w:eastAsia="Wingdings" w:hAnsi="Wingdings" w:cs="Wingdings" w:hint="default"/>
      </w:rPr>
    </w:lvl>
    <w:lvl w:ilvl="3" w:tplc="F800D39C">
      <w:start w:val="1"/>
      <w:numFmt w:val="bullet"/>
      <w:lvlText w:val="·"/>
      <w:lvlJc w:val="left"/>
      <w:pPr>
        <w:ind w:left="2880" w:hanging="360"/>
      </w:pPr>
      <w:rPr>
        <w:rFonts w:ascii="Symbol" w:eastAsia="Symbol" w:hAnsi="Symbol" w:cs="Symbol" w:hint="default"/>
      </w:rPr>
    </w:lvl>
    <w:lvl w:ilvl="4" w:tplc="A9F24A18">
      <w:start w:val="1"/>
      <w:numFmt w:val="bullet"/>
      <w:lvlText w:val="o"/>
      <w:lvlJc w:val="left"/>
      <w:pPr>
        <w:ind w:left="3600" w:hanging="360"/>
      </w:pPr>
      <w:rPr>
        <w:rFonts w:ascii="Courier New" w:eastAsia="Courier New" w:hAnsi="Courier New" w:cs="Courier New" w:hint="default"/>
      </w:rPr>
    </w:lvl>
    <w:lvl w:ilvl="5" w:tplc="C99623FA">
      <w:start w:val="1"/>
      <w:numFmt w:val="bullet"/>
      <w:lvlText w:val="§"/>
      <w:lvlJc w:val="left"/>
      <w:pPr>
        <w:ind w:left="4320" w:hanging="360"/>
      </w:pPr>
      <w:rPr>
        <w:rFonts w:ascii="Wingdings" w:eastAsia="Wingdings" w:hAnsi="Wingdings" w:cs="Wingdings" w:hint="default"/>
      </w:rPr>
    </w:lvl>
    <w:lvl w:ilvl="6" w:tplc="9B801EFC">
      <w:start w:val="1"/>
      <w:numFmt w:val="bullet"/>
      <w:lvlText w:val="·"/>
      <w:lvlJc w:val="left"/>
      <w:pPr>
        <w:ind w:left="5040" w:hanging="360"/>
      </w:pPr>
      <w:rPr>
        <w:rFonts w:ascii="Symbol" w:eastAsia="Symbol" w:hAnsi="Symbol" w:cs="Symbol" w:hint="default"/>
      </w:rPr>
    </w:lvl>
    <w:lvl w:ilvl="7" w:tplc="F040881A">
      <w:start w:val="1"/>
      <w:numFmt w:val="bullet"/>
      <w:lvlText w:val="o"/>
      <w:lvlJc w:val="left"/>
      <w:pPr>
        <w:ind w:left="5760" w:hanging="360"/>
      </w:pPr>
      <w:rPr>
        <w:rFonts w:ascii="Courier New" w:eastAsia="Courier New" w:hAnsi="Courier New" w:cs="Courier New" w:hint="default"/>
      </w:rPr>
    </w:lvl>
    <w:lvl w:ilvl="8" w:tplc="E38E39D4">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9037133"/>
    <w:multiLevelType w:val="multilevel"/>
    <w:tmpl w:val="EECCA032"/>
    <w:lvl w:ilvl="0">
      <w:start w:val="5"/>
      <w:numFmt w:val="decimal"/>
      <w:lvlText w:val="%1."/>
      <w:lvlJc w:val="left"/>
      <w:pPr>
        <w:ind w:left="1462" w:hanging="360"/>
      </w:pPr>
      <w:rPr>
        <w:rFonts w:hint="default"/>
      </w:rPr>
    </w:lvl>
    <w:lvl w:ilvl="1">
      <w:start w:val="4"/>
      <w:numFmt w:val="decimal"/>
      <w:isLgl/>
      <w:lvlText w:val="%1.%2."/>
      <w:lvlJc w:val="left"/>
      <w:pPr>
        <w:ind w:left="1145" w:hanging="720"/>
      </w:pPr>
      <w:rPr>
        <w:rFonts w:hint="default"/>
        <w:b/>
        <w:bCs/>
      </w:rPr>
    </w:lvl>
    <w:lvl w:ilvl="2">
      <w:start w:val="1"/>
      <w:numFmt w:val="decimal"/>
      <w:isLgl/>
      <w:lvlText w:val="%1.%2.%3."/>
      <w:lvlJc w:val="left"/>
      <w:pPr>
        <w:ind w:left="1822"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82" w:hanging="1080"/>
      </w:pPr>
      <w:rPr>
        <w:rFonts w:hint="default"/>
      </w:rPr>
    </w:lvl>
    <w:lvl w:ilvl="5">
      <w:start w:val="1"/>
      <w:numFmt w:val="decimal"/>
      <w:isLgl/>
      <w:lvlText w:val="%1.%2.%3.%4.%5.%6."/>
      <w:lvlJc w:val="left"/>
      <w:pPr>
        <w:ind w:left="2542" w:hanging="1440"/>
      </w:pPr>
      <w:rPr>
        <w:rFonts w:hint="default"/>
      </w:rPr>
    </w:lvl>
    <w:lvl w:ilvl="6">
      <w:start w:val="1"/>
      <w:numFmt w:val="decimal"/>
      <w:isLgl/>
      <w:lvlText w:val="%1.%2.%3.%4.%5.%6.%7."/>
      <w:lvlJc w:val="left"/>
      <w:pPr>
        <w:ind w:left="2902" w:hanging="1800"/>
      </w:pPr>
      <w:rPr>
        <w:rFonts w:hint="default"/>
      </w:rPr>
    </w:lvl>
    <w:lvl w:ilvl="7">
      <w:start w:val="1"/>
      <w:numFmt w:val="decimal"/>
      <w:isLgl/>
      <w:lvlText w:val="%1.%2.%3.%4.%5.%6.%7.%8."/>
      <w:lvlJc w:val="left"/>
      <w:pPr>
        <w:ind w:left="2902" w:hanging="1800"/>
      </w:pPr>
      <w:rPr>
        <w:rFonts w:hint="default"/>
      </w:rPr>
    </w:lvl>
    <w:lvl w:ilvl="8">
      <w:start w:val="1"/>
      <w:numFmt w:val="decimal"/>
      <w:isLgl/>
      <w:lvlText w:val="%1.%2.%3.%4.%5.%6.%7.%8.%9."/>
      <w:lvlJc w:val="left"/>
      <w:pPr>
        <w:ind w:left="3262" w:hanging="2160"/>
      </w:pPr>
      <w:rPr>
        <w:rFonts w:hint="default"/>
      </w:rPr>
    </w:lvl>
  </w:abstractNum>
  <w:abstractNum w:abstractNumId="3" w15:restartNumberingAfterBreak="0">
    <w:nsid w:val="09D56561"/>
    <w:multiLevelType w:val="hybridMultilevel"/>
    <w:tmpl w:val="208857EC"/>
    <w:lvl w:ilvl="0" w:tplc="631A74EE">
      <w:start w:val="1"/>
      <w:numFmt w:val="bullet"/>
      <w:lvlText w:val="·"/>
      <w:lvlJc w:val="left"/>
      <w:pPr>
        <w:ind w:left="1068" w:hanging="360"/>
      </w:pPr>
      <w:rPr>
        <w:rFonts w:ascii="Symbol" w:hAnsi="Symbol" w:hint="default"/>
      </w:rPr>
    </w:lvl>
    <w:lvl w:ilvl="1" w:tplc="5A2CCB1C">
      <w:start w:val="1"/>
      <w:numFmt w:val="bullet"/>
      <w:lvlText w:val="o"/>
      <w:lvlJc w:val="left"/>
      <w:pPr>
        <w:ind w:left="1788" w:hanging="360"/>
      </w:pPr>
      <w:rPr>
        <w:rFonts w:ascii="Courier New" w:hAnsi="Courier New" w:cs="Courier New" w:hint="default"/>
      </w:rPr>
    </w:lvl>
    <w:lvl w:ilvl="2" w:tplc="67FA5ED4">
      <w:start w:val="1"/>
      <w:numFmt w:val="bullet"/>
      <w:lvlText w:val="§"/>
      <w:lvlJc w:val="left"/>
      <w:pPr>
        <w:ind w:left="2508" w:hanging="360"/>
      </w:pPr>
      <w:rPr>
        <w:rFonts w:ascii="Wingdings" w:hAnsi="Wingdings" w:hint="default"/>
      </w:rPr>
    </w:lvl>
    <w:lvl w:ilvl="3" w:tplc="439AEA32">
      <w:start w:val="1"/>
      <w:numFmt w:val="bullet"/>
      <w:lvlText w:val="·"/>
      <w:lvlJc w:val="left"/>
      <w:pPr>
        <w:ind w:left="3228" w:hanging="360"/>
      </w:pPr>
      <w:rPr>
        <w:rFonts w:ascii="Symbol" w:hAnsi="Symbol" w:hint="default"/>
      </w:rPr>
    </w:lvl>
    <w:lvl w:ilvl="4" w:tplc="19EA9F64">
      <w:start w:val="1"/>
      <w:numFmt w:val="bullet"/>
      <w:lvlText w:val="o"/>
      <w:lvlJc w:val="left"/>
      <w:pPr>
        <w:ind w:left="3948" w:hanging="360"/>
      </w:pPr>
      <w:rPr>
        <w:rFonts w:ascii="Courier New" w:hAnsi="Courier New" w:cs="Courier New" w:hint="default"/>
      </w:rPr>
    </w:lvl>
    <w:lvl w:ilvl="5" w:tplc="279ABEE2">
      <w:start w:val="1"/>
      <w:numFmt w:val="bullet"/>
      <w:lvlText w:val="§"/>
      <w:lvlJc w:val="left"/>
      <w:pPr>
        <w:ind w:left="4668" w:hanging="360"/>
      </w:pPr>
      <w:rPr>
        <w:rFonts w:ascii="Wingdings" w:hAnsi="Wingdings" w:hint="default"/>
      </w:rPr>
    </w:lvl>
    <w:lvl w:ilvl="6" w:tplc="65C248B4">
      <w:start w:val="1"/>
      <w:numFmt w:val="bullet"/>
      <w:lvlText w:val="·"/>
      <w:lvlJc w:val="left"/>
      <w:pPr>
        <w:ind w:left="5388" w:hanging="360"/>
      </w:pPr>
      <w:rPr>
        <w:rFonts w:ascii="Symbol" w:hAnsi="Symbol" w:hint="default"/>
      </w:rPr>
    </w:lvl>
    <w:lvl w:ilvl="7" w:tplc="993E88F0">
      <w:start w:val="1"/>
      <w:numFmt w:val="bullet"/>
      <w:lvlText w:val="o"/>
      <w:lvlJc w:val="left"/>
      <w:pPr>
        <w:ind w:left="6108" w:hanging="360"/>
      </w:pPr>
      <w:rPr>
        <w:rFonts w:ascii="Courier New" w:hAnsi="Courier New" w:cs="Courier New" w:hint="default"/>
      </w:rPr>
    </w:lvl>
    <w:lvl w:ilvl="8" w:tplc="DBA60C24">
      <w:start w:val="1"/>
      <w:numFmt w:val="bullet"/>
      <w:lvlText w:val="§"/>
      <w:lvlJc w:val="left"/>
      <w:pPr>
        <w:ind w:left="6828" w:hanging="360"/>
      </w:pPr>
      <w:rPr>
        <w:rFonts w:ascii="Wingdings" w:hAnsi="Wingdings" w:hint="default"/>
      </w:rPr>
    </w:lvl>
  </w:abstractNum>
  <w:abstractNum w:abstractNumId="4" w15:restartNumberingAfterBreak="0">
    <w:nsid w:val="0AF2161E"/>
    <w:multiLevelType w:val="hybridMultilevel"/>
    <w:tmpl w:val="5FACE146"/>
    <w:lvl w:ilvl="0" w:tplc="E9A644F0">
      <w:start w:val="1"/>
      <w:numFmt w:val="bullet"/>
      <w:lvlText w:val=""/>
      <w:lvlJc w:val="left"/>
      <w:pPr>
        <w:ind w:left="1429" w:hanging="360"/>
      </w:pPr>
      <w:rPr>
        <w:rFonts w:ascii="Symbol" w:hAnsi="Symbol" w:hint="default"/>
      </w:rPr>
    </w:lvl>
    <w:lvl w:ilvl="1" w:tplc="1DCA1DD8">
      <w:start w:val="1"/>
      <w:numFmt w:val="bullet"/>
      <w:lvlText w:val="o"/>
      <w:lvlJc w:val="left"/>
      <w:pPr>
        <w:ind w:left="2149" w:hanging="360"/>
      </w:pPr>
      <w:rPr>
        <w:rFonts w:ascii="Courier New" w:hAnsi="Courier New" w:cs="Courier New" w:hint="default"/>
      </w:rPr>
    </w:lvl>
    <w:lvl w:ilvl="2" w:tplc="654467E8">
      <w:start w:val="1"/>
      <w:numFmt w:val="bullet"/>
      <w:lvlText w:val=""/>
      <w:lvlJc w:val="left"/>
      <w:pPr>
        <w:ind w:left="2869" w:hanging="360"/>
      </w:pPr>
      <w:rPr>
        <w:rFonts w:ascii="Wingdings" w:hAnsi="Wingdings" w:hint="default"/>
      </w:rPr>
    </w:lvl>
    <w:lvl w:ilvl="3" w:tplc="B9E89F1C">
      <w:start w:val="1"/>
      <w:numFmt w:val="bullet"/>
      <w:lvlText w:val=""/>
      <w:lvlJc w:val="left"/>
      <w:pPr>
        <w:ind w:left="3589" w:hanging="360"/>
      </w:pPr>
      <w:rPr>
        <w:rFonts w:ascii="Symbol" w:hAnsi="Symbol" w:hint="default"/>
      </w:rPr>
    </w:lvl>
    <w:lvl w:ilvl="4" w:tplc="7C4AC8B2">
      <w:start w:val="1"/>
      <w:numFmt w:val="bullet"/>
      <w:lvlText w:val="o"/>
      <w:lvlJc w:val="left"/>
      <w:pPr>
        <w:ind w:left="4309" w:hanging="360"/>
      </w:pPr>
      <w:rPr>
        <w:rFonts w:ascii="Courier New" w:hAnsi="Courier New" w:cs="Courier New" w:hint="default"/>
      </w:rPr>
    </w:lvl>
    <w:lvl w:ilvl="5" w:tplc="1332BADA">
      <w:start w:val="1"/>
      <w:numFmt w:val="bullet"/>
      <w:lvlText w:val=""/>
      <w:lvlJc w:val="left"/>
      <w:pPr>
        <w:ind w:left="5029" w:hanging="360"/>
      </w:pPr>
      <w:rPr>
        <w:rFonts w:ascii="Wingdings" w:hAnsi="Wingdings" w:hint="default"/>
      </w:rPr>
    </w:lvl>
    <w:lvl w:ilvl="6" w:tplc="B4329162">
      <w:start w:val="1"/>
      <w:numFmt w:val="bullet"/>
      <w:lvlText w:val=""/>
      <w:lvlJc w:val="left"/>
      <w:pPr>
        <w:ind w:left="5749" w:hanging="360"/>
      </w:pPr>
      <w:rPr>
        <w:rFonts w:ascii="Symbol" w:hAnsi="Symbol" w:hint="default"/>
      </w:rPr>
    </w:lvl>
    <w:lvl w:ilvl="7" w:tplc="CFB289A2">
      <w:start w:val="1"/>
      <w:numFmt w:val="bullet"/>
      <w:lvlText w:val="o"/>
      <w:lvlJc w:val="left"/>
      <w:pPr>
        <w:ind w:left="6469" w:hanging="360"/>
      </w:pPr>
      <w:rPr>
        <w:rFonts w:ascii="Courier New" w:hAnsi="Courier New" w:cs="Courier New" w:hint="default"/>
      </w:rPr>
    </w:lvl>
    <w:lvl w:ilvl="8" w:tplc="74A6A2CC">
      <w:start w:val="1"/>
      <w:numFmt w:val="bullet"/>
      <w:lvlText w:val=""/>
      <w:lvlJc w:val="left"/>
      <w:pPr>
        <w:ind w:left="7189" w:hanging="360"/>
      </w:pPr>
      <w:rPr>
        <w:rFonts w:ascii="Wingdings" w:hAnsi="Wingdings" w:hint="default"/>
      </w:rPr>
    </w:lvl>
  </w:abstractNum>
  <w:abstractNum w:abstractNumId="5" w15:restartNumberingAfterBreak="0">
    <w:nsid w:val="0BA2051C"/>
    <w:multiLevelType w:val="hybridMultilevel"/>
    <w:tmpl w:val="44D655DE"/>
    <w:lvl w:ilvl="0" w:tplc="81A04FB8">
      <w:start w:val="1"/>
      <w:numFmt w:val="bullet"/>
      <w:lvlText w:val=""/>
      <w:lvlJc w:val="left"/>
      <w:pPr>
        <w:ind w:left="720" w:hanging="360"/>
      </w:pPr>
      <w:rPr>
        <w:rFonts w:ascii="Symbol" w:hAnsi="Symbol" w:hint="default"/>
      </w:rPr>
    </w:lvl>
    <w:lvl w:ilvl="1" w:tplc="BE6E3842">
      <w:start w:val="1"/>
      <w:numFmt w:val="bullet"/>
      <w:lvlText w:val="o"/>
      <w:lvlJc w:val="left"/>
      <w:pPr>
        <w:ind w:left="1440" w:hanging="360"/>
      </w:pPr>
      <w:rPr>
        <w:rFonts w:ascii="Courier New" w:hAnsi="Courier New" w:cs="Courier New" w:hint="default"/>
      </w:rPr>
    </w:lvl>
    <w:lvl w:ilvl="2" w:tplc="A2B44F72">
      <w:start w:val="1"/>
      <w:numFmt w:val="bullet"/>
      <w:lvlText w:val=""/>
      <w:lvlJc w:val="left"/>
      <w:pPr>
        <w:ind w:left="2160" w:hanging="360"/>
      </w:pPr>
      <w:rPr>
        <w:rFonts w:ascii="Wingdings" w:hAnsi="Wingdings" w:hint="default"/>
      </w:rPr>
    </w:lvl>
    <w:lvl w:ilvl="3" w:tplc="170450E2">
      <w:start w:val="1"/>
      <w:numFmt w:val="bullet"/>
      <w:lvlText w:val=""/>
      <w:lvlJc w:val="left"/>
      <w:pPr>
        <w:ind w:left="2880" w:hanging="360"/>
      </w:pPr>
      <w:rPr>
        <w:rFonts w:ascii="Symbol" w:hAnsi="Symbol" w:hint="default"/>
      </w:rPr>
    </w:lvl>
    <w:lvl w:ilvl="4" w:tplc="5666E38E">
      <w:start w:val="1"/>
      <w:numFmt w:val="bullet"/>
      <w:lvlText w:val="o"/>
      <w:lvlJc w:val="left"/>
      <w:pPr>
        <w:ind w:left="3600" w:hanging="360"/>
      </w:pPr>
      <w:rPr>
        <w:rFonts w:ascii="Courier New" w:hAnsi="Courier New" w:cs="Courier New" w:hint="default"/>
      </w:rPr>
    </w:lvl>
    <w:lvl w:ilvl="5" w:tplc="6FBE54CC">
      <w:start w:val="1"/>
      <w:numFmt w:val="bullet"/>
      <w:lvlText w:val=""/>
      <w:lvlJc w:val="left"/>
      <w:pPr>
        <w:ind w:left="4320" w:hanging="360"/>
      </w:pPr>
      <w:rPr>
        <w:rFonts w:ascii="Wingdings" w:hAnsi="Wingdings" w:hint="default"/>
      </w:rPr>
    </w:lvl>
    <w:lvl w:ilvl="6" w:tplc="83E44E74">
      <w:start w:val="1"/>
      <w:numFmt w:val="bullet"/>
      <w:lvlText w:val=""/>
      <w:lvlJc w:val="left"/>
      <w:pPr>
        <w:ind w:left="5040" w:hanging="360"/>
      </w:pPr>
      <w:rPr>
        <w:rFonts w:ascii="Symbol" w:hAnsi="Symbol" w:hint="default"/>
      </w:rPr>
    </w:lvl>
    <w:lvl w:ilvl="7" w:tplc="0AD86264">
      <w:start w:val="1"/>
      <w:numFmt w:val="bullet"/>
      <w:lvlText w:val="o"/>
      <w:lvlJc w:val="left"/>
      <w:pPr>
        <w:ind w:left="5760" w:hanging="360"/>
      </w:pPr>
      <w:rPr>
        <w:rFonts w:ascii="Courier New" w:hAnsi="Courier New" w:cs="Courier New" w:hint="default"/>
      </w:rPr>
    </w:lvl>
    <w:lvl w:ilvl="8" w:tplc="368AC4D4">
      <w:start w:val="1"/>
      <w:numFmt w:val="bullet"/>
      <w:lvlText w:val=""/>
      <w:lvlJc w:val="left"/>
      <w:pPr>
        <w:ind w:left="6480" w:hanging="360"/>
      </w:pPr>
      <w:rPr>
        <w:rFonts w:ascii="Wingdings" w:hAnsi="Wingdings" w:hint="default"/>
      </w:rPr>
    </w:lvl>
  </w:abstractNum>
  <w:abstractNum w:abstractNumId="6" w15:restartNumberingAfterBreak="0">
    <w:nsid w:val="13C93DDF"/>
    <w:multiLevelType w:val="hybridMultilevel"/>
    <w:tmpl w:val="9C2013BA"/>
    <w:lvl w:ilvl="0" w:tplc="3B8864C8">
      <w:start w:val="1"/>
      <w:numFmt w:val="bullet"/>
      <w:pStyle w:val="1"/>
      <w:lvlText w:val="·"/>
      <w:lvlJc w:val="left"/>
      <w:pPr>
        <w:tabs>
          <w:tab w:val="num" w:pos="720"/>
        </w:tabs>
        <w:ind w:left="720" w:hanging="360"/>
      </w:pPr>
      <w:rPr>
        <w:rFonts w:ascii="Symbol" w:hAnsi="Symbol" w:hint="default"/>
        <w:sz w:val="20"/>
      </w:rPr>
    </w:lvl>
    <w:lvl w:ilvl="1" w:tplc="C68EAEFA">
      <w:start w:val="1"/>
      <w:numFmt w:val="bullet"/>
      <w:lvlText w:val="o"/>
      <w:lvlJc w:val="left"/>
      <w:pPr>
        <w:tabs>
          <w:tab w:val="num" w:pos="1440"/>
        </w:tabs>
        <w:ind w:left="1440" w:hanging="360"/>
      </w:pPr>
      <w:rPr>
        <w:rFonts w:ascii="Courier New" w:hAnsi="Courier New" w:hint="default"/>
        <w:sz w:val="20"/>
      </w:rPr>
    </w:lvl>
    <w:lvl w:ilvl="2" w:tplc="4F38B17A">
      <w:start w:val="1"/>
      <w:numFmt w:val="bullet"/>
      <w:lvlText w:val="§"/>
      <w:lvlJc w:val="left"/>
      <w:pPr>
        <w:tabs>
          <w:tab w:val="num" w:pos="2160"/>
        </w:tabs>
        <w:ind w:left="2160" w:hanging="360"/>
      </w:pPr>
      <w:rPr>
        <w:rFonts w:ascii="Wingdings" w:hAnsi="Wingdings" w:hint="default"/>
        <w:sz w:val="20"/>
      </w:rPr>
    </w:lvl>
    <w:lvl w:ilvl="3" w:tplc="0DD28240">
      <w:start w:val="1"/>
      <w:numFmt w:val="bullet"/>
      <w:lvlText w:val="§"/>
      <w:lvlJc w:val="left"/>
      <w:pPr>
        <w:tabs>
          <w:tab w:val="num" w:pos="2880"/>
        </w:tabs>
        <w:ind w:left="2880" w:hanging="360"/>
      </w:pPr>
      <w:rPr>
        <w:rFonts w:ascii="Wingdings" w:hAnsi="Wingdings" w:hint="default"/>
        <w:sz w:val="20"/>
      </w:rPr>
    </w:lvl>
    <w:lvl w:ilvl="4" w:tplc="42C289E2">
      <w:start w:val="1"/>
      <w:numFmt w:val="bullet"/>
      <w:lvlText w:val="§"/>
      <w:lvlJc w:val="left"/>
      <w:pPr>
        <w:tabs>
          <w:tab w:val="num" w:pos="3600"/>
        </w:tabs>
        <w:ind w:left="3600" w:hanging="360"/>
      </w:pPr>
      <w:rPr>
        <w:rFonts w:ascii="Wingdings" w:hAnsi="Wingdings" w:hint="default"/>
        <w:sz w:val="20"/>
      </w:rPr>
    </w:lvl>
    <w:lvl w:ilvl="5" w:tplc="3C32AE6C">
      <w:start w:val="1"/>
      <w:numFmt w:val="bullet"/>
      <w:lvlText w:val="§"/>
      <w:lvlJc w:val="left"/>
      <w:pPr>
        <w:tabs>
          <w:tab w:val="num" w:pos="4320"/>
        </w:tabs>
        <w:ind w:left="4320" w:hanging="360"/>
      </w:pPr>
      <w:rPr>
        <w:rFonts w:ascii="Wingdings" w:hAnsi="Wingdings" w:hint="default"/>
        <w:sz w:val="20"/>
      </w:rPr>
    </w:lvl>
    <w:lvl w:ilvl="6" w:tplc="E71CE16A">
      <w:start w:val="1"/>
      <w:numFmt w:val="bullet"/>
      <w:lvlText w:val="§"/>
      <w:lvlJc w:val="left"/>
      <w:pPr>
        <w:tabs>
          <w:tab w:val="num" w:pos="5040"/>
        </w:tabs>
        <w:ind w:left="5040" w:hanging="360"/>
      </w:pPr>
      <w:rPr>
        <w:rFonts w:ascii="Wingdings" w:hAnsi="Wingdings" w:hint="default"/>
        <w:sz w:val="20"/>
      </w:rPr>
    </w:lvl>
    <w:lvl w:ilvl="7" w:tplc="347CDCC6">
      <w:start w:val="1"/>
      <w:numFmt w:val="bullet"/>
      <w:lvlText w:val="§"/>
      <w:lvlJc w:val="left"/>
      <w:pPr>
        <w:tabs>
          <w:tab w:val="num" w:pos="5760"/>
        </w:tabs>
        <w:ind w:left="5760" w:hanging="360"/>
      </w:pPr>
      <w:rPr>
        <w:rFonts w:ascii="Wingdings" w:hAnsi="Wingdings" w:hint="default"/>
        <w:sz w:val="20"/>
      </w:rPr>
    </w:lvl>
    <w:lvl w:ilvl="8" w:tplc="2264AB4E">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C20AA"/>
    <w:multiLevelType w:val="hybridMultilevel"/>
    <w:tmpl w:val="A29821DC"/>
    <w:lvl w:ilvl="0" w:tplc="47F6041A">
      <w:start w:val="1"/>
      <w:numFmt w:val="bullet"/>
      <w:lvlText w:val=""/>
      <w:lvlJc w:val="left"/>
      <w:pPr>
        <w:ind w:left="1429" w:hanging="360"/>
      </w:pPr>
      <w:rPr>
        <w:rFonts w:ascii="Symbol" w:hAnsi="Symbol" w:hint="default"/>
      </w:rPr>
    </w:lvl>
    <w:lvl w:ilvl="1" w:tplc="BA1689F6">
      <w:start w:val="1"/>
      <w:numFmt w:val="bullet"/>
      <w:lvlText w:val="o"/>
      <w:lvlJc w:val="left"/>
      <w:pPr>
        <w:ind w:left="2149" w:hanging="360"/>
      </w:pPr>
      <w:rPr>
        <w:rFonts w:ascii="Courier New" w:hAnsi="Courier New" w:cs="Courier New" w:hint="default"/>
      </w:rPr>
    </w:lvl>
    <w:lvl w:ilvl="2" w:tplc="020A906E">
      <w:start w:val="1"/>
      <w:numFmt w:val="bullet"/>
      <w:lvlText w:val=""/>
      <w:lvlJc w:val="left"/>
      <w:pPr>
        <w:ind w:left="2869" w:hanging="360"/>
      </w:pPr>
      <w:rPr>
        <w:rFonts w:ascii="Wingdings" w:hAnsi="Wingdings" w:hint="default"/>
      </w:rPr>
    </w:lvl>
    <w:lvl w:ilvl="3" w:tplc="43C076E2">
      <w:start w:val="1"/>
      <w:numFmt w:val="bullet"/>
      <w:lvlText w:val=""/>
      <w:lvlJc w:val="left"/>
      <w:pPr>
        <w:ind w:left="3589" w:hanging="360"/>
      </w:pPr>
      <w:rPr>
        <w:rFonts w:ascii="Symbol" w:hAnsi="Symbol" w:hint="default"/>
      </w:rPr>
    </w:lvl>
    <w:lvl w:ilvl="4" w:tplc="5FC806B6">
      <w:start w:val="1"/>
      <w:numFmt w:val="bullet"/>
      <w:lvlText w:val="o"/>
      <w:lvlJc w:val="left"/>
      <w:pPr>
        <w:ind w:left="4309" w:hanging="360"/>
      </w:pPr>
      <w:rPr>
        <w:rFonts w:ascii="Courier New" w:hAnsi="Courier New" w:cs="Courier New" w:hint="default"/>
      </w:rPr>
    </w:lvl>
    <w:lvl w:ilvl="5" w:tplc="E5023F3C">
      <w:start w:val="1"/>
      <w:numFmt w:val="bullet"/>
      <w:lvlText w:val=""/>
      <w:lvlJc w:val="left"/>
      <w:pPr>
        <w:ind w:left="5029" w:hanging="360"/>
      </w:pPr>
      <w:rPr>
        <w:rFonts w:ascii="Wingdings" w:hAnsi="Wingdings" w:hint="default"/>
      </w:rPr>
    </w:lvl>
    <w:lvl w:ilvl="6" w:tplc="629ECA2A">
      <w:start w:val="1"/>
      <w:numFmt w:val="bullet"/>
      <w:lvlText w:val=""/>
      <w:lvlJc w:val="left"/>
      <w:pPr>
        <w:ind w:left="5749" w:hanging="360"/>
      </w:pPr>
      <w:rPr>
        <w:rFonts w:ascii="Symbol" w:hAnsi="Symbol" w:hint="default"/>
      </w:rPr>
    </w:lvl>
    <w:lvl w:ilvl="7" w:tplc="2016696A">
      <w:start w:val="1"/>
      <w:numFmt w:val="bullet"/>
      <w:lvlText w:val="o"/>
      <w:lvlJc w:val="left"/>
      <w:pPr>
        <w:ind w:left="6469" w:hanging="360"/>
      </w:pPr>
      <w:rPr>
        <w:rFonts w:ascii="Courier New" w:hAnsi="Courier New" w:cs="Courier New" w:hint="default"/>
      </w:rPr>
    </w:lvl>
    <w:lvl w:ilvl="8" w:tplc="7E923688">
      <w:start w:val="1"/>
      <w:numFmt w:val="bullet"/>
      <w:lvlText w:val=""/>
      <w:lvlJc w:val="left"/>
      <w:pPr>
        <w:ind w:left="7189" w:hanging="360"/>
      </w:pPr>
      <w:rPr>
        <w:rFonts w:ascii="Wingdings" w:hAnsi="Wingdings" w:hint="default"/>
      </w:rPr>
    </w:lvl>
  </w:abstractNum>
  <w:abstractNum w:abstractNumId="8" w15:restartNumberingAfterBreak="0">
    <w:nsid w:val="173A3821"/>
    <w:multiLevelType w:val="hybridMultilevel"/>
    <w:tmpl w:val="191EEE86"/>
    <w:lvl w:ilvl="0" w:tplc="3F18079C">
      <w:start w:val="1"/>
      <w:numFmt w:val="bullet"/>
      <w:lvlText w:val="–"/>
      <w:lvlJc w:val="left"/>
      <w:pPr>
        <w:ind w:left="1429" w:hanging="360"/>
      </w:pPr>
      <w:rPr>
        <w:rFonts w:ascii="Verdana" w:hAnsi="Verdana" w:hint="default"/>
      </w:rPr>
    </w:lvl>
    <w:lvl w:ilvl="1" w:tplc="3818702A">
      <w:start w:val="1"/>
      <w:numFmt w:val="bullet"/>
      <w:lvlText w:val="o"/>
      <w:lvlJc w:val="left"/>
      <w:pPr>
        <w:ind w:left="2149" w:hanging="360"/>
      </w:pPr>
      <w:rPr>
        <w:rFonts w:ascii="Courier New" w:hAnsi="Courier New" w:cs="Courier New" w:hint="default"/>
      </w:rPr>
    </w:lvl>
    <w:lvl w:ilvl="2" w:tplc="9E3CFB4A">
      <w:start w:val="1"/>
      <w:numFmt w:val="bullet"/>
      <w:lvlText w:val=""/>
      <w:lvlJc w:val="left"/>
      <w:pPr>
        <w:ind w:left="2869" w:hanging="360"/>
      </w:pPr>
      <w:rPr>
        <w:rFonts w:ascii="Wingdings" w:hAnsi="Wingdings" w:hint="default"/>
      </w:rPr>
    </w:lvl>
    <w:lvl w:ilvl="3" w:tplc="E1B8FE20">
      <w:start w:val="1"/>
      <w:numFmt w:val="bullet"/>
      <w:lvlText w:val=""/>
      <w:lvlJc w:val="left"/>
      <w:pPr>
        <w:ind w:left="3589" w:hanging="360"/>
      </w:pPr>
      <w:rPr>
        <w:rFonts w:ascii="Symbol" w:hAnsi="Symbol" w:hint="default"/>
      </w:rPr>
    </w:lvl>
    <w:lvl w:ilvl="4" w:tplc="9DE6FEAA">
      <w:start w:val="1"/>
      <w:numFmt w:val="bullet"/>
      <w:lvlText w:val="o"/>
      <w:lvlJc w:val="left"/>
      <w:pPr>
        <w:ind w:left="4309" w:hanging="360"/>
      </w:pPr>
      <w:rPr>
        <w:rFonts w:ascii="Courier New" w:hAnsi="Courier New" w:cs="Courier New" w:hint="default"/>
      </w:rPr>
    </w:lvl>
    <w:lvl w:ilvl="5" w:tplc="43B84EEE">
      <w:start w:val="1"/>
      <w:numFmt w:val="bullet"/>
      <w:lvlText w:val=""/>
      <w:lvlJc w:val="left"/>
      <w:pPr>
        <w:ind w:left="5029" w:hanging="360"/>
      </w:pPr>
      <w:rPr>
        <w:rFonts w:ascii="Wingdings" w:hAnsi="Wingdings" w:hint="default"/>
      </w:rPr>
    </w:lvl>
    <w:lvl w:ilvl="6" w:tplc="8FAA13D4">
      <w:start w:val="1"/>
      <w:numFmt w:val="bullet"/>
      <w:lvlText w:val=""/>
      <w:lvlJc w:val="left"/>
      <w:pPr>
        <w:ind w:left="5749" w:hanging="360"/>
      </w:pPr>
      <w:rPr>
        <w:rFonts w:ascii="Symbol" w:hAnsi="Symbol" w:hint="default"/>
      </w:rPr>
    </w:lvl>
    <w:lvl w:ilvl="7" w:tplc="195AD948">
      <w:start w:val="1"/>
      <w:numFmt w:val="bullet"/>
      <w:lvlText w:val="o"/>
      <w:lvlJc w:val="left"/>
      <w:pPr>
        <w:ind w:left="6469" w:hanging="360"/>
      </w:pPr>
      <w:rPr>
        <w:rFonts w:ascii="Courier New" w:hAnsi="Courier New" w:cs="Courier New" w:hint="default"/>
      </w:rPr>
    </w:lvl>
    <w:lvl w:ilvl="8" w:tplc="5FEC741E">
      <w:start w:val="1"/>
      <w:numFmt w:val="bullet"/>
      <w:lvlText w:val=""/>
      <w:lvlJc w:val="left"/>
      <w:pPr>
        <w:ind w:left="7189" w:hanging="360"/>
      </w:pPr>
      <w:rPr>
        <w:rFonts w:ascii="Wingdings" w:hAnsi="Wingdings" w:hint="default"/>
      </w:rPr>
    </w:lvl>
  </w:abstractNum>
  <w:abstractNum w:abstractNumId="9" w15:restartNumberingAfterBreak="0">
    <w:nsid w:val="29B07CFB"/>
    <w:multiLevelType w:val="hybridMultilevel"/>
    <w:tmpl w:val="FD3C6B72"/>
    <w:lvl w:ilvl="0" w:tplc="5A189E6C">
      <w:start w:val="1"/>
      <w:numFmt w:val="bullet"/>
      <w:lvlText w:val=""/>
      <w:lvlJc w:val="left"/>
      <w:pPr>
        <w:ind w:left="720" w:hanging="360"/>
      </w:pPr>
      <w:rPr>
        <w:rFonts w:ascii="Symbol" w:hAnsi="Symbol" w:hint="default"/>
      </w:rPr>
    </w:lvl>
    <w:lvl w:ilvl="1" w:tplc="2270A422">
      <w:start w:val="1"/>
      <w:numFmt w:val="bullet"/>
      <w:lvlText w:val="o"/>
      <w:lvlJc w:val="left"/>
      <w:pPr>
        <w:ind w:left="1440" w:hanging="360"/>
      </w:pPr>
      <w:rPr>
        <w:rFonts w:ascii="Courier New" w:hAnsi="Courier New" w:cs="Courier New" w:hint="default"/>
      </w:rPr>
    </w:lvl>
    <w:lvl w:ilvl="2" w:tplc="32B4B44C">
      <w:start w:val="1"/>
      <w:numFmt w:val="bullet"/>
      <w:lvlText w:val=""/>
      <w:lvlJc w:val="left"/>
      <w:pPr>
        <w:ind w:left="2160" w:hanging="360"/>
      </w:pPr>
      <w:rPr>
        <w:rFonts w:ascii="Wingdings" w:hAnsi="Wingdings" w:hint="default"/>
      </w:rPr>
    </w:lvl>
    <w:lvl w:ilvl="3" w:tplc="55A4F8A2">
      <w:start w:val="1"/>
      <w:numFmt w:val="bullet"/>
      <w:lvlText w:val=""/>
      <w:lvlJc w:val="left"/>
      <w:pPr>
        <w:ind w:left="2880" w:hanging="360"/>
      </w:pPr>
      <w:rPr>
        <w:rFonts w:ascii="Symbol" w:hAnsi="Symbol" w:hint="default"/>
      </w:rPr>
    </w:lvl>
    <w:lvl w:ilvl="4" w:tplc="0A7A3C42">
      <w:start w:val="1"/>
      <w:numFmt w:val="bullet"/>
      <w:lvlText w:val="o"/>
      <w:lvlJc w:val="left"/>
      <w:pPr>
        <w:ind w:left="3600" w:hanging="360"/>
      </w:pPr>
      <w:rPr>
        <w:rFonts w:ascii="Courier New" w:hAnsi="Courier New" w:cs="Courier New" w:hint="default"/>
      </w:rPr>
    </w:lvl>
    <w:lvl w:ilvl="5" w:tplc="001ECC74">
      <w:start w:val="1"/>
      <w:numFmt w:val="bullet"/>
      <w:lvlText w:val=""/>
      <w:lvlJc w:val="left"/>
      <w:pPr>
        <w:ind w:left="4320" w:hanging="360"/>
      </w:pPr>
      <w:rPr>
        <w:rFonts w:ascii="Wingdings" w:hAnsi="Wingdings" w:hint="default"/>
      </w:rPr>
    </w:lvl>
    <w:lvl w:ilvl="6" w:tplc="FE7C7168">
      <w:start w:val="1"/>
      <w:numFmt w:val="bullet"/>
      <w:lvlText w:val=""/>
      <w:lvlJc w:val="left"/>
      <w:pPr>
        <w:ind w:left="5040" w:hanging="360"/>
      </w:pPr>
      <w:rPr>
        <w:rFonts w:ascii="Symbol" w:hAnsi="Symbol" w:hint="default"/>
      </w:rPr>
    </w:lvl>
    <w:lvl w:ilvl="7" w:tplc="11D42F50">
      <w:start w:val="1"/>
      <w:numFmt w:val="bullet"/>
      <w:lvlText w:val="o"/>
      <w:lvlJc w:val="left"/>
      <w:pPr>
        <w:ind w:left="5760" w:hanging="360"/>
      </w:pPr>
      <w:rPr>
        <w:rFonts w:ascii="Courier New" w:hAnsi="Courier New" w:cs="Courier New" w:hint="default"/>
      </w:rPr>
    </w:lvl>
    <w:lvl w:ilvl="8" w:tplc="8CD2EACA">
      <w:start w:val="1"/>
      <w:numFmt w:val="bullet"/>
      <w:lvlText w:val=""/>
      <w:lvlJc w:val="left"/>
      <w:pPr>
        <w:ind w:left="6480" w:hanging="360"/>
      </w:pPr>
      <w:rPr>
        <w:rFonts w:ascii="Wingdings" w:hAnsi="Wingdings" w:hint="default"/>
      </w:rPr>
    </w:lvl>
  </w:abstractNum>
  <w:abstractNum w:abstractNumId="10" w15:restartNumberingAfterBreak="0">
    <w:nsid w:val="2E6053E5"/>
    <w:multiLevelType w:val="hybridMultilevel"/>
    <w:tmpl w:val="711CCC9A"/>
    <w:lvl w:ilvl="0" w:tplc="CB0074EC">
      <w:start w:val="1"/>
      <w:numFmt w:val="decimal"/>
      <w:lvlText w:val="%1)"/>
      <w:lvlJc w:val="left"/>
      <w:pPr>
        <w:ind w:left="720" w:hanging="360"/>
      </w:pPr>
      <w:rPr>
        <w:rFonts w:hint="default"/>
      </w:rPr>
    </w:lvl>
    <w:lvl w:ilvl="1" w:tplc="E21A7ACA">
      <w:start w:val="1"/>
      <w:numFmt w:val="lowerLetter"/>
      <w:lvlText w:val="%2."/>
      <w:lvlJc w:val="left"/>
      <w:pPr>
        <w:ind w:left="1440" w:hanging="360"/>
      </w:pPr>
    </w:lvl>
    <w:lvl w:ilvl="2" w:tplc="30DE2E56">
      <w:start w:val="1"/>
      <w:numFmt w:val="lowerRoman"/>
      <w:lvlText w:val="%3."/>
      <w:lvlJc w:val="right"/>
      <w:pPr>
        <w:ind w:left="2160" w:hanging="180"/>
      </w:pPr>
    </w:lvl>
    <w:lvl w:ilvl="3" w:tplc="DF242808">
      <w:start w:val="1"/>
      <w:numFmt w:val="decimal"/>
      <w:lvlText w:val="%4."/>
      <w:lvlJc w:val="left"/>
      <w:pPr>
        <w:ind w:left="2880" w:hanging="360"/>
      </w:pPr>
    </w:lvl>
    <w:lvl w:ilvl="4" w:tplc="2E527C8E">
      <w:start w:val="1"/>
      <w:numFmt w:val="lowerLetter"/>
      <w:lvlText w:val="%5."/>
      <w:lvlJc w:val="left"/>
      <w:pPr>
        <w:ind w:left="3600" w:hanging="360"/>
      </w:pPr>
    </w:lvl>
    <w:lvl w:ilvl="5" w:tplc="F600EE22">
      <w:start w:val="1"/>
      <w:numFmt w:val="lowerRoman"/>
      <w:lvlText w:val="%6."/>
      <w:lvlJc w:val="right"/>
      <w:pPr>
        <w:ind w:left="4320" w:hanging="180"/>
      </w:pPr>
    </w:lvl>
    <w:lvl w:ilvl="6" w:tplc="1BCA7C96">
      <w:start w:val="1"/>
      <w:numFmt w:val="decimal"/>
      <w:lvlText w:val="%7."/>
      <w:lvlJc w:val="left"/>
      <w:pPr>
        <w:ind w:left="5040" w:hanging="360"/>
      </w:pPr>
    </w:lvl>
    <w:lvl w:ilvl="7" w:tplc="0FC8E95E">
      <w:start w:val="1"/>
      <w:numFmt w:val="lowerLetter"/>
      <w:lvlText w:val="%8."/>
      <w:lvlJc w:val="left"/>
      <w:pPr>
        <w:ind w:left="5760" w:hanging="360"/>
      </w:pPr>
    </w:lvl>
    <w:lvl w:ilvl="8" w:tplc="4F84EC0E">
      <w:start w:val="1"/>
      <w:numFmt w:val="lowerRoman"/>
      <w:lvlText w:val="%9."/>
      <w:lvlJc w:val="right"/>
      <w:pPr>
        <w:ind w:left="6480" w:hanging="180"/>
      </w:pPr>
    </w:lvl>
  </w:abstractNum>
  <w:abstractNum w:abstractNumId="11" w15:restartNumberingAfterBreak="0">
    <w:nsid w:val="310019CB"/>
    <w:multiLevelType w:val="hybridMultilevel"/>
    <w:tmpl w:val="717AD716"/>
    <w:lvl w:ilvl="0" w:tplc="F4448866">
      <w:start w:val="1"/>
      <w:numFmt w:val="decimal"/>
      <w:lvlText w:val="%1."/>
      <w:lvlJc w:val="left"/>
      <w:pPr>
        <w:ind w:left="720" w:hanging="360"/>
      </w:pPr>
      <w:rPr>
        <w:rFonts w:hint="default"/>
        <w:b w:val="0"/>
        <w:bCs w:val="0"/>
      </w:rPr>
    </w:lvl>
    <w:lvl w:ilvl="1" w:tplc="346451E2">
      <w:start w:val="1"/>
      <w:numFmt w:val="lowerLetter"/>
      <w:lvlText w:val="%2."/>
      <w:lvlJc w:val="left"/>
      <w:pPr>
        <w:ind w:left="1440" w:hanging="360"/>
      </w:pPr>
    </w:lvl>
    <w:lvl w:ilvl="2" w:tplc="AE22C9B4">
      <w:start w:val="1"/>
      <w:numFmt w:val="lowerRoman"/>
      <w:lvlText w:val="%3."/>
      <w:lvlJc w:val="right"/>
      <w:pPr>
        <w:ind w:left="2160" w:hanging="180"/>
      </w:pPr>
    </w:lvl>
    <w:lvl w:ilvl="3" w:tplc="8954F9B4">
      <w:start w:val="1"/>
      <w:numFmt w:val="decimal"/>
      <w:lvlText w:val="%4."/>
      <w:lvlJc w:val="left"/>
      <w:pPr>
        <w:ind w:left="2880" w:hanging="360"/>
      </w:pPr>
    </w:lvl>
    <w:lvl w:ilvl="4" w:tplc="2600484A">
      <w:start w:val="1"/>
      <w:numFmt w:val="lowerLetter"/>
      <w:lvlText w:val="%5."/>
      <w:lvlJc w:val="left"/>
      <w:pPr>
        <w:ind w:left="3600" w:hanging="360"/>
      </w:pPr>
    </w:lvl>
    <w:lvl w:ilvl="5" w:tplc="C21093DC">
      <w:start w:val="1"/>
      <w:numFmt w:val="lowerRoman"/>
      <w:lvlText w:val="%6."/>
      <w:lvlJc w:val="right"/>
      <w:pPr>
        <w:ind w:left="4320" w:hanging="180"/>
      </w:pPr>
    </w:lvl>
    <w:lvl w:ilvl="6" w:tplc="E092CED0">
      <w:start w:val="1"/>
      <w:numFmt w:val="decimal"/>
      <w:lvlText w:val="%7."/>
      <w:lvlJc w:val="left"/>
      <w:pPr>
        <w:ind w:left="5040" w:hanging="360"/>
      </w:pPr>
    </w:lvl>
    <w:lvl w:ilvl="7" w:tplc="7C02C500">
      <w:start w:val="1"/>
      <w:numFmt w:val="lowerLetter"/>
      <w:lvlText w:val="%8."/>
      <w:lvlJc w:val="left"/>
      <w:pPr>
        <w:ind w:left="5760" w:hanging="360"/>
      </w:pPr>
    </w:lvl>
    <w:lvl w:ilvl="8" w:tplc="44B2C5A2">
      <w:start w:val="1"/>
      <w:numFmt w:val="lowerRoman"/>
      <w:lvlText w:val="%9."/>
      <w:lvlJc w:val="right"/>
      <w:pPr>
        <w:ind w:left="6480" w:hanging="180"/>
      </w:pPr>
    </w:lvl>
  </w:abstractNum>
  <w:abstractNum w:abstractNumId="12" w15:restartNumberingAfterBreak="0">
    <w:nsid w:val="3291327A"/>
    <w:multiLevelType w:val="hybridMultilevel"/>
    <w:tmpl w:val="57640FF8"/>
    <w:lvl w:ilvl="0" w:tplc="006808C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1" w:tplc="CC929E66">
      <w:start w:val="2"/>
      <w:numFmt w:val="decimal"/>
      <w:lvlText w:val="%2."/>
      <w:lvlJc w:val="left"/>
      <w:rPr>
        <w:rFonts w:ascii="Times New Roman" w:eastAsia="Times New Roman" w:hAnsi="Times New Roman" w:cs="Times New Roman"/>
        <w:b/>
        <w:bCs/>
        <w:i w:val="0"/>
        <w:iCs w:val="0"/>
        <w:smallCaps w:val="0"/>
        <w:strike w:val="0"/>
        <w:color w:val="000000"/>
        <w:spacing w:val="0"/>
        <w:position w:val="0"/>
        <w:sz w:val="27"/>
        <w:szCs w:val="27"/>
        <w:u w:val="none"/>
        <w:lang w:val="ru"/>
      </w:rPr>
    </w:lvl>
    <w:lvl w:ilvl="2" w:tplc="3FE237E4">
      <w:start w:val="1"/>
      <w:numFmt w:val="decimal"/>
      <w:lvlText w:val="%3)"/>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3" w:tplc="A2D0940A">
      <w:start w:val="1"/>
      <w:numFmt w:val="decimal"/>
      <w:lvlText w:val="%4)"/>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4" w:tplc="D36EB9CC">
      <w:start w:val="1"/>
      <w:numFmt w:val="decimal"/>
      <w:lvlText w:val="%5."/>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5" w:tplc="72EE75F4">
      <w:start w:val="1"/>
      <w:numFmt w:val="decimal"/>
      <w:lvlText w:val="%6."/>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6" w:tplc="AE7C3A94">
      <w:start w:val="1"/>
      <w:numFmt w:val="decimal"/>
      <w:lvlText w:val=""/>
      <w:lvlJc w:val="left"/>
    </w:lvl>
    <w:lvl w:ilvl="7" w:tplc="9CB8DA60">
      <w:start w:val="1"/>
      <w:numFmt w:val="decimal"/>
      <w:lvlText w:val=""/>
      <w:lvlJc w:val="left"/>
    </w:lvl>
    <w:lvl w:ilvl="8" w:tplc="3AB4719C">
      <w:start w:val="1"/>
      <w:numFmt w:val="decimal"/>
      <w:lvlText w:val=""/>
      <w:lvlJc w:val="left"/>
    </w:lvl>
  </w:abstractNum>
  <w:abstractNum w:abstractNumId="13" w15:restartNumberingAfterBreak="0">
    <w:nsid w:val="3B9D4779"/>
    <w:multiLevelType w:val="hybridMultilevel"/>
    <w:tmpl w:val="67468768"/>
    <w:lvl w:ilvl="0" w:tplc="22988912">
      <w:start w:val="1"/>
      <w:numFmt w:val="bullet"/>
      <w:lvlText w:val=""/>
      <w:lvlJc w:val="left"/>
      <w:pPr>
        <w:ind w:left="1429" w:hanging="360"/>
      </w:pPr>
      <w:rPr>
        <w:rFonts w:ascii="Symbol" w:hAnsi="Symbol" w:hint="default"/>
      </w:rPr>
    </w:lvl>
    <w:lvl w:ilvl="1" w:tplc="FA341FE2">
      <w:start w:val="1"/>
      <w:numFmt w:val="bullet"/>
      <w:lvlText w:val="o"/>
      <w:lvlJc w:val="left"/>
      <w:pPr>
        <w:ind w:left="2149" w:hanging="360"/>
      </w:pPr>
      <w:rPr>
        <w:rFonts w:ascii="Courier New" w:hAnsi="Courier New" w:cs="Courier New" w:hint="default"/>
      </w:rPr>
    </w:lvl>
    <w:lvl w:ilvl="2" w:tplc="A438ABD8">
      <w:start w:val="1"/>
      <w:numFmt w:val="bullet"/>
      <w:lvlText w:val=""/>
      <w:lvlJc w:val="left"/>
      <w:pPr>
        <w:ind w:left="2869" w:hanging="360"/>
      </w:pPr>
      <w:rPr>
        <w:rFonts w:ascii="Wingdings" w:hAnsi="Wingdings" w:hint="default"/>
      </w:rPr>
    </w:lvl>
    <w:lvl w:ilvl="3" w:tplc="214815BC">
      <w:start w:val="1"/>
      <w:numFmt w:val="bullet"/>
      <w:lvlText w:val=""/>
      <w:lvlJc w:val="left"/>
      <w:pPr>
        <w:ind w:left="3589" w:hanging="360"/>
      </w:pPr>
      <w:rPr>
        <w:rFonts w:ascii="Symbol" w:hAnsi="Symbol" w:hint="default"/>
      </w:rPr>
    </w:lvl>
    <w:lvl w:ilvl="4" w:tplc="0FACA2DC">
      <w:start w:val="1"/>
      <w:numFmt w:val="bullet"/>
      <w:lvlText w:val="o"/>
      <w:lvlJc w:val="left"/>
      <w:pPr>
        <w:ind w:left="4309" w:hanging="360"/>
      </w:pPr>
      <w:rPr>
        <w:rFonts w:ascii="Courier New" w:hAnsi="Courier New" w:cs="Courier New" w:hint="default"/>
      </w:rPr>
    </w:lvl>
    <w:lvl w:ilvl="5" w:tplc="4EA80160">
      <w:start w:val="1"/>
      <w:numFmt w:val="bullet"/>
      <w:lvlText w:val=""/>
      <w:lvlJc w:val="left"/>
      <w:pPr>
        <w:ind w:left="5029" w:hanging="360"/>
      </w:pPr>
      <w:rPr>
        <w:rFonts w:ascii="Wingdings" w:hAnsi="Wingdings" w:hint="default"/>
      </w:rPr>
    </w:lvl>
    <w:lvl w:ilvl="6" w:tplc="F70C3EBA">
      <w:start w:val="1"/>
      <w:numFmt w:val="bullet"/>
      <w:lvlText w:val=""/>
      <w:lvlJc w:val="left"/>
      <w:pPr>
        <w:ind w:left="5749" w:hanging="360"/>
      </w:pPr>
      <w:rPr>
        <w:rFonts w:ascii="Symbol" w:hAnsi="Symbol" w:hint="default"/>
      </w:rPr>
    </w:lvl>
    <w:lvl w:ilvl="7" w:tplc="D4B6DAD6">
      <w:start w:val="1"/>
      <w:numFmt w:val="bullet"/>
      <w:lvlText w:val="o"/>
      <w:lvlJc w:val="left"/>
      <w:pPr>
        <w:ind w:left="6469" w:hanging="360"/>
      </w:pPr>
      <w:rPr>
        <w:rFonts w:ascii="Courier New" w:hAnsi="Courier New" w:cs="Courier New" w:hint="default"/>
      </w:rPr>
    </w:lvl>
    <w:lvl w:ilvl="8" w:tplc="CCE2A71E">
      <w:start w:val="1"/>
      <w:numFmt w:val="bullet"/>
      <w:lvlText w:val=""/>
      <w:lvlJc w:val="left"/>
      <w:pPr>
        <w:ind w:left="7189" w:hanging="360"/>
      </w:pPr>
      <w:rPr>
        <w:rFonts w:ascii="Wingdings" w:hAnsi="Wingdings" w:hint="default"/>
      </w:rPr>
    </w:lvl>
  </w:abstractNum>
  <w:abstractNum w:abstractNumId="14" w15:restartNumberingAfterBreak="0">
    <w:nsid w:val="3D825D50"/>
    <w:multiLevelType w:val="hybridMultilevel"/>
    <w:tmpl w:val="2EB40B70"/>
    <w:lvl w:ilvl="0" w:tplc="1F7C56B0">
      <w:start w:val="1"/>
      <w:numFmt w:val="bullet"/>
      <w:lvlText w:val=""/>
      <w:lvlJc w:val="left"/>
      <w:pPr>
        <w:ind w:left="1460" w:hanging="360"/>
      </w:pPr>
      <w:rPr>
        <w:rFonts w:ascii="Symbol" w:hAnsi="Symbol" w:hint="default"/>
      </w:rPr>
    </w:lvl>
    <w:lvl w:ilvl="1" w:tplc="05003894">
      <w:start w:val="1"/>
      <w:numFmt w:val="bullet"/>
      <w:lvlText w:val="o"/>
      <w:lvlJc w:val="left"/>
      <w:pPr>
        <w:ind w:left="2180" w:hanging="360"/>
      </w:pPr>
      <w:rPr>
        <w:rFonts w:ascii="Courier New" w:hAnsi="Courier New" w:cs="Courier New" w:hint="default"/>
      </w:rPr>
    </w:lvl>
    <w:lvl w:ilvl="2" w:tplc="D3D05CBA">
      <w:start w:val="1"/>
      <w:numFmt w:val="bullet"/>
      <w:lvlText w:val=""/>
      <w:lvlJc w:val="left"/>
      <w:pPr>
        <w:ind w:left="2900" w:hanging="360"/>
      </w:pPr>
      <w:rPr>
        <w:rFonts w:ascii="Wingdings" w:hAnsi="Wingdings" w:hint="default"/>
      </w:rPr>
    </w:lvl>
    <w:lvl w:ilvl="3" w:tplc="CF3A7CA4">
      <w:start w:val="1"/>
      <w:numFmt w:val="bullet"/>
      <w:lvlText w:val=""/>
      <w:lvlJc w:val="left"/>
      <w:pPr>
        <w:ind w:left="3620" w:hanging="360"/>
      </w:pPr>
      <w:rPr>
        <w:rFonts w:ascii="Symbol" w:hAnsi="Symbol" w:hint="default"/>
      </w:rPr>
    </w:lvl>
    <w:lvl w:ilvl="4" w:tplc="0AC811D6">
      <w:start w:val="1"/>
      <w:numFmt w:val="bullet"/>
      <w:lvlText w:val="o"/>
      <w:lvlJc w:val="left"/>
      <w:pPr>
        <w:ind w:left="4340" w:hanging="360"/>
      </w:pPr>
      <w:rPr>
        <w:rFonts w:ascii="Courier New" w:hAnsi="Courier New" w:cs="Courier New" w:hint="default"/>
      </w:rPr>
    </w:lvl>
    <w:lvl w:ilvl="5" w:tplc="9FB42AB4">
      <w:start w:val="1"/>
      <w:numFmt w:val="bullet"/>
      <w:lvlText w:val=""/>
      <w:lvlJc w:val="left"/>
      <w:pPr>
        <w:ind w:left="5060" w:hanging="360"/>
      </w:pPr>
      <w:rPr>
        <w:rFonts w:ascii="Wingdings" w:hAnsi="Wingdings" w:hint="default"/>
      </w:rPr>
    </w:lvl>
    <w:lvl w:ilvl="6" w:tplc="879604D2">
      <w:start w:val="1"/>
      <w:numFmt w:val="bullet"/>
      <w:lvlText w:val=""/>
      <w:lvlJc w:val="left"/>
      <w:pPr>
        <w:ind w:left="5780" w:hanging="360"/>
      </w:pPr>
      <w:rPr>
        <w:rFonts w:ascii="Symbol" w:hAnsi="Symbol" w:hint="default"/>
      </w:rPr>
    </w:lvl>
    <w:lvl w:ilvl="7" w:tplc="3D4E2C74">
      <w:start w:val="1"/>
      <w:numFmt w:val="bullet"/>
      <w:lvlText w:val="o"/>
      <w:lvlJc w:val="left"/>
      <w:pPr>
        <w:ind w:left="6500" w:hanging="360"/>
      </w:pPr>
      <w:rPr>
        <w:rFonts w:ascii="Courier New" w:hAnsi="Courier New" w:cs="Courier New" w:hint="default"/>
      </w:rPr>
    </w:lvl>
    <w:lvl w:ilvl="8" w:tplc="ECF04818">
      <w:start w:val="1"/>
      <w:numFmt w:val="bullet"/>
      <w:lvlText w:val=""/>
      <w:lvlJc w:val="left"/>
      <w:pPr>
        <w:ind w:left="7220" w:hanging="360"/>
      </w:pPr>
      <w:rPr>
        <w:rFonts w:ascii="Wingdings" w:hAnsi="Wingdings" w:hint="default"/>
      </w:rPr>
    </w:lvl>
  </w:abstractNum>
  <w:abstractNum w:abstractNumId="15" w15:restartNumberingAfterBreak="0">
    <w:nsid w:val="3F3757AC"/>
    <w:multiLevelType w:val="hybridMultilevel"/>
    <w:tmpl w:val="617A1B08"/>
    <w:lvl w:ilvl="0" w:tplc="5F2EE102">
      <w:start w:val="1"/>
      <w:numFmt w:val="bullet"/>
      <w:lvlText w:val="–"/>
      <w:lvlJc w:val="left"/>
      <w:pPr>
        <w:ind w:left="1429" w:hanging="360"/>
      </w:pPr>
      <w:rPr>
        <w:rFonts w:ascii="Verdana" w:hAnsi="Verdana"/>
      </w:rPr>
    </w:lvl>
    <w:lvl w:ilvl="1" w:tplc="89867312">
      <w:start w:val="1"/>
      <w:numFmt w:val="bullet"/>
      <w:lvlText w:val="o"/>
      <w:lvlJc w:val="left"/>
      <w:pPr>
        <w:ind w:left="2149" w:hanging="360"/>
      </w:pPr>
      <w:rPr>
        <w:rFonts w:ascii="Courier New" w:hAnsi="Courier New" w:cs="Courier New" w:hint="default"/>
      </w:rPr>
    </w:lvl>
    <w:lvl w:ilvl="2" w:tplc="EE364C54">
      <w:start w:val="1"/>
      <w:numFmt w:val="bullet"/>
      <w:lvlText w:val=""/>
      <w:lvlJc w:val="left"/>
      <w:pPr>
        <w:ind w:left="2869" w:hanging="360"/>
      </w:pPr>
      <w:rPr>
        <w:rFonts w:ascii="Wingdings" w:hAnsi="Wingdings" w:hint="default"/>
      </w:rPr>
    </w:lvl>
    <w:lvl w:ilvl="3" w:tplc="AF0E43F6">
      <w:start w:val="1"/>
      <w:numFmt w:val="bullet"/>
      <w:lvlText w:val=""/>
      <w:lvlJc w:val="left"/>
      <w:pPr>
        <w:ind w:left="3589" w:hanging="360"/>
      </w:pPr>
      <w:rPr>
        <w:rFonts w:ascii="Symbol" w:hAnsi="Symbol" w:hint="default"/>
      </w:rPr>
    </w:lvl>
    <w:lvl w:ilvl="4" w:tplc="8484575A">
      <w:start w:val="1"/>
      <w:numFmt w:val="bullet"/>
      <w:lvlText w:val="o"/>
      <w:lvlJc w:val="left"/>
      <w:pPr>
        <w:ind w:left="4309" w:hanging="360"/>
      </w:pPr>
      <w:rPr>
        <w:rFonts w:ascii="Courier New" w:hAnsi="Courier New" w:cs="Courier New" w:hint="default"/>
      </w:rPr>
    </w:lvl>
    <w:lvl w:ilvl="5" w:tplc="A36280FC">
      <w:start w:val="1"/>
      <w:numFmt w:val="bullet"/>
      <w:lvlText w:val=""/>
      <w:lvlJc w:val="left"/>
      <w:pPr>
        <w:ind w:left="5029" w:hanging="360"/>
      </w:pPr>
      <w:rPr>
        <w:rFonts w:ascii="Wingdings" w:hAnsi="Wingdings" w:hint="default"/>
      </w:rPr>
    </w:lvl>
    <w:lvl w:ilvl="6" w:tplc="CC5C8EB2">
      <w:start w:val="1"/>
      <w:numFmt w:val="bullet"/>
      <w:lvlText w:val=""/>
      <w:lvlJc w:val="left"/>
      <w:pPr>
        <w:ind w:left="5749" w:hanging="360"/>
      </w:pPr>
      <w:rPr>
        <w:rFonts w:ascii="Symbol" w:hAnsi="Symbol" w:hint="default"/>
      </w:rPr>
    </w:lvl>
    <w:lvl w:ilvl="7" w:tplc="AB5C7CA0">
      <w:start w:val="1"/>
      <w:numFmt w:val="bullet"/>
      <w:lvlText w:val="o"/>
      <w:lvlJc w:val="left"/>
      <w:pPr>
        <w:ind w:left="6469" w:hanging="360"/>
      </w:pPr>
      <w:rPr>
        <w:rFonts w:ascii="Courier New" w:hAnsi="Courier New" w:cs="Courier New" w:hint="default"/>
      </w:rPr>
    </w:lvl>
    <w:lvl w:ilvl="8" w:tplc="AB7A19D2">
      <w:start w:val="1"/>
      <w:numFmt w:val="bullet"/>
      <w:lvlText w:val=""/>
      <w:lvlJc w:val="left"/>
      <w:pPr>
        <w:ind w:left="7189" w:hanging="360"/>
      </w:pPr>
      <w:rPr>
        <w:rFonts w:ascii="Wingdings" w:hAnsi="Wingdings" w:hint="default"/>
      </w:rPr>
    </w:lvl>
  </w:abstractNum>
  <w:abstractNum w:abstractNumId="16" w15:restartNumberingAfterBreak="0">
    <w:nsid w:val="439F7FBC"/>
    <w:multiLevelType w:val="hybridMultilevel"/>
    <w:tmpl w:val="24623422"/>
    <w:lvl w:ilvl="0" w:tplc="6D9C9480">
      <w:start w:val="1"/>
      <w:numFmt w:val="bullet"/>
      <w:lvlText w:val="–"/>
      <w:lvlJc w:val="left"/>
      <w:pPr>
        <w:ind w:left="1429" w:hanging="360"/>
      </w:pPr>
      <w:rPr>
        <w:rFonts w:ascii="Verdana" w:hAnsi="Verdana"/>
      </w:rPr>
    </w:lvl>
    <w:lvl w:ilvl="1" w:tplc="9A8C8612">
      <w:start w:val="1"/>
      <w:numFmt w:val="bullet"/>
      <w:lvlText w:val="o"/>
      <w:lvlJc w:val="left"/>
      <w:pPr>
        <w:ind w:left="2149" w:hanging="360"/>
      </w:pPr>
      <w:rPr>
        <w:rFonts w:ascii="Courier New" w:hAnsi="Courier New" w:cs="Courier New" w:hint="default"/>
      </w:rPr>
    </w:lvl>
    <w:lvl w:ilvl="2" w:tplc="D91EF4B0">
      <w:start w:val="1"/>
      <w:numFmt w:val="bullet"/>
      <w:lvlText w:val=""/>
      <w:lvlJc w:val="left"/>
      <w:pPr>
        <w:ind w:left="2869" w:hanging="360"/>
      </w:pPr>
      <w:rPr>
        <w:rFonts w:ascii="Wingdings" w:hAnsi="Wingdings" w:hint="default"/>
      </w:rPr>
    </w:lvl>
    <w:lvl w:ilvl="3" w:tplc="B44A312C">
      <w:start w:val="1"/>
      <w:numFmt w:val="bullet"/>
      <w:lvlText w:val=""/>
      <w:lvlJc w:val="left"/>
      <w:pPr>
        <w:ind w:left="3589" w:hanging="360"/>
      </w:pPr>
      <w:rPr>
        <w:rFonts w:ascii="Symbol" w:hAnsi="Symbol" w:hint="default"/>
      </w:rPr>
    </w:lvl>
    <w:lvl w:ilvl="4" w:tplc="DCA89C5A">
      <w:start w:val="1"/>
      <w:numFmt w:val="bullet"/>
      <w:lvlText w:val="o"/>
      <w:lvlJc w:val="left"/>
      <w:pPr>
        <w:ind w:left="4309" w:hanging="360"/>
      </w:pPr>
      <w:rPr>
        <w:rFonts w:ascii="Courier New" w:hAnsi="Courier New" w:cs="Courier New" w:hint="default"/>
      </w:rPr>
    </w:lvl>
    <w:lvl w:ilvl="5" w:tplc="BC8AA494">
      <w:start w:val="1"/>
      <w:numFmt w:val="bullet"/>
      <w:lvlText w:val=""/>
      <w:lvlJc w:val="left"/>
      <w:pPr>
        <w:ind w:left="5029" w:hanging="360"/>
      </w:pPr>
      <w:rPr>
        <w:rFonts w:ascii="Wingdings" w:hAnsi="Wingdings" w:hint="default"/>
      </w:rPr>
    </w:lvl>
    <w:lvl w:ilvl="6" w:tplc="46B645A8">
      <w:start w:val="1"/>
      <w:numFmt w:val="bullet"/>
      <w:lvlText w:val=""/>
      <w:lvlJc w:val="left"/>
      <w:pPr>
        <w:ind w:left="5749" w:hanging="360"/>
      </w:pPr>
      <w:rPr>
        <w:rFonts w:ascii="Symbol" w:hAnsi="Symbol" w:hint="default"/>
      </w:rPr>
    </w:lvl>
    <w:lvl w:ilvl="7" w:tplc="B25CE608">
      <w:start w:val="1"/>
      <w:numFmt w:val="bullet"/>
      <w:lvlText w:val="o"/>
      <w:lvlJc w:val="left"/>
      <w:pPr>
        <w:ind w:left="6469" w:hanging="360"/>
      </w:pPr>
      <w:rPr>
        <w:rFonts w:ascii="Courier New" w:hAnsi="Courier New" w:cs="Courier New" w:hint="default"/>
      </w:rPr>
    </w:lvl>
    <w:lvl w:ilvl="8" w:tplc="662AC17E">
      <w:start w:val="1"/>
      <w:numFmt w:val="bullet"/>
      <w:lvlText w:val=""/>
      <w:lvlJc w:val="left"/>
      <w:pPr>
        <w:ind w:left="7189" w:hanging="360"/>
      </w:pPr>
      <w:rPr>
        <w:rFonts w:ascii="Wingdings" w:hAnsi="Wingdings" w:hint="default"/>
      </w:rPr>
    </w:lvl>
  </w:abstractNum>
  <w:abstractNum w:abstractNumId="17" w15:restartNumberingAfterBreak="0">
    <w:nsid w:val="452F5E33"/>
    <w:multiLevelType w:val="hybridMultilevel"/>
    <w:tmpl w:val="4AC2763C"/>
    <w:lvl w:ilvl="0" w:tplc="49DAAE70">
      <w:start w:val="1"/>
      <w:numFmt w:val="decimal"/>
      <w:lvlText w:val="%1."/>
      <w:lvlJc w:val="left"/>
      <w:pPr>
        <w:ind w:left="720" w:hanging="360"/>
      </w:pPr>
      <w:rPr>
        <w:u w:val="none"/>
      </w:rPr>
    </w:lvl>
    <w:lvl w:ilvl="1" w:tplc="B4406D2C">
      <w:start w:val="1"/>
      <w:numFmt w:val="lowerLetter"/>
      <w:lvlText w:val="%2."/>
      <w:lvlJc w:val="left"/>
      <w:pPr>
        <w:ind w:left="1440" w:hanging="360"/>
      </w:pPr>
      <w:rPr>
        <w:u w:val="none"/>
      </w:rPr>
    </w:lvl>
    <w:lvl w:ilvl="2" w:tplc="993888BC">
      <w:start w:val="1"/>
      <w:numFmt w:val="lowerRoman"/>
      <w:lvlText w:val="%3."/>
      <w:lvlJc w:val="right"/>
      <w:pPr>
        <w:ind w:left="2160" w:hanging="360"/>
      </w:pPr>
      <w:rPr>
        <w:u w:val="none"/>
      </w:rPr>
    </w:lvl>
    <w:lvl w:ilvl="3" w:tplc="FBAA5054">
      <w:start w:val="1"/>
      <w:numFmt w:val="decimal"/>
      <w:lvlText w:val="%4."/>
      <w:lvlJc w:val="left"/>
      <w:pPr>
        <w:ind w:left="2880" w:hanging="360"/>
      </w:pPr>
      <w:rPr>
        <w:u w:val="none"/>
      </w:rPr>
    </w:lvl>
    <w:lvl w:ilvl="4" w:tplc="FDE4C73A">
      <w:start w:val="1"/>
      <w:numFmt w:val="lowerLetter"/>
      <w:lvlText w:val="%5."/>
      <w:lvlJc w:val="left"/>
      <w:pPr>
        <w:ind w:left="3600" w:hanging="360"/>
      </w:pPr>
      <w:rPr>
        <w:u w:val="none"/>
      </w:rPr>
    </w:lvl>
    <w:lvl w:ilvl="5" w:tplc="8132ED1C">
      <w:start w:val="1"/>
      <w:numFmt w:val="lowerRoman"/>
      <w:lvlText w:val="%6."/>
      <w:lvlJc w:val="right"/>
      <w:pPr>
        <w:ind w:left="4320" w:hanging="360"/>
      </w:pPr>
      <w:rPr>
        <w:u w:val="none"/>
      </w:rPr>
    </w:lvl>
    <w:lvl w:ilvl="6" w:tplc="D5F836B0">
      <w:start w:val="1"/>
      <w:numFmt w:val="decimal"/>
      <w:lvlText w:val="%7."/>
      <w:lvlJc w:val="left"/>
      <w:pPr>
        <w:ind w:left="5040" w:hanging="360"/>
      </w:pPr>
      <w:rPr>
        <w:u w:val="none"/>
      </w:rPr>
    </w:lvl>
    <w:lvl w:ilvl="7" w:tplc="9076AB24">
      <w:start w:val="1"/>
      <w:numFmt w:val="lowerLetter"/>
      <w:lvlText w:val="%8."/>
      <w:lvlJc w:val="left"/>
      <w:pPr>
        <w:ind w:left="5760" w:hanging="360"/>
      </w:pPr>
      <w:rPr>
        <w:u w:val="none"/>
      </w:rPr>
    </w:lvl>
    <w:lvl w:ilvl="8" w:tplc="14B250B0">
      <w:start w:val="1"/>
      <w:numFmt w:val="lowerRoman"/>
      <w:lvlText w:val="%9."/>
      <w:lvlJc w:val="right"/>
      <w:pPr>
        <w:ind w:left="6480" w:hanging="360"/>
      </w:pPr>
      <w:rPr>
        <w:u w:val="none"/>
      </w:rPr>
    </w:lvl>
  </w:abstractNum>
  <w:abstractNum w:abstractNumId="18" w15:restartNumberingAfterBreak="0">
    <w:nsid w:val="460871E7"/>
    <w:multiLevelType w:val="hybridMultilevel"/>
    <w:tmpl w:val="14F0B724"/>
    <w:lvl w:ilvl="0" w:tplc="88522E8C">
      <w:start w:val="1"/>
      <w:numFmt w:val="bullet"/>
      <w:lvlText w:val=""/>
      <w:lvlJc w:val="left"/>
      <w:pPr>
        <w:ind w:left="1429" w:hanging="360"/>
      </w:pPr>
      <w:rPr>
        <w:rFonts w:ascii="Symbol" w:hAnsi="Symbol" w:hint="default"/>
      </w:rPr>
    </w:lvl>
    <w:lvl w:ilvl="1" w:tplc="28B0696C">
      <w:start w:val="1"/>
      <w:numFmt w:val="bullet"/>
      <w:lvlText w:val="o"/>
      <w:lvlJc w:val="left"/>
      <w:pPr>
        <w:ind w:left="2149" w:hanging="360"/>
      </w:pPr>
      <w:rPr>
        <w:rFonts w:ascii="Courier New" w:hAnsi="Courier New" w:cs="Courier New" w:hint="default"/>
      </w:rPr>
    </w:lvl>
    <w:lvl w:ilvl="2" w:tplc="B030AE6A">
      <w:start w:val="1"/>
      <w:numFmt w:val="bullet"/>
      <w:lvlText w:val=""/>
      <w:lvlJc w:val="left"/>
      <w:pPr>
        <w:ind w:left="2869" w:hanging="360"/>
      </w:pPr>
      <w:rPr>
        <w:rFonts w:ascii="Wingdings" w:hAnsi="Wingdings" w:hint="default"/>
      </w:rPr>
    </w:lvl>
    <w:lvl w:ilvl="3" w:tplc="B51C9B82">
      <w:start w:val="1"/>
      <w:numFmt w:val="bullet"/>
      <w:lvlText w:val=""/>
      <w:lvlJc w:val="left"/>
      <w:pPr>
        <w:ind w:left="3589" w:hanging="360"/>
      </w:pPr>
      <w:rPr>
        <w:rFonts w:ascii="Symbol" w:hAnsi="Symbol" w:hint="default"/>
      </w:rPr>
    </w:lvl>
    <w:lvl w:ilvl="4" w:tplc="424490D4">
      <w:start w:val="1"/>
      <w:numFmt w:val="bullet"/>
      <w:lvlText w:val="o"/>
      <w:lvlJc w:val="left"/>
      <w:pPr>
        <w:ind w:left="4309" w:hanging="360"/>
      </w:pPr>
      <w:rPr>
        <w:rFonts w:ascii="Courier New" w:hAnsi="Courier New" w:cs="Courier New" w:hint="default"/>
      </w:rPr>
    </w:lvl>
    <w:lvl w:ilvl="5" w:tplc="85302120">
      <w:start w:val="1"/>
      <w:numFmt w:val="bullet"/>
      <w:lvlText w:val=""/>
      <w:lvlJc w:val="left"/>
      <w:pPr>
        <w:ind w:left="5029" w:hanging="360"/>
      </w:pPr>
      <w:rPr>
        <w:rFonts w:ascii="Wingdings" w:hAnsi="Wingdings" w:hint="default"/>
      </w:rPr>
    </w:lvl>
    <w:lvl w:ilvl="6" w:tplc="16A894EE">
      <w:start w:val="1"/>
      <w:numFmt w:val="bullet"/>
      <w:lvlText w:val=""/>
      <w:lvlJc w:val="left"/>
      <w:pPr>
        <w:ind w:left="5749" w:hanging="360"/>
      </w:pPr>
      <w:rPr>
        <w:rFonts w:ascii="Symbol" w:hAnsi="Symbol" w:hint="default"/>
      </w:rPr>
    </w:lvl>
    <w:lvl w:ilvl="7" w:tplc="E5B01780">
      <w:start w:val="1"/>
      <w:numFmt w:val="bullet"/>
      <w:lvlText w:val="o"/>
      <w:lvlJc w:val="left"/>
      <w:pPr>
        <w:ind w:left="6469" w:hanging="360"/>
      </w:pPr>
      <w:rPr>
        <w:rFonts w:ascii="Courier New" w:hAnsi="Courier New" w:cs="Courier New" w:hint="default"/>
      </w:rPr>
    </w:lvl>
    <w:lvl w:ilvl="8" w:tplc="FB80F2B6">
      <w:start w:val="1"/>
      <w:numFmt w:val="bullet"/>
      <w:lvlText w:val=""/>
      <w:lvlJc w:val="left"/>
      <w:pPr>
        <w:ind w:left="7189" w:hanging="360"/>
      </w:pPr>
      <w:rPr>
        <w:rFonts w:ascii="Wingdings" w:hAnsi="Wingdings" w:hint="default"/>
      </w:rPr>
    </w:lvl>
  </w:abstractNum>
  <w:abstractNum w:abstractNumId="19" w15:restartNumberingAfterBreak="0">
    <w:nsid w:val="4BC802B9"/>
    <w:multiLevelType w:val="hybridMultilevel"/>
    <w:tmpl w:val="257A1400"/>
    <w:lvl w:ilvl="0" w:tplc="AFACE6D8">
      <w:start w:val="1"/>
      <w:numFmt w:val="decimal"/>
      <w:lvlText w:val="%1."/>
      <w:lvlJc w:val="left"/>
      <w:pPr>
        <w:ind w:left="720" w:hanging="360"/>
      </w:pPr>
    </w:lvl>
    <w:lvl w:ilvl="1" w:tplc="95A437FA">
      <w:start w:val="1"/>
      <w:numFmt w:val="lowerLetter"/>
      <w:lvlText w:val="%2."/>
      <w:lvlJc w:val="left"/>
      <w:pPr>
        <w:ind w:left="1440" w:hanging="360"/>
      </w:pPr>
    </w:lvl>
    <w:lvl w:ilvl="2" w:tplc="C99E3D70">
      <w:start w:val="1"/>
      <w:numFmt w:val="lowerRoman"/>
      <w:lvlText w:val="%3."/>
      <w:lvlJc w:val="right"/>
      <w:pPr>
        <w:ind w:left="2160" w:hanging="180"/>
      </w:pPr>
    </w:lvl>
    <w:lvl w:ilvl="3" w:tplc="435A5456">
      <w:start w:val="1"/>
      <w:numFmt w:val="decimal"/>
      <w:lvlText w:val="%4."/>
      <w:lvlJc w:val="left"/>
      <w:pPr>
        <w:ind w:left="2880" w:hanging="360"/>
      </w:pPr>
    </w:lvl>
    <w:lvl w:ilvl="4" w:tplc="FD320F36">
      <w:start w:val="1"/>
      <w:numFmt w:val="lowerLetter"/>
      <w:lvlText w:val="%5."/>
      <w:lvlJc w:val="left"/>
      <w:pPr>
        <w:ind w:left="3600" w:hanging="360"/>
      </w:pPr>
    </w:lvl>
    <w:lvl w:ilvl="5" w:tplc="CF24262C">
      <w:start w:val="1"/>
      <w:numFmt w:val="lowerRoman"/>
      <w:lvlText w:val="%6."/>
      <w:lvlJc w:val="right"/>
      <w:pPr>
        <w:ind w:left="4320" w:hanging="180"/>
      </w:pPr>
    </w:lvl>
    <w:lvl w:ilvl="6" w:tplc="BE4C1926">
      <w:start w:val="1"/>
      <w:numFmt w:val="decimal"/>
      <w:lvlText w:val="%7."/>
      <w:lvlJc w:val="left"/>
      <w:pPr>
        <w:ind w:left="5040" w:hanging="360"/>
      </w:pPr>
    </w:lvl>
    <w:lvl w:ilvl="7" w:tplc="23140028">
      <w:start w:val="1"/>
      <w:numFmt w:val="lowerLetter"/>
      <w:lvlText w:val="%8."/>
      <w:lvlJc w:val="left"/>
      <w:pPr>
        <w:ind w:left="5760" w:hanging="360"/>
      </w:pPr>
    </w:lvl>
    <w:lvl w:ilvl="8" w:tplc="57804CE0">
      <w:start w:val="1"/>
      <w:numFmt w:val="lowerRoman"/>
      <w:lvlText w:val="%9."/>
      <w:lvlJc w:val="right"/>
      <w:pPr>
        <w:ind w:left="6480" w:hanging="180"/>
      </w:pPr>
    </w:lvl>
  </w:abstractNum>
  <w:abstractNum w:abstractNumId="20" w15:restartNumberingAfterBreak="0">
    <w:nsid w:val="57CA331D"/>
    <w:multiLevelType w:val="hybridMultilevel"/>
    <w:tmpl w:val="4D28877C"/>
    <w:lvl w:ilvl="0" w:tplc="44062434">
      <w:start w:val="1"/>
      <w:numFmt w:val="bullet"/>
      <w:lvlText w:val="–"/>
      <w:lvlJc w:val="left"/>
      <w:pPr>
        <w:ind w:left="720" w:hanging="360"/>
      </w:pPr>
      <w:rPr>
        <w:rFonts w:ascii="Verdana" w:hAnsi="Verdana"/>
      </w:rPr>
    </w:lvl>
    <w:lvl w:ilvl="1" w:tplc="679ADA76">
      <w:start w:val="1"/>
      <w:numFmt w:val="bullet"/>
      <w:lvlText w:val="o"/>
      <w:lvlJc w:val="left"/>
      <w:pPr>
        <w:ind w:left="1440" w:hanging="360"/>
      </w:pPr>
      <w:rPr>
        <w:rFonts w:ascii="Courier New" w:eastAsia="Courier New" w:hAnsi="Courier New" w:cs="Courier New" w:hint="default"/>
      </w:rPr>
    </w:lvl>
    <w:lvl w:ilvl="2" w:tplc="9174A09A">
      <w:start w:val="1"/>
      <w:numFmt w:val="bullet"/>
      <w:lvlText w:val="§"/>
      <w:lvlJc w:val="left"/>
      <w:pPr>
        <w:ind w:left="2160" w:hanging="360"/>
      </w:pPr>
      <w:rPr>
        <w:rFonts w:ascii="Wingdings" w:eastAsia="Wingdings" w:hAnsi="Wingdings" w:cs="Wingdings" w:hint="default"/>
      </w:rPr>
    </w:lvl>
    <w:lvl w:ilvl="3" w:tplc="9C2A9C4C">
      <w:start w:val="1"/>
      <w:numFmt w:val="bullet"/>
      <w:lvlText w:val="·"/>
      <w:lvlJc w:val="left"/>
      <w:pPr>
        <w:ind w:left="2880" w:hanging="360"/>
      </w:pPr>
      <w:rPr>
        <w:rFonts w:ascii="Symbol" w:eastAsia="Symbol" w:hAnsi="Symbol" w:cs="Symbol" w:hint="default"/>
      </w:rPr>
    </w:lvl>
    <w:lvl w:ilvl="4" w:tplc="A43E560C">
      <w:start w:val="1"/>
      <w:numFmt w:val="bullet"/>
      <w:lvlText w:val="o"/>
      <w:lvlJc w:val="left"/>
      <w:pPr>
        <w:ind w:left="3600" w:hanging="360"/>
      </w:pPr>
      <w:rPr>
        <w:rFonts w:ascii="Courier New" w:eastAsia="Courier New" w:hAnsi="Courier New" w:cs="Courier New" w:hint="default"/>
      </w:rPr>
    </w:lvl>
    <w:lvl w:ilvl="5" w:tplc="77E88C20">
      <w:start w:val="1"/>
      <w:numFmt w:val="bullet"/>
      <w:lvlText w:val="§"/>
      <w:lvlJc w:val="left"/>
      <w:pPr>
        <w:ind w:left="4320" w:hanging="360"/>
      </w:pPr>
      <w:rPr>
        <w:rFonts w:ascii="Wingdings" w:eastAsia="Wingdings" w:hAnsi="Wingdings" w:cs="Wingdings" w:hint="default"/>
      </w:rPr>
    </w:lvl>
    <w:lvl w:ilvl="6" w:tplc="35C6688C">
      <w:start w:val="1"/>
      <w:numFmt w:val="bullet"/>
      <w:lvlText w:val="·"/>
      <w:lvlJc w:val="left"/>
      <w:pPr>
        <w:ind w:left="5040" w:hanging="360"/>
      </w:pPr>
      <w:rPr>
        <w:rFonts w:ascii="Symbol" w:eastAsia="Symbol" w:hAnsi="Symbol" w:cs="Symbol" w:hint="default"/>
      </w:rPr>
    </w:lvl>
    <w:lvl w:ilvl="7" w:tplc="2F308CB0">
      <w:start w:val="1"/>
      <w:numFmt w:val="bullet"/>
      <w:lvlText w:val="o"/>
      <w:lvlJc w:val="left"/>
      <w:pPr>
        <w:ind w:left="5760" w:hanging="360"/>
      </w:pPr>
      <w:rPr>
        <w:rFonts w:ascii="Courier New" w:eastAsia="Courier New" w:hAnsi="Courier New" w:cs="Courier New" w:hint="default"/>
      </w:rPr>
    </w:lvl>
    <w:lvl w:ilvl="8" w:tplc="E0F816E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59DB7F70"/>
    <w:multiLevelType w:val="hybridMultilevel"/>
    <w:tmpl w:val="7BBE9DAE"/>
    <w:lvl w:ilvl="0" w:tplc="944EDCC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shd w:val="clear" w:color="auto" w:fill="auto"/>
        <w:lang w:val="ru-RU" w:eastAsia="ru-RU" w:bidi="ru-RU"/>
      </w:rPr>
    </w:lvl>
    <w:lvl w:ilvl="1" w:tplc="BD9C83B6">
      <w:start w:val="1"/>
      <w:numFmt w:val="decimal"/>
      <w:lvlText w:val=""/>
      <w:lvlJc w:val="left"/>
    </w:lvl>
    <w:lvl w:ilvl="2" w:tplc="4044C134">
      <w:start w:val="1"/>
      <w:numFmt w:val="decimal"/>
      <w:lvlText w:val=""/>
      <w:lvlJc w:val="left"/>
    </w:lvl>
    <w:lvl w:ilvl="3" w:tplc="95464AC6">
      <w:start w:val="1"/>
      <w:numFmt w:val="decimal"/>
      <w:lvlText w:val=""/>
      <w:lvlJc w:val="left"/>
    </w:lvl>
    <w:lvl w:ilvl="4" w:tplc="03D0B158">
      <w:start w:val="1"/>
      <w:numFmt w:val="decimal"/>
      <w:lvlText w:val=""/>
      <w:lvlJc w:val="left"/>
    </w:lvl>
    <w:lvl w:ilvl="5" w:tplc="2150462C">
      <w:start w:val="1"/>
      <w:numFmt w:val="decimal"/>
      <w:lvlText w:val=""/>
      <w:lvlJc w:val="left"/>
    </w:lvl>
    <w:lvl w:ilvl="6" w:tplc="67408FA6">
      <w:start w:val="1"/>
      <w:numFmt w:val="decimal"/>
      <w:lvlText w:val=""/>
      <w:lvlJc w:val="left"/>
    </w:lvl>
    <w:lvl w:ilvl="7" w:tplc="6B36544E">
      <w:start w:val="1"/>
      <w:numFmt w:val="decimal"/>
      <w:lvlText w:val=""/>
      <w:lvlJc w:val="left"/>
    </w:lvl>
    <w:lvl w:ilvl="8" w:tplc="8FCAD09E">
      <w:start w:val="1"/>
      <w:numFmt w:val="decimal"/>
      <w:lvlText w:val=""/>
      <w:lvlJc w:val="left"/>
    </w:lvl>
  </w:abstractNum>
  <w:abstractNum w:abstractNumId="22" w15:restartNumberingAfterBreak="0">
    <w:nsid w:val="5C6E35E3"/>
    <w:multiLevelType w:val="hybridMultilevel"/>
    <w:tmpl w:val="1D6E7826"/>
    <w:lvl w:ilvl="0" w:tplc="B128E716">
      <w:start w:val="1"/>
      <w:numFmt w:val="decimal"/>
      <w:lvlText w:val="%1."/>
      <w:lvlJc w:val="left"/>
      <w:pPr>
        <w:ind w:left="720" w:hanging="360"/>
      </w:pPr>
      <w:rPr>
        <w:rFonts w:hint="default"/>
      </w:rPr>
    </w:lvl>
    <w:lvl w:ilvl="1" w:tplc="C5C809FC">
      <w:start w:val="1"/>
      <w:numFmt w:val="lowerLetter"/>
      <w:lvlText w:val="%2."/>
      <w:lvlJc w:val="left"/>
      <w:pPr>
        <w:ind w:left="1440" w:hanging="360"/>
      </w:pPr>
    </w:lvl>
    <w:lvl w:ilvl="2" w:tplc="73EECC98">
      <w:start w:val="1"/>
      <w:numFmt w:val="lowerRoman"/>
      <w:lvlText w:val="%3."/>
      <w:lvlJc w:val="right"/>
      <w:pPr>
        <w:ind w:left="2160" w:hanging="180"/>
      </w:pPr>
    </w:lvl>
    <w:lvl w:ilvl="3" w:tplc="5BD08F4A">
      <w:start w:val="1"/>
      <w:numFmt w:val="decimal"/>
      <w:lvlText w:val="%4."/>
      <w:lvlJc w:val="left"/>
      <w:pPr>
        <w:ind w:left="2880" w:hanging="360"/>
      </w:pPr>
    </w:lvl>
    <w:lvl w:ilvl="4" w:tplc="9494790C">
      <w:start w:val="1"/>
      <w:numFmt w:val="lowerLetter"/>
      <w:lvlText w:val="%5."/>
      <w:lvlJc w:val="left"/>
      <w:pPr>
        <w:ind w:left="3600" w:hanging="360"/>
      </w:pPr>
    </w:lvl>
    <w:lvl w:ilvl="5" w:tplc="244A9D5C">
      <w:start w:val="1"/>
      <w:numFmt w:val="lowerRoman"/>
      <w:lvlText w:val="%6."/>
      <w:lvlJc w:val="right"/>
      <w:pPr>
        <w:ind w:left="4320" w:hanging="180"/>
      </w:pPr>
    </w:lvl>
    <w:lvl w:ilvl="6" w:tplc="5E543ACA">
      <w:start w:val="1"/>
      <w:numFmt w:val="decimal"/>
      <w:lvlText w:val="%7."/>
      <w:lvlJc w:val="left"/>
      <w:pPr>
        <w:ind w:left="5040" w:hanging="360"/>
      </w:pPr>
    </w:lvl>
    <w:lvl w:ilvl="7" w:tplc="C79C3322">
      <w:start w:val="1"/>
      <w:numFmt w:val="lowerLetter"/>
      <w:lvlText w:val="%8."/>
      <w:lvlJc w:val="left"/>
      <w:pPr>
        <w:ind w:left="5760" w:hanging="360"/>
      </w:pPr>
    </w:lvl>
    <w:lvl w:ilvl="8" w:tplc="FBFEE6F4">
      <w:start w:val="1"/>
      <w:numFmt w:val="lowerRoman"/>
      <w:lvlText w:val="%9."/>
      <w:lvlJc w:val="right"/>
      <w:pPr>
        <w:ind w:left="6480" w:hanging="180"/>
      </w:pPr>
    </w:lvl>
  </w:abstractNum>
  <w:abstractNum w:abstractNumId="23" w15:restartNumberingAfterBreak="0">
    <w:nsid w:val="60236454"/>
    <w:multiLevelType w:val="hybridMultilevel"/>
    <w:tmpl w:val="5A2E1AA6"/>
    <w:lvl w:ilvl="0" w:tplc="D472AA7E">
      <w:start w:val="1"/>
      <w:numFmt w:val="decimal"/>
      <w:lvlText w:val="%1."/>
      <w:lvlJc w:val="left"/>
      <w:pPr>
        <w:ind w:left="720" w:hanging="360"/>
      </w:pPr>
    </w:lvl>
    <w:lvl w:ilvl="1" w:tplc="230CFCAE">
      <w:start w:val="1"/>
      <w:numFmt w:val="lowerLetter"/>
      <w:lvlText w:val="%2."/>
      <w:lvlJc w:val="left"/>
      <w:pPr>
        <w:ind w:left="1440" w:hanging="360"/>
      </w:pPr>
    </w:lvl>
    <w:lvl w:ilvl="2" w:tplc="5614C9DC">
      <w:start w:val="1"/>
      <w:numFmt w:val="lowerRoman"/>
      <w:lvlText w:val="%3."/>
      <w:lvlJc w:val="right"/>
      <w:pPr>
        <w:ind w:left="2160" w:hanging="180"/>
      </w:pPr>
    </w:lvl>
    <w:lvl w:ilvl="3" w:tplc="715C69D6">
      <w:start w:val="1"/>
      <w:numFmt w:val="decimal"/>
      <w:lvlText w:val="%4."/>
      <w:lvlJc w:val="left"/>
      <w:pPr>
        <w:ind w:left="2880" w:hanging="360"/>
      </w:pPr>
    </w:lvl>
    <w:lvl w:ilvl="4" w:tplc="B394B650">
      <w:start w:val="1"/>
      <w:numFmt w:val="lowerLetter"/>
      <w:lvlText w:val="%5."/>
      <w:lvlJc w:val="left"/>
      <w:pPr>
        <w:ind w:left="3600" w:hanging="360"/>
      </w:pPr>
    </w:lvl>
    <w:lvl w:ilvl="5" w:tplc="CE2266CC">
      <w:start w:val="1"/>
      <w:numFmt w:val="lowerRoman"/>
      <w:lvlText w:val="%6."/>
      <w:lvlJc w:val="right"/>
      <w:pPr>
        <w:ind w:left="4320" w:hanging="180"/>
      </w:pPr>
    </w:lvl>
    <w:lvl w:ilvl="6" w:tplc="0DC6E4BA">
      <w:start w:val="1"/>
      <w:numFmt w:val="decimal"/>
      <w:lvlText w:val="%7."/>
      <w:lvlJc w:val="left"/>
      <w:pPr>
        <w:ind w:left="5040" w:hanging="360"/>
      </w:pPr>
    </w:lvl>
    <w:lvl w:ilvl="7" w:tplc="3A52DD6E">
      <w:start w:val="1"/>
      <w:numFmt w:val="lowerLetter"/>
      <w:lvlText w:val="%8."/>
      <w:lvlJc w:val="left"/>
      <w:pPr>
        <w:ind w:left="5760" w:hanging="360"/>
      </w:pPr>
    </w:lvl>
    <w:lvl w:ilvl="8" w:tplc="74F40EF6">
      <w:start w:val="1"/>
      <w:numFmt w:val="lowerRoman"/>
      <w:lvlText w:val="%9."/>
      <w:lvlJc w:val="right"/>
      <w:pPr>
        <w:ind w:left="6480" w:hanging="180"/>
      </w:pPr>
    </w:lvl>
  </w:abstractNum>
  <w:abstractNum w:abstractNumId="24" w15:restartNumberingAfterBreak="0">
    <w:nsid w:val="686B2383"/>
    <w:multiLevelType w:val="hybridMultilevel"/>
    <w:tmpl w:val="3B00C8C8"/>
    <w:lvl w:ilvl="0" w:tplc="4D3C4F94">
      <w:start w:val="1"/>
      <w:numFmt w:val="bullet"/>
      <w:pStyle w:val="a"/>
      <w:lvlText w:val="o"/>
      <w:lvlJc w:val="left"/>
      <w:pPr>
        <w:ind w:left="720" w:hanging="360"/>
      </w:pPr>
      <w:rPr>
        <w:rFonts w:ascii="Courier New" w:hAnsi="Courier New" w:hint="default"/>
      </w:rPr>
    </w:lvl>
    <w:lvl w:ilvl="1" w:tplc="32C418D4">
      <w:start w:val="1"/>
      <w:numFmt w:val="bullet"/>
      <w:lvlText w:val="o"/>
      <w:lvlJc w:val="left"/>
      <w:pPr>
        <w:ind w:left="1440" w:hanging="360"/>
      </w:pPr>
      <w:rPr>
        <w:rFonts w:ascii="Courier New" w:hAnsi="Courier New" w:cs="Courier New" w:hint="default"/>
      </w:rPr>
    </w:lvl>
    <w:lvl w:ilvl="2" w:tplc="052EFC08">
      <w:start w:val="1"/>
      <w:numFmt w:val="bullet"/>
      <w:lvlText w:val=""/>
      <w:lvlJc w:val="left"/>
      <w:pPr>
        <w:ind w:left="2160" w:hanging="360"/>
      </w:pPr>
      <w:rPr>
        <w:rFonts w:ascii="Wingdings" w:hAnsi="Wingdings" w:hint="default"/>
      </w:rPr>
    </w:lvl>
    <w:lvl w:ilvl="3" w:tplc="4CB40C9C">
      <w:start w:val="1"/>
      <w:numFmt w:val="bullet"/>
      <w:lvlText w:val=""/>
      <w:lvlJc w:val="left"/>
      <w:pPr>
        <w:ind w:left="2880" w:hanging="360"/>
      </w:pPr>
      <w:rPr>
        <w:rFonts w:ascii="Symbol" w:hAnsi="Symbol" w:hint="default"/>
      </w:rPr>
    </w:lvl>
    <w:lvl w:ilvl="4" w:tplc="14902F8A">
      <w:start w:val="1"/>
      <w:numFmt w:val="bullet"/>
      <w:lvlText w:val="o"/>
      <w:lvlJc w:val="left"/>
      <w:pPr>
        <w:ind w:left="3600" w:hanging="360"/>
      </w:pPr>
      <w:rPr>
        <w:rFonts w:ascii="Courier New" w:hAnsi="Courier New" w:cs="Courier New" w:hint="default"/>
      </w:rPr>
    </w:lvl>
    <w:lvl w:ilvl="5" w:tplc="0F3E0EAE">
      <w:start w:val="1"/>
      <w:numFmt w:val="bullet"/>
      <w:lvlText w:val=""/>
      <w:lvlJc w:val="left"/>
      <w:pPr>
        <w:ind w:left="4320" w:hanging="360"/>
      </w:pPr>
      <w:rPr>
        <w:rFonts w:ascii="Wingdings" w:hAnsi="Wingdings" w:hint="default"/>
      </w:rPr>
    </w:lvl>
    <w:lvl w:ilvl="6" w:tplc="6A7C72B8">
      <w:start w:val="1"/>
      <w:numFmt w:val="bullet"/>
      <w:lvlText w:val=""/>
      <w:lvlJc w:val="left"/>
      <w:pPr>
        <w:ind w:left="5040" w:hanging="360"/>
      </w:pPr>
      <w:rPr>
        <w:rFonts w:ascii="Symbol" w:hAnsi="Symbol" w:hint="default"/>
      </w:rPr>
    </w:lvl>
    <w:lvl w:ilvl="7" w:tplc="56F42A70">
      <w:start w:val="1"/>
      <w:numFmt w:val="bullet"/>
      <w:lvlText w:val="o"/>
      <w:lvlJc w:val="left"/>
      <w:pPr>
        <w:ind w:left="5760" w:hanging="360"/>
      </w:pPr>
      <w:rPr>
        <w:rFonts w:ascii="Courier New" w:hAnsi="Courier New" w:cs="Courier New" w:hint="default"/>
      </w:rPr>
    </w:lvl>
    <w:lvl w:ilvl="8" w:tplc="56127008">
      <w:start w:val="1"/>
      <w:numFmt w:val="bullet"/>
      <w:lvlText w:val=""/>
      <w:lvlJc w:val="left"/>
      <w:pPr>
        <w:ind w:left="6480" w:hanging="360"/>
      </w:pPr>
      <w:rPr>
        <w:rFonts w:ascii="Wingdings" w:hAnsi="Wingdings" w:hint="default"/>
      </w:rPr>
    </w:lvl>
  </w:abstractNum>
  <w:abstractNum w:abstractNumId="25" w15:restartNumberingAfterBreak="0">
    <w:nsid w:val="69414242"/>
    <w:multiLevelType w:val="multilevel"/>
    <w:tmpl w:val="4030F46E"/>
    <w:lvl w:ilvl="0">
      <w:start w:val="1"/>
      <w:numFmt w:val="decimal"/>
      <w:lvlText w:val="%1."/>
      <w:lvlJc w:val="left"/>
      <w:pPr>
        <w:ind w:left="720" w:hanging="360"/>
      </w:pPr>
      <w:rPr>
        <w:rFonts w:hint="default"/>
      </w:rPr>
    </w:lvl>
    <w:lvl w:ilvl="1">
      <w:start w:val="2"/>
      <w:numFmt w:val="decimal"/>
      <w:isLgl/>
      <w:lvlText w:val="%1.%2"/>
      <w:lvlJc w:val="left"/>
      <w:pPr>
        <w:ind w:left="1189" w:hanging="480"/>
      </w:pPr>
      <w:rPr>
        <w:rFonts w:hint="default"/>
        <w:color w:val="auto"/>
      </w:rPr>
    </w:lvl>
    <w:lvl w:ilvl="2">
      <w:start w:val="1"/>
      <w:numFmt w:val="decimal"/>
      <w:isLgl/>
      <w:lvlText w:val="%1.%2.%3"/>
      <w:lvlJc w:val="left"/>
      <w:pPr>
        <w:ind w:left="1778"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26" w15:restartNumberingAfterBreak="0">
    <w:nsid w:val="73BA7B37"/>
    <w:multiLevelType w:val="hybridMultilevel"/>
    <w:tmpl w:val="890E6F90"/>
    <w:lvl w:ilvl="0" w:tplc="4900D91A">
      <w:start w:val="1"/>
      <w:numFmt w:val="bullet"/>
      <w:lvlText w:val="–"/>
      <w:lvlJc w:val="left"/>
      <w:pPr>
        <w:ind w:left="720" w:hanging="360"/>
      </w:pPr>
      <w:rPr>
        <w:rFonts w:ascii="Verdana" w:hAnsi="Verdana"/>
      </w:rPr>
    </w:lvl>
    <w:lvl w:ilvl="1" w:tplc="4F4C6C1C">
      <w:start w:val="1"/>
      <w:numFmt w:val="bullet"/>
      <w:lvlText w:val="o"/>
      <w:lvlJc w:val="left"/>
      <w:pPr>
        <w:ind w:left="1440" w:hanging="360"/>
      </w:pPr>
      <w:rPr>
        <w:rFonts w:ascii="Courier New" w:eastAsia="Courier New" w:hAnsi="Courier New" w:cs="Courier New" w:hint="default"/>
      </w:rPr>
    </w:lvl>
    <w:lvl w:ilvl="2" w:tplc="1076FA4E">
      <w:start w:val="1"/>
      <w:numFmt w:val="bullet"/>
      <w:lvlText w:val="§"/>
      <w:lvlJc w:val="left"/>
      <w:pPr>
        <w:ind w:left="2160" w:hanging="360"/>
      </w:pPr>
      <w:rPr>
        <w:rFonts w:ascii="Wingdings" w:eastAsia="Wingdings" w:hAnsi="Wingdings" w:cs="Wingdings" w:hint="default"/>
      </w:rPr>
    </w:lvl>
    <w:lvl w:ilvl="3" w:tplc="32CAEAAE">
      <w:start w:val="1"/>
      <w:numFmt w:val="bullet"/>
      <w:lvlText w:val="·"/>
      <w:lvlJc w:val="left"/>
      <w:pPr>
        <w:ind w:left="2880" w:hanging="360"/>
      </w:pPr>
      <w:rPr>
        <w:rFonts w:ascii="Symbol" w:eastAsia="Symbol" w:hAnsi="Symbol" w:cs="Symbol" w:hint="default"/>
      </w:rPr>
    </w:lvl>
    <w:lvl w:ilvl="4" w:tplc="A11EA84C">
      <w:start w:val="1"/>
      <w:numFmt w:val="bullet"/>
      <w:lvlText w:val="o"/>
      <w:lvlJc w:val="left"/>
      <w:pPr>
        <w:ind w:left="3600" w:hanging="360"/>
      </w:pPr>
      <w:rPr>
        <w:rFonts w:ascii="Courier New" w:eastAsia="Courier New" w:hAnsi="Courier New" w:cs="Courier New" w:hint="default"/>
      </w:rPr>
    </w:lvl>
    <w:lvl w:ilvl="5" w:tplc="EC203DAA">
      <w:start w:val="1"/>
      <w:numFmt w:val="bullet"/>
      <w:lvlText w:val="§"/>
      <w:lvlJc w:val="left"/>
      <w:pPr>
        <w:ind w:left="4320" w:hanging="360"/>
      </w:pPr>
      <w:rPr>
        <w:rFonts w:ascii="Wingdings" w:eastAsia="Wingdings" w:hAnsi="Wingdings" w:cs="Wingdings" w:hint="default"/>
      </w:rPr>
    </w:lvl>
    <w:lvl w:ilvl="6" w:tplc="25EADCF6">
      <w:start w:val="1"/>
      <w:numFmt w:val="bullet"/>
      <w:lvlText w:val="·"/>
      <w:lvlJc w:val="left"/>
      <w:pPr>
        <w:ind w:left="5040" w:hanging="360"/>
      </w:pPr>
      <w:rPr>
        <w:rFonts w:ascii="Symbol" w:eastAsia="Symbol" w:hAnsi="Symbol" w:cs="Symbol" w:hint="default"/>
      </w:rPr>
    </w:lvl>
    <w:lvl w:ilvl="7" w:tplc="6296700C">
      <w:start w:val="1"/>
      <w:numFmt w:val="bullet"/>
      <w:lvlText w:val="o"/>
      <w:lvlJc w:val="left"/>
      <w:pPr>
        <w:ind w:left="5760" w:hanging="360"/>
      </w:pPr>
      <w:rPr>
        <w:rFonts w:ascii="Courier New" w:eastAsia="Courier New" w:hAnsi="Courier New" w:cs="Courier New" w:hint="default"/>
      </w:rPr>
    </w:lvl>
    <w:lvl w:ilvl="8" w:tplc="F13629B6">
      <w:start w:val="1"/>
      <w:numFmt w:val="bullet"/>
      <w:lvlText w:val="§"/>
      <w:lvlJc w:val="left"/>
      <w:pPr>
        <w:ind w:left="6480" w:hanging="360"/>
      </w:pPr>
      <w:rPr>
        <w:rFonts w:ascii="Wingdings" w:eastAsia="Wingdings" w:hAnsi="Wingdings" w:cs="Wingdings" w:hint="default"/>
      </w:rPr>
    </w:lvl>
  </w:abstractNum>
  <w:num w:numId="1" w16cid:durableId="1121846469">
    <w:abstractNumId w:val="6"/>
  </w:num>
  <w:num w:numId="2" w16cid:durableId="1944340593">
    <w:abstractNumId w:val="3"/>
  </w:num>
  <w:num w:numId="3" w16cid:durableId="853111694">
    <w:abstractNumId w:val="24"/>
  </w:num>
  <w:num w:numId="4" w16cid:durableId="597251495">
    <w:abstractNumId w:val="21"/>
  </w:num>
  <w:num w:numId="5" w16cid:durableId="355890309">
    <w:abstractNumId w:val="25"/>
  </w:num>
  <w:num w:numId="6" w16cid:durableId="376785886">
    <w:abstractNumId w:val="18"/>
  </w:num>
  <w:num w:numId="7" w16cid:durableId="319042462">
    <w:abstractNumId w:val="15"/>
  </w:num>
  <w:num w:numId="8" w16cid:durableId="973830049">
    <w:abstractNumId w:val="4"/>
  </w:num>
  <w:num w:numId="9" w16cid:durableId="921448395">
    <w:abstractNumId w:val="13"/>
  </w:num>
  <w:num w:numId="10" w16cid:durableId="1683899919">
    <w:abstractNumId w:val="7"/>
  </w:num>
  <w:num w:numId="11" w16cid:durableId="1177767175">
    <w:abstractNumId w:val="8"/>
  </w:num>
  <w:num w:numId="12" w16cid:durableId="1904100966">
    <w:abstractNumId w:val="9"/>
  </w:num>
  <w:num w:numId="13" w16cid:durableId="583224801">
    <w:abstractNumId w:val="12"/>
  </w:num>
  <w:num w:numId="14" w16cid:durableId="1976331680">
    <w:abstractNumId w:val="16"/>
  </w:num>
  <w:num w:numId="15" w16cid:durableId="497891507">
    <w:abstractNumId w:val="0"/>
  </w:num>
  <w:num w:numId="16" w16cid:durableId="1758593092">
    <w:abstractNumId w:val="2"/>
  </w:num>
  <w:num w:numId="17" w16cid:durableId="620452173">
    <w:abstractNumId w:val="11"/>
  </w:num>
  <w:num w:numId="18" w16cid:durableId="33774052">
    <w:abstractNumId w:val="23"/>
  </w:num>
  <w:num w:numId="19" w16cid:durableId="804395027">
    <w:abstractNumId w:val="22"/>
  </w:num>
  <w:num w:numId="20" w16cid:durableId="1597707751">
    <w:abstractNumId w:val="19"/>
  </w:num>
  <w:num w:numId="21" w16cid:durableId="788012706">
    <w:abstractNumId w:val="5"/>
  </w:num>
  <w:num w:numId="22" w16cid:durableId="1571233438">
    <w:abstractNumId w:val="10"/>
  </w:num>
  <w:num w:numId="23" w16cid:durableId="23140762">
    <w:abstractNumId w:val="14"/>
  </w:num>
  <w:num w:numId="24" w16cid:durableId="1591573678">
    <w:abstractNumId w:val="17"/>
  </w:num>
  <w:num w:numId="25" w16cid:durableId="981735267">
    <w:abstractNumId w:val="1"/>
  </w:num>
  <w:num w:numId="26" w16cid:durableId="1539928905">
    <w:abstractNumId w:val="26"/>
  </w:num>
  <w:num w:numId="27" w16cid:durableId="18813583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CC"/>
    <w:rsid w:val="00097B79"/>
    <w:rsid w:val="00165868"/>
    <w:rsid w:val="00335951"/>
    <w:rsid w:val="004C1D3A"/>
    <w:rsid w:val="005D432A"/>
    <w:rsid w:val="005F09C9"/>
    <w:rsid w:val="00705BC5"/>
    <w:rsid w:val="007E4DC8"/>
    <w:rsid w:val="00897A84"/>
    <w:rsid w:val="008B4087"/>
    <w:rsid w:val="008E37DA"/>
    <w:rsid w:val="00A219DC"/>
    <w:rsid w:val="00A449E3"/>
    <w:rsid w:val="00B804F7"/>
    <w:rsid w:val="00C854BE"/>
    <w:rsid w:val="00D70ECC"/>
    <w:rsid w:val="00EB06B4"/>
    <w:rsid w:val="00F4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2AF2"/>
  <w15:docId w15:val="{CA1236FB-4DE9-354A-B2FC-E5310E2E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0" w:line="360" w:lineRule="auto"/>
      <w:ind w:firstLine="709"/>
      <w:jc w:val="both"/>
    </w:pPr>
    <w:rPr>
      <w:rFonts w:ascii="Times New Roman" w:hAnsi="Times New Roman"/>
      <w:sz w:val="24"/>
      <w:lang w:val="ru-RU"/>
    </w:rPr>
  </w:style>
  <w:style w:type="paragraph" w:styleId="10">
    <w:name w:val="heading 1"/>
    <w:basedOn w:val="2"/>
    <w:link w:val="11"/>
    <w:qFormat/>
    <w:pPr>
      <w:ind w:firstLine="0"/>
      <w:outlineLvl w:val="0"/>
    </w:pPr>
  </w:style>
  <w:style w:type="paragraph" w:styleId="2">
    <w:name w:val="heading 2"/>
    <w:basedOn w:val="a1"/>
    <w:link w:val="20"/>
    <w:uiPriority w:val="9"/>
    <w:unhideWhenUsed/>
    <w:qFormat/>
    <w:pPr>
      <w:outlineLvl w:val="1"/>
    </w:pPr>
  </w:style>
  <w:style w:type="paragraph" w:styleId="3">
    <w:name w:val="heading 3"/>
    <w:basedOn w:val="a0"/>
    <w:next w:val="a0"/>
    <w:link w:val="30"/>
    <w:qFormat/>
    <w:pPr>
      <w:keepNext/>
      <w:jc w:val="right"/>
      <w:outlineLvl w:val="2"/>
    </w:pPr>
    <w:rPr>
      <w:rFonts w:eastAsia="Times New Roman" w:cs="Times New Roman"/>
      <w:sz w:val="28"/>
      <w:szCs w:val="24"/>
      <w:lang w:eastAsia="ru-RU"/>
    </w:rPr>
  </w:style>
  <w:style w:type="paragraph" w:styleId="4">
    <w:name w:val="heading 4"/>
    <w:basedOn w:val="a0"/>
    <w:next w:val="a0"/>
    <w:link w:val="40"/>
    <w:qFormat/>
    <w:pPr>
      <w:keepNext/>
      <w:jc w:val="center"/>
      <w:outlineLvl w:val="3"/>
    </w:pPr>
    <w:rPr>
      <w:rFonts w:eastAsia="Times New Roman" w:cs="Times New Roman"/>
      <w:sz w:val="28"/>
      <w:szCs w:val="24"/>
      <w:lang w:eastAsia="ru-RU"/>
    </w:rPr>
  </w:style>
  <w:style w:type="paragraph" w:styleId="5">
    <w:name w:val="heading 5"/>
    <w:basedOn w:val="a0"/>
    <w:next w:val="a0"/>
    <w:link w:val="50"/>
    <w:qFormat/>
    <w:pPr>
      <w:keepNext/>
      <w:spacing w:line="480" w:lineRule="auto"/>
      <w:ind w:firstLine="0"/>
      <w:jc w:val="center"/>
      <w:outlineLvl w:val="4"/>
    </w:pPr>
    <w:rPr>
      <w:rFonts w:eastAsia="Times New Roman" w:cs="Times New Roman"/>
      <w:sz w:val="28"/>
      <w:szCs w:val="24"/>
      <w:lang w:val="en-US" w:eastAsia="ru-RU"/>
    </w:rPr>
  </w:style>
  <w:style w:type="paragraph" w:styleId="6">
    <w:name w:val="heading 6"/>
    <w:basedOn w:val="a0"/>
    <w:next w:val="a0"/>
    <w:link w:val="60"/>
    <w:unhideWhenUsed/>
    <w:qFormat/>
    <w:pPr>
      <w:keepNext/>
      <w:keepLines/>
      <w:spacing w:before="40" w:line="259" w:lineRule="auto"/>
      <w:ind w:firstLine="0"/>
      <w:jc w:val="left"/>
      <w:outlineLvl w:val="5"/>
    </w:pPr>
    <w:rPr>
      <w:rFonts w:asciiTheme="majorHAnsi" w:eastAsiaTheme="majorEastAsia" w:hAnsiTheme="majorHAnsi" w:cstheme="majorBidi"/>
      <w:color w:val="1F4D78" w:themeColor="accent1" w:themeShade="7F"/>
      <w:sz w:val="22"/>
    </w:rPr>
  </w:style>
  <w:style w:type="paragraph" w:styleId="7">
    <w:name w:val="heading 7"/>
    <w:basedOn w:val="a0"/>
    <w:next w:val="a0"/>
    <w:link w:val="70"/>
    <w:qFormat/>
    <w:pPr>
      <w:keepNext/>
      <w:jc w:val="left"/>
      <w:outlineLvl w:val="6"/>
    </w:pPr>
    <w:rPr>
      <w:rFonts w:eastAsia="Times New Roman" w:cs="Times New Roman"/>
      <w:color w:val="FF0000"/>
      <w:sz w:val="28"/>
      <w:szCs w:val="24"/>
      <w:lang w:eastAsia="ru-RU"/>
    </w:rPr>
  </w:style>
  <w:style w:type="paragraph" w:styleId="8">
    <w:name w:val="heading 8"/>
    <w:basedOn w:val="a0"/>
    <w:next w:val="a0"/>
    <w:link w:val="80"/>
    <w:qFormat/>
    <w:pPr>
      <w:keepNext/>
      <w:jc w:val="left"/>
      <w:outlineLvl w:val="7"/>
    </w:pPr>
    <w:rPr>
      <w:rFonts w:eastAsia="Times New Roman" w:cs="Times New Roman"/>
      <w:b/>
      <w:bCs/>
      <w:sz w:val="28"/>
      <w:szCs w:val="28"/>
      <w:lang w:eastAsia="ru-RU"/>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90">
    <w:name w:val="Заголовок 9 Знак"/>
    <w:basedOn w:val="a2"/>
    <w:link w:val="9"/>
    <w:uiPriority w:val="9"/>
    <w:rPr>
      <w:rFonts w:ascii="Arial" w:eastAsia="Arial" w:hAnsi="Arial" w:cs="Arial"/>
      <w:i/>
      <w:iCs/>
      <w:sz w:val="21"/>
      <w:szCs w:val="21"/>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7">
    <w:name w:val="endnote text"/>
    <w:basedOn w:val="a0"/>
    <w:link w:val="a8"/>
    <w:uiPriority w:val="99"/>
    <w:semiHidden/>
    <w:unhideWhenUsed/>
    <w:pPr>
      <w:spacing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2"/>
    <w:uiPriority w:val="99"/>
    <w:semiHidden/>
    <w:unhideWhenUsed/>
    <w:rPr>
      <w:vertAlign w:val="superscript"/>
    </w:rPr>
  </w:style>
  <w:style w:type="paragraph" w:styleId="32">
    <w:name w:val="toc 3"/>
    <w:basedOn w:val="a0"/>
    <w:next w:val="a0"/>
    <w:uiPriority w:val="39"/>
    <w:unhideWhenUsed/>
    <w:pPr>
      <w:spacing w:after="57"/>
      <w:ind w:left="567" w:firstLine="0"/>
    </w:pPr>
  </w:style>
  <w:style w:type="paragraph" w:styleId="42">
    <w:name w:val="toc 4"/>
    <w:basedOn w:val="a0"/>
    <w:next w:val="a0"/>
    <w:uiPriority w:val="39"/>
    <w:unhideWhenUsed/>
    <w:pPr>
      <w:spacing w:after="57"/>
      <w:ind w:left="850" w:firstLine="0"/>
    </w:pPr>
  </w:style>
  <w:style w:type="paragraph" w:styleId="52">
    <w:name w:val="toc 5"/>
    <w:basedOn w:val="a0"/>
    <w:next w:val="a0"/>
    <w:uiPriority w:val="39"/>
    <w:unhideWhenUsed/>
    <w:pPr>
      <w:spacing w:after="57"/>
      <w:ind w:left="1134" w:firstLine="0"/>
    </w:pPr>
  </w:style>
  <w:style w:type="paragraph" w:styleId="61">
    <w:name w:val="toc 6"/>
    <w:basedOn w:val="a0"/>
    <w:next w:val="a0"/>
    <w:uiPriority w:val="39"/>
    <w:unhideWhenUsed/>
    <w:pPr>
      <w:spacing w:after="57"/>
      <w:ind w:left="1417" w:firstLine="0"/>
    </w:pPr>
  </w:style>
  <w:style w:type="paragraph" w:styleId="71">
    <w:name w:val="toc 7"/>
    <w:basedOn w:val="a0"/>
    <w:next w:val="a0"/>
    <w:uiPriority w:val="39"/>
    <w:unhideWhenUsed/>
    <w:pPr>
      <w:spacing w:after="57"/>
      <w:ind w:left="1701" w:firstLine="0"/>
    </w:pPr>
  </w:style>
  <w:style w:type="paragraph" w:styleId="81">
    <w:name w:val="toc 8"/>
    <w:basedOn w:val="a0"/>
    <w:next w:val="a0"/>
    <w:uiPriority w:val="39"/>
    <w:unhideWhenUsed/>
    <w:pPr>
      <w:spacing w:after="57"/>
      <w:ind w:left="1984" w:firstLine="0"/>
    </w:pPr>
  </w:style>
  <w:style w:type="paragraph" w:styleId="91">
    <w:name w:val="toc 9"/>
    <w:basedOn w:val="a0"/>
    <w:next w:val="a0"/>
    <w:uiPriority w:val="39"/>
    <w:unhideWhenUsed/>
    <w:pPr>
      <w:spacing w:after="57"/>
      <w:ind w:left="2268" w:firstLine="0"/>
    </w:pPr>
  </w:style>
  <w:style w:type="paragraph" w:styleId="aa">
    <w:name w:val="table of figures"/>
    <w:basedOn w:val="a0"/>
    <w:next w:val="a0"/>
    <w:uiPriority w:val="99"/>
    <w:unhideWhenUsed/>
  </w:style>
  <w:style w:type="character" w:customStyle="1" w:styleId="11">
    <w:name w:val="Заголовок 1 Знак"/>
    <w:basedOn w:val="a2"/>
    <w:link w:val="10"/>
    <w:qFormat/>
    <w:rPr>
      <w:rFonts w:ascii="Times New Roman" w:hAnsi="Times New Roman" w:cs="Times New Roman"/>
      <w:b/>
      <w:sz w:val="24"/>
      <w:szCs w:val="24"/>
      <w:u w:val="single"/>
      <w:lang w:val="ru-RU"/>
    </w:rPr>
  </w:style>
  <w:style w:type="character" w:customStyle="1" w:styleId="20">
    <w:name w:val="Заголовок 2 Знак"/>
    <w:basedOn w:val="a2"/>
    <w:link w:val="2"/>
    <w:uiPriority w:val="9"/>
    <w:qFormat/>
    <w:rPr>
      <w:rFonts w:ascii="Times New Roman" w:hAnsi="Times New Roman" w:cs="Times New Roman"/>
      <w:b/>
      <w:sz w:val="24"/>
      <w:szCs w:val="24"/>
      <w:u w:val="single"/>
      <w:lang w:val="ru-RU"/>
    </w:rPr>
  </w:style>
  <w:style w:type="character" w:customStyle="1" w:styleId="30">
    <w:name w:val="Заголовок 3 Знак"/>
    <w:basedOn w:val="a2"/>
    <w:link w:val="3"/>
    <w:rPr>
      <w:rFonts w:ascii="Times New Roman" w:eastAsia="Times New Roman" w:hAnsi="Times New Roman" w:cs="Times New Roman"/>
      <w:sz w:val="28"/>
      <w:szCs w:val="24"/>
      <w:lang w:val="ru-RU" w:eastAsia="ru-RU"/>
    </w:rPr>
  </w:style>
  <w:style w:type="character" w:customStyle="1" w:styleId="40">
    <w:name w:val="Заголовок 4 Знак"/>
    <w:basedOn w:val="a2"/>
    <w:link w:val="4"/>
    <w:rPr>
      <w:rFonts w:ascii="Times New Roman" w:eastAsia="Times New Roman" w:hAnsi="Times New Roman" w:cs="Times New Roman"/>
      <w:sz w:val="28"/>
      <w:szCs w:val="24"/>
      <w:lang w:val="ru-RU" w:eastAsia="ru-RU"/>
    </w:rPr>
  </w:style>
  <w:style w:type="character" w:customStyle="1" w:styleId="50">
    <w:name w:val="Заголовок 5 Знак"/>
    <w:basedOn w:val="a2"/>
    <w:link w:val="5"/>
    <w:rPr>
      <w:rFonts w:ascii="Times New Roman" w:eastAsia="Times New Roman" w:hAnsi="Times New Roman" w:cs="Times New Roman"/>
      <w:sz w:val="28"/>
      <w:szCs w:val="24"/>
      <w:lang w:eastAsia="ru-RU"/>
    </w:rPr>
  </w:style>
  <w:style w:type="character" w:customStyle="1" w:styleId="60">
    <w:name w:val="Заголовок 6 Знак"/>
    <w:basedOn w:val="a2"/>
    <w:link w:val="6"/>
    <w:rPr>
      <w:rFonts w:asciiTheme="majorHAnsi" w:eastAsiaTheme="majorEastAsia" w:hAnsiTheme="majorHAnsi" w:cstheme="majorBidi"/>
      <w:color w:val="1F4D78" w:themeColor="accent1" w:themeShade="7F"/>
      <w:lang w:val="ru-RU"/>
    </w:rPr>
  </w:style>
  <w:style w:type="character" w:customStyle="1" w:styleId="70">
    <w:name w:val="Заголовок 7 Знак"/>
    <w:basedOn w:val="a2"/>
    <w:link w:val="7"/>
    <w:rPr>
      <w:rFonts w:ascii="Times New Roman" w:eastAsia="Times New Roman" w:hAnsi="Times New Roman" w:cs="Times New Roman"/>
      <w:color w:val="FF0000"/>
      <w:sz w:val="28"/>
      <w:szCs w:val="24"/>
      <w:lang w:val="ru-RU" w:eastAsia="ru-RU"/>
    </w:rPr>
  </w:style>
  <w:style w:type="character" w:customStyle="1" w:styleId="80">
    <w:name w:val="Заголовок 8 Знак"/>
    <w:basedOn w:val="a2"/>
    <w:link w:val="8"/>
    <w:rPr>
      <w:rFonts w:ascii="Times New Roman" w:eastAsia="Times New Roman" w:hAnsi="Times New Roman" w:cs="Times New Roman"/>
      <w:b/>
      <w:bCs/>
      <w:sz w:val="28"/>
      <w:szCs w:val="28"/>
      <w:lang w:val="ru-RU" w:eastAsia="ru-RU"/>
    </w:rPr>
  </w:style>
  <w:style w:type="character" w:customStyle="1" w:styleId="ab">
    <w:name w:val="Верхний колонтитул Знак"/>
    <w:basedOn w:val="a2"/>
    <w:uiPriority w:val="99"/>
  </w:style>
  <w:style w:type="character" w:customStyle="1" w:styleId="ac">
    <w:name w:val="Нижний колонтитул Знак"/>
    <w:basedOn w:val="a2"/>
    <w:uiPriority w:val="99"/>
  </w:style>
  <w:style w:type="character" w:customStyle="1" w:styleId="apple-converted-space">
    <w:name w:val="apple-converted-space"/>
    <w:basedOn w:val="a2"/>
  </w:style>
  <w:style w:type="character" w:customStyle="1" w:styleId="-">
    <w:name w:val="Интернет-ссылка"/>
    <w:basedOn w:val="a2"/>
    <w:uiPriority w:val="99"/>
    <w:unhideWhenUsed/>
    <w:rPr>
      <w:color w:val="0000FF"/>
      <w:u w:val="single"/>
    </w:rPr>
  </w:style>
  <w:style w:type="character" w:customStyle="1" w:styleId="ad">
    <w:name w:val="Текст выноски Знак"/>
    <w:basedOn w:val="a2"/>
    <w:uiPriority w:val="99"/>
    <w:semiHidden/>
    <w:qFormat/>
    <w:rPr>
      <w:rFonts w:ascii="Tahoma" w:hAnsi="Tahoma" w:cs="Tahoma"/>
      <w:sz w:val="16"/>
      <w:szCs w:val="16"/>
    </w:rPr>
  </w:style>
  <w:style w:type="character" w:customStyle="1" w:styleId="ae">
    <w:name w:val="Подзаголовок Знак"/>
    <w:basedOn w:val="a2"/>
    <w:uiPriority w:val="11"/>
    <w:rPr>
      <w:rFonts w:ascii="Times New Roman" w:hAnsi="Times New Roman" w:cs="Times New Roman"/>
      <w:b/>
      <w:sz w:val="24"/>
      <w:szCs w:val="24"/>
      <w:u w:val="single"/>
    </w:rPr>
  </w:style>
  <w:style w:type="character" w:styleId="af">
    <w:name w:val="Subtle Reference"/>
    <w:uiPriority w:val="31"/>
    <w:rPr>
      <w:rFonts w:ascii="Times New Roman" w:hAnsi="Times New Roman" w:cs="Times New Roman"/>
      <w:b/>
      <w:sz w:val="24"/>
      <w:szCs w:val="24"/>
    </w:rPr>
  </w:style>
  <w:style w:type="character" w:customStyle="1" w:styleId="af0">
    <w:name w:val="Абзац списка Знак"/>
    <w:basedOn w:val="a2"/>
    <w:uiPriority w:val="34"/>
  </w:style>
  <w:style w:type="character" w:customStyle="1" w:styleId="af1">
    <w:name w:val="Без интервала Знак"/>
    <w:basedOn w:val="af0"/>
    <w:uiPriority w:val="1"/>
    <w:rPr>
      <w:rFonts w:ascii="Times New Roman" w:hAnsi="Times New Roman" w:cs="Times New Roman"/>
      <w:sz w:val="24"/>
      <w:szCs w:val="24"/>
    </w:rPr>
  </w:style>
  <w:style w:type="character" w:customStyle="1" w:styleId="af2">
    <w:name w:val="УД Знак"/>
    <w:basedOn w:val="af1"/>
    <w:rPr>
      <w:rFonts w:ascii="Times New Roman" w:hAnsi="Times New Roman" w:cs="Times New Roman"/>
      <w:b/>
      <w:sz w:val="24"/>
      <w:szCs w:val="24"/>
    </w:rPr>
  </w:style>
  <w:style w:type="character" w:customStyle="1" w:styleId="af3">
    <w:name w:val="Ком Знак"/>
    <w:basedOn w:val="af0"/>
    <w:rPr>
      <w:rFonts w:ascii="Times New Roman" w:hAnsi="Times New Roman" w:cs="Times New Roman"/>
      <w:i/>
      <w:sz w:val="24"/>
      <w:szCs w:val="24"/>
    </w:rPr>
  </w:style>
  <w:style w:type="character" w:styleId="af4">
    <w:name w:val="annotation reference"/>
    <w:basedOn w:val="a2"/>
    <w:uiPriority w:val="99"/>
    <w:semiHidden/>
    <w:unhideWhenUsed/>
    <w:qFormat/>
    <w:rPr>
      <w:sz w:val="16"/>
      <w:szCs w:val="16"/>
    </w:rPr>
  </w:style>
  <w:style w:type="character" w:customStyle="1" w:styleId="af5">
    <w:name w:val="Текст примечания Знак"/>
    <w:basedOn w:val="a2"/>
    <w:uiPriority w:val="99"/>
    <w:qFormat/>
    <w:rPr>
      <w:rFonts w:ascii="Times New Roman" w:hAnsi="Times New Roman"/>
      <w:sz w:val="20"/>
      <w:szCs w:val="20"/>
    </w:rPr>
  </w:style>
  <w:style w:type="character" w:customStyle="1" w:styleId="af6">
    <w:name w:val="Тема примечания Знак"/>
    <w:basedOn w:val="af5"/>
    <w:uiPriority w:val="99"/>
    <w:semiHidden/>
    <w:qFormat/>
    <w:rPr>
      <w:rFonts w:ascii="Times New Roman" w:hAnsi="Times New Roman"/>
      <w:b/>
      <w:bCs/>
      <w:sz w:val="20"/>
      <w:szCs w:val="20"/>
    </w:rPr>
  </w:style>
  <w:style w:type="character" w:customStyle="1" w:styleId="af7">
    <w:name w:val="Название Знак"/>
    <w:basedOn w:val="a2"/>
    <w:uiPriority w:val="10"/>
    <w:rPr>
      <w:rFonts w:ascii="Times New Roman" w:eastAsiaTheme="majorEastAsia" w:hAnsi="Times New Roman" w:cstheme="majorBidi"/>
      <w:spacing w:val="-10"/>
      <w:sz w:val="28"/>
      <w:szCs w:val="56"/>
      <w:u w:val="single"/>
    </w:rPr>
  </w:style>
  <w:style w:type="character" w:customStyle="1" w:styleId="pop-slug-vol">
    <w:name w:val="pop-slug-vol"/>
    <w:uiPriority w:val="99"/>
    <w:rPr>
      <w:rFonts w:cs="Times New Roman"/>
    </w:rPr>
  </w:style>
  <w:style w:type="character" w:customStyle="1" w:styleId="af8">
    <w:name w:val="Текст сноски Знак"/>
    <w:basedOn w:val="a2"/>
    <w:uiPriority w:val="99"/>
    <w:rPr>
      <w:rFonts w:ascii="Calibri" w:eastAsia="Calibri" w:hAnsi="Calibri" w:cs="Times New Roman"/>
      <w:sz w:val="20"/>
      <w:szCs w:val="20"/>
    </w:rPr>
  </w:style>
  <w:style w:type="character" w:styleId="af9">
    <w:name w:val="footnote reference"/>
    <w:uiPriority w:val="99"/>
    <w:unhideWhenUsed/>
    <w:qFormat/>
    <w:rPr>
      <w:vertAlign w:val="superscript"/>
    </w:rPr>
  </w:style>
  <w:style w:type="character" w:customStyle="1" w:styleId="Normal1">
    <w:name w:val="Normal1 Знак"/>
    <w:basedOn w:val="a2"/>
    <w:uiPriority w:val="99"/>
    <w:rPr>
      <w:rFonts w:ascii="Times New Roman" w:eastAsia="Times New Roman" w:hAnsi="Times New Roman" w:cs="Times New Roman"/>
      <w:sz w:val="20"/>
      <w:szCs w:val="20"/>
      <w:lang w:eastAsia="ru-RU"/>
    </w:rPr>
  </w:style>
  <w:style w:type="character" w:customStyle="1" w:styleId="13">
    <w:name w:val="Стиль1 Знак"/>
    <w:basedOn w:val="Normal1"/>
    <w:rPr>
      <w:rFonts w:ascii="Times New Roman" w:eastAsiaTheme="majorEastAsia"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sz w:val="24"/>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afa">
    <w:name w:val="Ссылка указателя"/>
    <w:qFormat/>
  </w:style>
  <w:style w:type="paragraph" w:customStyle="1" w:styleId="14">
    <w:name w:val="Заголовок1"/>
    <w:basedOn w:val="a0"/>
    <w:next w:val="afb"/>
    <w:pPr>
      <w:keepNext/>
      <w:spacing w:before="240" w:after="120"/>
    </w:pPr>
    <w:rPr>
      <w:rFonts w:ascii="Liberation Sans" w:eastAsia="Microsoft YaHei" w:hAnsi="Liberation Sans" w:cs="Mangal"/>
      <w:sz w:val="28"/>
      <w:szCs w:val="28"/>
    </w:rPr>
  </w:style>
  <w:style w:type="paragraph" w:styleId="afb">
    <w:name w:val="Body Text"/>
    <w:basedOn w:val="a0"/>
    <w:link w:val="afc"/>
    <w:pPr>
      <w:spacing w:after="140" w:line="288" w:lineRule="auto"/>
    </w:pPr>
  </w:style>
  <w:style w:type="character" w:customStyle="1" w:styleId="afc">
    <w:name w:val="Основной текст Знак"/>
    <w:basedOn w:val="a2"/>
    <w:link w:val="afb"/>
    <w:rPr>
      <w:rFonts w:ascii="Times New Roman" w:hAnsi="Times New Roman"/>
      <w:sz w:val="24"/>
      <w:lang w:val="ru-RU"/>
    </w:rPr>
  </w:style>
  <w:style w:type="paragraph" w:styleId="afd">
    <w:name w:val="List"/>
    <w:basedOn w:val="afb"/>
    <w:rPr>
      <w:rFonts w:cs="Mangal"/>
    </w:rPr>
  </w:style>
  <w:style w:type="paragraph" w:styleId="afe">
    <w:name w:val="caption"/>
    <w:basedOn w:val="a0"/>
    <w:qFormat/>
    <w:pPr>
      <w:suppressLineNumbers/>
      <w:spacing w:before="120" w:after="120"/>
    </w:pPr>
    <w:rPr>
      <w:rFonts w:cs="Mangal"/>
      <w:i/>
      <w:iCs/>
      <w:szCs w:val="24"/>
    </w:rPr>
  </w:style>
  <w:style w:type="paragraph" w:styleId="15">
    <w:name w:val="index 1"/>
    <w:basedOn w:val="a0"/>
    <w:next w:val="a0"/>
    <w:uiPriority w:val="99"/>
    <w:semiHidden/>
    <w:unhideWhenUsed/>
    <w:pPr>
      <w:spacing w:line="240" w:lineRule="auto"/>
      <w:ind w:left="240" w:hanging="240"/>
    </w:pPr>
  </w:style>
  <w:style w:type="paragraph" w:styleId="aff">
    <w:name w:val="index heading"/>
    <w:basedOn w:val="a0"/>
    <w:pPr>
      <w:suppressLineNumbers/>
    </w:pPr>
    <w:rPr>
      <w:rFonts w:cs="Mangal"/>
    </w:rPr>
  </w:style>
  <w:style w:type="paragraph" w:styleId="aff0">
    <w:name w:val="header"/>
    <w:basedOn w:val="a0"/>
    <w:link w:val="16"/>
    <w:uiPriority w:val="99"/>
    <w:unhideWhenUsed/>
    <w:pPr>
      <w:tabs>
        <w:tab w:val="center" w:pos="4677"/>
        <w:tab w:val="right" w:pos="9355"/>
      </w:tabs>
      <w:spacing w:line="240" w:lineRule="auto"/>
    </w:pPr>
  </w:style>
  <w:style w:type="character" w:customStyle="1" w:styleId="16">
    <w:name w:val="Верхний колонтитул Знак1"/>
    <w:basedOn w:val="a2"/>
    <w:link w:val="aff0"/>
    <w:uiPriority w:val="99"/>
    <w:rPr>
      <w:rFonts w:ascii="Times New Roman" w:hAnsi="Times New Roman"/>
      <w:sz w:val="24"/>
      <w:lang w:val="ru-RU"/>
    </w:rPr>
  </w:style>
  <w:style w:type="paragraph" w:styleId="aff1">
    <w:name w:val="footer"/>
    <w:basedOn w:val="a0"/>
    <w:link w:val="17"/>
    <w:uiPriority w:val="99"/>
    <w:unhideWhenUsed/>
    <w:pPr>
      <w:tabs>
        <w:tab w:val="center" w:pos="4677"/>
        <w:tab w:val="right" w:pos="9355"/>
      </w:tabs>
      <w:spacing w:line="240" w:lineRule="auto"/>
    </w:pPr>
  </w:style>
  <w:style w:type="character" w:customStyle="1" w:styleId="17">
    <w:name w:val="Нижний колонтитул Знак1"/>
    <w:basedOn w:val="a2"/>
    <w:link w:val="aff1"/>
    <w:uiPriority w:val="99"/>
    <w:rPr>
      <w:rFonts w:ascii="Times New Roman" w:hAnsi="Times New Roman"/>
      <w:sz w:val="24"/>
      <w:lang w:val="ru-RU"/>
    </w:rPr>
  </w:style>
  <w:style w:type="paragraph" w:styleId="aff2">
    <w:name w:val="Normal (Web)"/>
    <w:basedOn w:val="a0"/>
    <w:link w:val="aff3"/>
    <w:uiPriority w:val="99"/>
    <w:unhideWhenUsed/>
    <w:qFormat/>
    <w:pPr>
      <w:spacing w:beforeAutospacing="1" w:afterAutospacing="1" w:line="288" w:lineRule="auto"/>
    </w:pPr>
    <w:rPr>
      <w:rFonts w:eastAsia="Times New Roman" w:cs="Times New Roman"/>
      <w:szCs w:val="24"/>
      <w:lang w:eastAsia="ru-RU"/>
    </w:rPr>
  </w:style>
  <w:style w:type="paragraph" w:styleId="aff4">
    <w:name w:val="List Paragraph"/>
    <w:basedOn w:val="a0"/>
    <w:link w:val="18"/>
    <w:uiPriority w:val="34"/>
    <w:qFormat/>
    <w:pPr>
      <w:ind w:left="720"/>
      <w:contextualSpacing/>
    </w:pPr>
  </w:style>
  <w:style w:type="paragraph" w:customStyle="1" w:styleId="desc">
    <w:name w:val="desc"/>
    <w:basedOn w:val="a0"/>
    <w:qFormat/>
    <w:pPr>
      <w:spacing w:beforeAutospacing="1" w:afterAutospacing="1" w:line="240" w:lineRule="auto"/>
    </w:pPr>
    <w:rPr>
      <w:rFonts w:eastAsia="Times New Roman" w:cs="Times New Roman"/>
      <w:szCs w:val="24"/>
      <w:lang w:eastAsia="ru-RU"/>
    </w:rPr>
  </w:style>
  <w:style w:type="paragraph" w:styleId="aff5">
    <w:name w:val="TOC Heading"/>
    <w:basedOn w:val="10"/>
    <w:uiPriority w:val="39"/>
    <w:unhideWhenUsed/>
    <w:qFormat/>
    <w:pPr>
      <w:spacing w:line="276" w:lineRule="auto"/>
    </w:pPr>
  </w:style>
  <w:style w:type="paragraph" w:styleId="aff6">
    <w:name w:val="Balloon Text"/>
    <w:basedOn w:val="a0"/>
    <w:link w:val="19"/>
    <w:uiPriority w:val="99"/>
    <w:semiHidden/>
    <w:unhideWhenUsed/>
    <w:qFormat/>
    <w:pPr>
      <w:spacing w:line="240" w:lineRule="auto"/>
    </w:pPr>
    <w:rPr>
      <w:rFonts w:ascii="Tahoma" w:hAnsi="Tahoma" w:cs="Tahoma"/>
      <w:sz w:val="16"/>
      <w:szCs w:val="16"/>
    </w:rPr>
  </w:style>
  <w:style w:type="character" w:customStyle="1" w:styleId="19">
    <w:name w:val="Текст выноски Знак1"/>
    <w:basedOn w:val="a2"/>
    <w:link w:val="aff6"/>
    <w:uiPriority w:val="99"/>
    <w:semiHidden/>
    <w:rPr>
      <w:rFonts w:ascii="Tahoma" w:hAnsi="Tahoma" w:cs="Tahoma"/>
      <w:sz w:val="16"/>
      <w:szCs w:val="16"/>
      <w:lang w:val="ru-RU"/>
    </w:rPr>
  </w:style>
  <w:style w:type="paragraph" w:styleId="1a">
    <w:name w:val="toc 1"/>
    <w:basedOn w:val="a0"/>
    <w:uiPriority w:val="39"/>
    <w:unhideWhenUsed/>
    <w:pPr>
      <w:tabs>
        <w:tab w:val="right" w:leader="dot" w:pos="9345"/>
      </w:tabs>
      <w:spacing w:after="100"/>
      <w:ind w:firstLine="0"/>
    </w:pPr>
  </w:style>
  <w:style w:type="paragraph" w:styleId="a1">
    <w:name w:val="Subtitle"/>
    <w:basedOn w:val="a0"/>
    <w:link w:val="1b"/>
    <w:uiPriority w:val="11"/>
    <w:qFormat/>
    <w:pPr>
      <w:spacing w:before="240"/>
    </w:pPr>
    <w:rPr>
      <w:rFonts w:cs="Times New Roman"/>
      <w:b/>
      <w:szCs w:val="24"/>
      <w:u w:val="single"/>
    </w:rPr>
  </w:style>
  <w:style w:type="character" w:customStyle="1" w:styleId="1b">
    <w:name w:val="Подзаголовок Знак1"/>
    <w:basedOn w:val="a2"/>
    <w:link w:val="a1"/>
    <w:uiPriority w:val="11"/>
    <w:rPr>
      <w:rFonts w:ascii="Times New Roman" w:hAnsi="Times New Roman" w:cs="Times New Roman"/>
      <w:b/>
      <w:sz w:val="24"/>
      <w:szCs w:val="24"/>
      <w:u w:val="single"/>
      <w:lang w:val="ru-RU"/>
    </w:rPr>
  </w:style>
  <w:style w:type="paragraph" w:styleId="aff7">
    <w:name w:val="No Spacing"/>
    <w:basedOn w:val="aff4"/>
    <w:uiPriority w:val="1"/>
    <w:qFormat/>
    <w:pPr>
      <w:spacing w:before="240"/>
      <w:ind w:left="851" w:hanging="425"/>
    </w:pPr>
    <w:rPr>
      <w:rFonts w:cs="Times New Roman"/>
      <w:szCs w:val="24"/>
    </w:rPr>
  </w:style>
  <w:style w:type="paragraph" w:customStyle="1" w:styleId="aff8">
    <w:name w:val="УДД;УУР"/>
    <w:basedOn w:val="aff7"/>
    <w:qFormat/>
    <w:pPr>
      <w:spacing w:before="0"/>
      <w:ind w:left="709" w:firstLine="0"/>
    </w:pPr>
    <w:rPr>
      <w:b/>
    </w:rPr>
  </w:style>
  <w:style w:type="paragraph" w:customStyle="1" w:styleId="aff9">
    <w:name w:val="Ком"/>
    <w:basedOn w:val="aff8"/>
    <w:qFormat/>
    <w:rPr>
      <w:b w:val="0"/>
    </w:rPr>
  </w:style>
  <w:style w:type="paragraph" w:styleId="affa">
    <w:name w:val="annotation text"/>
    <w:basedOn w:val="a0"/>
    <w:link w:val="1c"/>
    <w:uiPriority w:val="99"/>
    <w:unhideWhenUsed/>
    <w:qFormat/>
    <w:pPr>
      <w:spacing w:line="240" w:lineRule="auto"/>
    </w:pPr>
    <w:rPr>
      <w:sz w:val="20"/>
      <w:szCs w:val="20"/>
    </w:rPr>
  </w:style>
  <w:style w:type="character" w:customStyle="1" w:styleId="1c">
    <w:name w:val="Текст примечания Знак1"/>
    <w:basedOn w:val="a2"/>
    <w:link w:val="affa"/>
    <w:uiPriority w:val="99"/>
    <w:rPr>
      <w:rFonts w:ascii="Times New Roman" w:hAnsi="Times New Roman"/>
      <w:sz w:val="20"/>
      <w:szCs w:val="20"/>
      <w:lang w:val="ru-RU"/>
    </w:rPr>
  </w:style>
  <w:style w:type="paragraph" w:styleId="affb">
    <w:name w:val="annotation subject"/>
    <w:basedOn w:val="affa"/>
    <w:link w:val="1d"/>
    <w:uiPriority w:val="99"/>
    <w:semiHidden/>
    <w:unhideWhenUsed/>
    <w:qFormat/>
    <w:rPr>
      <w:b/>
      <w:bCs/>
    </w:rPr>
  </w:style>
  <w:style w:type="character" w:customStyle="1" w:styleId="1d">
    <w:name w:val="Тема примечания Знак1"/>
    <w:basedOn w:val="1c"/>
    <w:link w:val="affb"/>
    <w:uiPriority w:val="99"/>
    <w:semiHidden/>
    <w:rPr>
      <w:rFonts w:ascii="Times New Roman" w:hAnsi="Times New Roman"/>
      <w:b/>
      <w:bCs/>
      <w:sz w:val="20"/>
      <w:szCs w:val="20"/>
      <w:lang w:val="ru-RU"/>
    </w:rPr>
  </w:style>
  <w:style w:type="paragraph" w:styleId="affc">
    <w:name w:val="Title"/>
    <w:basedOn w:val="a0"/>
    <w:link w:val="affd"/>
    <w:qFormat/>
    <w:pPr>
      <w:contextualSpacing/>
      <w:jc w:val="center"/>
    </w:pPr>
    <w:rPr>
      <w:rFonts w:eastAsiaTheme="majorEastAsia" w:cstheme="majorBidi"/>
      <w:spacing w:val="-10"/>
      <w:sz w:val="28"/>
      <w:szCs w:val="56"/>
      <w:u w:val="single"/>
    </w:rPr>
  </w:style>
  <w:style w:type="character" w:customStyle="1" w:styleId="affd">
    <w:name w:val="Заголовок Знак"/>
    <w:basedOn w:val="a2"/>
    <w:link w:val="affc"/>
    <w:rPr>
      <w:rFonts w:ascii="Times New Roman" w:eastAsiaTheme="majorEastAsia" w:hAnsi="Times New Roman" w:cstheme="majorBidi"/>
      <w:spacing w:val="-10"/>
      <w:sz w:val="28"/>
      <w:szCs w:val="56"/>
      <w:u w:val="single"/>
      <w:lang w:val="ru-RU"/>
    </w:rPr>
  </w:style>
  <w:style w:type="paragraph" w:styleId="24">
    <w:name w:val="toc 2"/>
    <w:basedOn w:val="a0"/>
    <w:uiPriority w:val="39"/>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pPr>
      <w:widowControl w:val="0"/>
      <w:spacing w:after="0" w:line="240" w:lineRule="auto"/>
      <w:jc w:val="both"/>
    </w:pPr>
    <w:rPr>
      <w:rFonts w:ascii="Times New Roman" w:eastAsia="Times New Roman" w:hAnsi="Times New Roman" w:cs="Times New Roman"/>
      <w:sz w:val="20"/>
      <w:szCs w:val="20"/>
      <w:lang w:val="ru-RU" w:eastAsia="ru-RU"/>
    </w:rPr>
  </w:style>
  <w:style w:type="paragraph" w:styleId="affe">
    <w:name w:val="footnote text"/>
    <w:basedOn w:val="a0"/>
    <w:link w:val="1e"/>
    <w:uiPriority w:val="99"/>
    <w:unhideWhenUsed/>
    <w:pPr>
      <w:spacing w:after="200" w:line="276" w:lineRule="auto"/>
    </w:pPr>
    <w:rPr>
      <w:rFonts w:ascii="Calibri" w:eastAsia="Calibri" w:hAnsi="Calibri" w:cs="Times New Roman"/>
      <w:sz w:val="20"/>
      <w:szCs w:val="20"/>
    </w:rPr>
  </w:style>
  <w:style w:type="character" w:customStyle="1" w:styleId="1e">
    <w:name w:val="Текст сноски Знак1"/>
    <w:basedOn w:val="a2"/>
    <w:link w:val="affe"/>
    <w:uiPriority w:val="99"/>
    <w:rPr>
      <w:rFonts w:ascii="Calibri" w:eastAsia="Calibri" w:hAnsi="Calibri" w:cs="Times New Roman"/>
      <w:sz w:val="20"/>
      <w:szCs w:val="20"/>
      <w:lang w:val="ru-RU"/>
    </w:rPr>
  </w:style>
  <w:style w:type="paragraph" w:customStyle="1" w:styleId="1f">
    <w:name w:val="Оглавление 1 Знак"/>
    <w:basedOn w:val="Normal10"/>
    <w:qFormat/>
    <w:pPr>
      <w:spacing w:line="360" w:lineRule="auto"/>
      <w:ind w:left="709" w:hanging="283"/>
    </w:pPr>
    <w:rPr>
      <w:rFonts w:eastAsiaTheme="majorEastAsia"/>
      <w:sz w:val="24"/>
      <w:szCs w:val="24"/>
    </w:rPr>
  </w:style>
  <w:style w:type="paragraph" w:customStyle="1" w:styleId="afff">
    <w:name w:val="Содержимое врезки"/>
    <w:basedOn w:val="a0"/>
    <w:qFormat/>
  </w:style>
  <w:style w:type="table" w:styleId="afff0">
    <w:name w:val="Table Grid"/>
    <w:basedOn w:val="a3"/>
    <w:pPr>
      <w:spacing w:after="0" w:line="240" w:lineRule="auto"/>
    </w:pPr>
    <w:rPr>
      <w:sz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stomContentNormal">
    <w:name w:val="Custom Content Normal"/>
    <w:link w:val="CustomContentNormal0"/>
    <w:pPr>
      <w:keepNext/>
      <w:keepLines/>
      <w:spacing w:before="240" w:after="0" w:line="360" w:lineRule="auto"/>
      <w:contextualSpacing/>
      <w:jc w:val="center"/>
      <w:outlineLvl w:val="0"/>
    </w:pPr>
    <w:rPr>
      <w:rFonts w:ascii="Times New Roman" w:eastAsia="Sans" w:hAnsi="Times New Roman"/>
      <w:b/>
      <w:sz w:val="28"/>
      <w:lang w:val="ru-RU"/>
    </w:rPr>
  </w:style>
  <w:style w:type="character" w:styleId="afff1">
    <w:name w:val="Strong"/>
    <w:basedOn w:val="a2"/>
    <w:uiPriority w:val="22"/>
    <w:qFormat/>
    <w:rPr>
      <w:b/>
      <w:bCs/>
    </w:rPr>
  </w:style>
  <w:style w:type="character" w:styleId="afff2">
    <w:name w:val="Emphasis"/>
    <w:basedOn w:val="a2"/>
    <w:uiPriority w:val="20"/>
    <w:qFormat/>
    <w:rPr>
      <w:i/>
      <w:iCs/>
    </w:rPr>
  </w:style>
  <w:style w:type="character" w:styleId="afff3">
    <w:name w:val="Hyperlink"/>
    <w:basedOn w:val="a2"/>
    <w:uiPriority w:val="99"/>
    <w:unhideWhenUsed/>
    <w:rPr>
      <w:color w:val="0000FF"/>
      <w:u w:val="single"/>
    </w:rPr>
  </w:style>
  <w:style w:type="paragraph" w:customStyle="1" w:styleId="1">
    <w:name w:val="Стиль1"/>
    <w:basedOn w:val="a0"/>
    <w:link w:val="110"/>
    <w:pPr>
      <w:numPr>
        <w:numId w:val="1"/>
      </w:numPr>
      <w:tabs>
        <w:tab w:val="clear" w:pos="720"/>
      </w:tabs>
      <w:spacing w:before="240"/>
      <w:ind w:left="709" w:hanging="425"/>
    </w:pPr>
    <w:rPr>
      <w:rFonts w:eastAsia="Times New Roman"/>
    </w:rPr>
  </w:style>
  <w:style w:type="character" w:customStyle="1" w:styleId="110">
    <w:name w:val="Стиль1 Знак1"/>
    <w:basedOn w:val="a2"/>
    <w:link w:val="1"/>
    <w:rPr>
      <w:rFonts w:ascii="Times New Roman" w:eastAsia="Times New Roman" w:hAnsi="Times New Roman"/>
      <w:sz w:val="24"/>
      <w:lang w:val="ru-RU"/>
    </w:rPr>
  </w:style>
  <w:style w:type="character" w:customStyle="1" w:styleId="apple-style-span">
    <w:name w:val="apple-style-span"/>
  </w:style>
  <w:style w:type="paragraph" w:styleId="afff4">
    <w:name w:val="Revision"/>
    <w:hidden/>
    <w:uiPriority w:val="99"/>
    <w:semiHidden/>
    <w:pPr>
      <w:spacing w:after="0" w:line="240" w:lineRule="auto"/>
    </w:pPr>
    <w:rPr>
      <w:rFonts w:ascii="Times New Roman" w:hAnsi="Times New Roman"/>
      <w:sz w:val="24"/>
      <w:lang w:val="ru-RU"/>
    </w:rPr>
  </w:style>
  <w:style w:type="paragraph" w:customStyle="1" w:styleId="a">
    <w:name w:val="Список ключевых слов"/>
    <w:basedOn w:val="aff4"/>
    <w:link w:val="afff5"/>
    <w:qFormat/>
    <w:pPr>
      <w:numPr>
        <w:numId w:val="3"/>
      </w:numPr>
      <w:ind w:left="0" w:firstLine="709"/>
    </w:pPr>
    <w:rPr>
      <w:szCs w:val="28"/>
    </w:rPr>
  </w:style>
  <w:style w:type="paragraph" w:customStyle="1" w:styleId="afff6">
    <w:name w:val="Сокращения"/>
    <w:basedOn w:val="a0"/>
    <w:link w:val="afff7"/>
    <w:qFormat/>
  </w:style>
  <w:style w:type="character" w:customStyle="1" w:styleId="18">
    <w:name w:val="Абзац списка Знак1"/>
    <w:basedOn w:val="a2"/>
    <w:link w:val="aff4"/>
    <w:uiPriority w:val="34"/>
    <w:rPr>
      <w:rFonts w:ascii="Times New Roman" w:hAnsi="Times New Roman"/>
      <w:sz w:val="24"/>
      <w:lang w:val="ru-RU"/>
    </w:rPr>
  </w:style>
  <w:style w:type="character" w:customStyle="1" w:styleId="afff5">
    <w:name w:val="Список ключевых слов Знак"/>
    <w:basedOn w:val="18"/>
    <w:link w:val="a"/>
    <w:rPr>
      <w:rFonts w:ascii="Times New Roman" w:hAnsi="Times New Roman"/>
      <w:sz w:val="24"/>
      <w:szCs w:val="28"/>
      <w:lang w:val="ru-RU"/>
    </w:rPr>
  </w:style>
  <w:style w:type="paragraph" w:customStyle="1" w:styleId="afff8">
    <w:name w:val="Наим. раздела"/>
    <w:basedOn w:val="CustomContentNormal"/>
    <w:link w:val="afff9"/>
    <w:qFormat/>
  </w:style>
  <w:style w:type="character" w:customStyle="1" w:styleId="afff7">
    <w:name w:val="Сокращения Знак"/>
    <w:basedOn w:val="a2"/>
    <w:link w:val="afff6"/>
    <w:rPr>
      <w:rFonts w:ascii="Times New Roman" w:hAnsi="Times New Roman"/>
      <w:sz w:val="24"/>
      <w:lang w:val="ru-RU"/>
    </w:rPr>
  </w:style>
  <w:style w:type="paragraph" w:customStyle="1" w:styleId="1f0">
    <w:name w:val="Текст в 1 разделе"/>
    <w:basedOn w:val="a0"/>
    <w:link w:val="1f1"/>
    <w:qFormat/>
    <w:rPr>
      <w:rFonts w:eastAsia="Times New Roman" w:cs="Times New Roman"/>
      <w:szCs w:val="24"/>
    </w:rPr>
  </w:style>
  <w:style w:type="character" w:customStyle="1" w:styleId="CustomContentNormal0">
    <w:name w:val="Custom Content Normal Знак"/>
    <w:basedOn w:val="a2"/>
    <w:link w:val="CustomContentNormal"/>
    <w:rPr>
      <w:rFonts w:ascii="Times New Roman" w:eastAsia="Sans" w:hAnsi="Times New Roman"/>
      <w:b/>
      <w:sz w:val="28"/>
      <w:lang w:val="ru-RU"/>
    </w:rPr>
  </w:style>
  <w:style w:type="character" w:customStyle="1" w:styleId="afff9">
    <w:name w:val="Наим. раздела Знак"/>
    <w:basedOn w:val="CustomContentNormal0"/>
    <w:link w:val="afff8"/>
    <w:rPr>
      <w:rFonts w:ascii="Times New Roman" w:eastAsia="Sans" w:hAnsi="Times New Roman"/>
      <w:b/>
      <w:sz w:val="28"/>
      <w:lang w:val="ru-RU"/>
    </w:rPr>
  </w:style>
  <w:style w:type="paragraph" w:customStyle="1" w:styleId="afffa">
    <w:name w:val="Таблицы"/>
    <w:basedOn w:val="aff2"/>
    <w:link w:val="afffb"/>
    <w:qFormat/>
    <w:pPr>
      <w:spacing w:line="240" w:lineRule="auto"/>
      <w:ind w:firstLine="0"/>
    </w:pPr>
  </w:style>
  <w:style w:type="character" w:customStyle="1" w:styleId="1f1">
    <w:name w:val="Текст в 1 разделе Знак"/>
    <w:basedOn w:val="a2"/>
    <w:link w:val="1f0"/>
    <w:rPr>
      <w:rFonts w:ascii="Times New Roman" w:eastAsia="Times New Roman" w:hAnsi="Times New Roman" w:cs="Times New Roman"/>
      <w:sz w:val="24"/>
      <w:szCs w:val="24"/>
      <w:lang w:val="ru-RU"/>
    </w:rPr>
  </w:style>
  <w:style w:type="paragraph" w:customStyle="1" w:styleId="afffc">
    <w:name w:val="Наим. табл"/>
    <w:basedOn w:val="a0"/>
    <w:link w:val="afffd"/>
    <w:qFormat/>
  </w:style>
  <w:style w:type="character" w:customStyle="1" w:styleId="aff3">
    <w:name w:val="Обычный (Интернет) Знак"/>
    <w:basedOn w:val="a2"/>
    <w:link w:val="aff2"/>
    <w:uiPriority w:val="99"/>
    <w:rPr>
      <w:rFonts w:ascii="Times New Roman" w:eastAsia="Times New Roman" w:hAnsi="Times New Roman" w:cs="Times New Roman"/>
      <w:sz w:val="24"/>
      <w:szCs w:val="24"/>
      <w:lang w:val="ru-RU" w:eastAsia="ru-RU"/>
    </w:rPr>
  </w:style>
  <w:style w:type="character" w:customStyle="1" w:styleId="afffb">
    <w:name w:val="Таблицы Знак"/>
    <w:basedOn w:val="aff3"/>
    <w:link w:val="afffa"/>
    <w:rPr>
      <w:rFonts w:ascii="Times New Roman" w:eastAsia="Times New Roman" w:hAnsi="Times New Roman" w:cs="Times New Roman"/>
      <w:sz w:val="24"/>
      <w:szCs w:val="24"/>
      <w:lang w:val="ru-RU" w:eastAsia="ru-RU"/>
    </w:rPr>
  </w:style>
  <w:style w:type="paragraph" w:customStyle="1" w:styleId="2-6">
    <w:name w:val="Вводный текст 2-6 разделы"/>
    <w:basedOn w:val="a0"/>
    <w:link w:val="2-60"/>
    <w:qFormat/>
    <w:rPr>
      <w:szCs w:val="24"/>
    </w:rPr>
  </w:style>
  <w:style w:type="character" w:customStyle="1" w:styleId="afffd">
    <w:name w:val="Наим. табл Знак"/>
    <w:basedOn w:val="a2"/>
    <w:link w:val="afffc"/>
    <w:rPr>
      <w:rFonts w:ascii="Times New Roman" w:hAnsi="Times New Roman"/>
      <w:sz w:val="24"/>
      <w:lang w:val="ru-RU"/>
    </w:rPr>
  </w:style>
  <w:style w:type="paragraph" w:customStyle="1" w:styleId="afffe">
    <w:name w:val="Рекомендация"/>
    <w:basedOn w:val="1"/>
    <w:link w:val="affff"/>
    <w:qFormat/>
  </w:style>
  <w:style w:type="character" w:customStyle="1" w:styleId="2-60">
    <w:name w:val="Вводный текст 2-6 разделы Знак"/>
    <w:basedOn w:val="a2"/>
    <w:link w:val="2-6"/>
    <w:rPr>
      <w:rFonts w:ascii="Times New Roman" w:hAnsi="Times New Roman"/>
      <w:sz w:val="24"/>
      <w:szCs w:val="24"/>
      <w:lang w:val="ru-RU"/>
    </w:rPr>
  </w:style>
  <w:style w:type="paragraph" w:customStyle="1" w:styleId="affff0">
    <w:name w:val="УДД"/>
    <w:basedOn w:val="aff8"/>
  </w:style>
  <w:style w:type="character" w:customStyle="1" w:styleId="affff">
    <w:name w:val="Рекомендация Знак"/>
    <w:basedOn w:val="110"/>
    <w:link w:val="afffe"/>
    <w:rPr>
      <w:rFonts w:ascii="Times New Roman" w:eastAsia="Times New Roman" w:hAnsi="Times New Roman"/>
      <w:sz w:val="24"/>
      <w:lang w:val="ru-RU"/>
    </w:rPr>
  </w:style>
  <w:style w:type="paragraph" w:customStyle="1" w:styleId="Default">
    <w:name w:val="Default"/>
    <w:pPr>
      <w:spacing w:after="0" w:line="240" w:lineRule="auto"/>
    </w:pPr>
    <w:rPr>
      <w:rFonts w:ascii="Times New Roman" w:hAnsi="Times New Roman" w:cs="Times New Roman"/>
      <w:color w:val="000000"/>
      <w:sz w:val="24"/>
      <w:szCs w:val="24"/>
      <w:lang w:val="ru-RU"/>
    </w:rPr>
  </w:style>
  <w:style w:type="paragraph" w:customStyle="1" w:styleId="affff1">
    <w:name w:val="Памятки"/>
    <w:basedOn w:val="1f0"/>
    <w:link w:val="affff2"/>
    <w:qFormat/>
    <w:rPr>
      <w:i/>
      <w:color w:val="FF0000"/>
      <w:sz w:val="18"/>
    </w:rPr>
  </w:style>
  <w:style w:type="character" w:customStyle="1" w:styleId="affff2">
    <w:name w:val="Памятки Знак"/>
    <w:basedOn w:val="1f1"/>
    <w:link w:val="affff1"/>
    <w:rPr>
      <w:rFonts w:ascii="Times New Roman" w:eastAsia="Times New Roman" w:hAnsi="Times New Roman" w:cs="Times New Roman"/>
      <w:i/>
      <w:color w:val="FF0000"/>
      <w:sz w:val="18"/>
      <w:szCs w:val="24"/>
      <w:lang w:val="ru-RU"/>
    </w:rPr>
  </w:style>
  <w:style w:type="table" w:customStyle="1" w:styleId="72">
    <w:name w:val="Сетка таблицы7"/>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2">
    <w:name w:val="Сетка таблицы1"/>
    <w:basedOn w:val="a3"/>
    <w:next w:val="afff0"/>
    <w:uiPriority w:val="3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3"/>
    <w:next w:val="afff0"/>
    <w:uiPriority w:val="59"/>
    <w:pPr>
      <w:spacing w:after="0" w:line="240" w:lineRule="auto"/>
    </w:pPr>
    <w:rPr>
      <w:rFonts w:eastAsia="Calibri"/>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ссылка"/>
    <w:basedOn w:val="a0"/>
    <w:link w:val="affff4"/>
    <w:qFormat/>
    <w:rPr>
      <w:rFonts w:eastAsia="Times New Roman" w:cs="Times New Roman"/>
      <w:i/>
      <w:color w:val="0070C0"/>
      <w:szCs w:val="24"/>
      <w:u w:val="single"/>
    </w:rPr>
  </w:style>
  <w:style w:type="character" w:customStyle="1" w:styleId="affff4">
    <w:name w:val="ссылка Знак"/>
    <w:basedOn w:val="a2"/>
    <w:link w:val="affff3"/>
    <w:rPr>
      <w:rFonts w:ascii="Times New Roman" w:eastAsia="Times New Roman" w:hAnsi="Times New Roman" w:cs="Times New Roman"/>
      <w:i/>
      <w:color w:val="0070C0"/>
      <w:sz w:val="24"/>
      <w:szCs w:val="24"/>
      <w:u w:val="single"/>
      <w:lang w:val="ru-RU"/>
    </w:rPr>
  </w:style>
  <w:style w:type="character" w:customStyle="1" w:styleId="affff5">
    <w:name w:val="Основной текст_"/>
    <w:basedOn w:val="a2"/>
    <w:link w:val="1f3"/>
    <w:rPr>
      <w:rFonts w:ascii="Times New Roman" w:eastAsia="Times New Roman" w:hAnsi="Times New Roman" w:cs="Times New Roman"/>
      <w:sz w:val="28"/>
      <w:szCs w:val="28"/>
      <w:shd w:val="clear" w:color="auto" w:fill="FFFFFF"/>
    </w:rPr>
  </w:style>
  <w:style w:type="character" w:customStyle="1" w:styleId="25">
    <w:name w:val="Заголовок №2_"/>
    <w:basedOn w:val="a2"/>
    <w:link w:val="26"/>
    <w:rPr>
      <w:rFonts w:ascii="Times New Roman" w:eastAsia="Times New Roman" w:hAnsi="Times New Roman" w:cs="Times New Roman"/>
      <w:b/>
      <w:bCs/>
      <w:sz w:val="28"/>
      <w:szCs w:val="28"/>
      <w:shd w:val="clear" w:color="auto" w:fill="FFFFFF"/>
    </w:rPr>
  </w:style>
  <w:style w:type="paragraph" w:customStyle="1" w:styleId="1f3">
    <w:name w:val="Основной текст1"/>
    <w:basedOn w:val="a0"/>
    <w:link w:val="affff5"/>
    <w:pPr>
      <w:widowControl w:val="0"/>
      <w:shd w:val="clear" w:color="auto" w:fill="FFFFFF"/>
      <w:spacing w:line="240" w:lineRule="auto"/>
      <w:ind w:firstLine="400"/>
    </w:pPr>
    <w:rPr>
      <w:rFonts w:eastAsia="Times New Roman" w:cs="Times New Roman"/>
      <w:sz w:val="28"/>
      <w:szCs w:val="28"/>
      <w:lang w:val="en-US"/>
    </w:rPr>
  </w:style>
  <w:style w:type="paragraph" w:customStyle="1" w:styleId="26">
    <w:name w:val="Заголовок №2"/>
    <w:basedOn w:val="a0"/>
    <w:link w:val="25"/>
    <w:pPr>
      <w:widowControl w:val="0"/>
      <w:shd w:val="clear" w:color="auto" w:fill="FFFFFF"/>
      <w:spacing w:after="160" w:line="240" w:lineRule="auto"/>
      <w:ind w:right="100" w:firstLine="0"/>
      <w:jc w:val="center"/>
      <w:outlineLvl w:val="1"/>
    </w:pPr>
    <w:rPr>
      <w:rFonts w:eastAsia="Times New Roman" w:cs="Times New Roman"/>
      <w:b/>
      <w:bCs/>
      <w:sz w:val="28"/>
      <w:szCs w:val="28"/>
      <w:lang w:val="en-US"/>
    </w:rPr>
  </w:style>
  <w:style w:type="paragraph" w:customStyle="1" w:styleId="Standard">
    <w:name w:val="Standard"/>
    <w:qFormat/>
    <w:pPr>
      <w:widowControl w:val="0"/>
      <w:spacing w:after="0" w:line="240" w:lineRule="auto"/>
    </w:pPr>
    <w:rPr>
      <w:rFonts w:ascii="Times New Roman" w:eastAsia="Andale Sans UI" w:hAnsi="Times New Roman" w:cs="Tahoma"/>
      <w:color w:val="00000A"/>
      <w:sz w:val="24"/>
      <w:szCs w:val="24"/>
      <w:lang w:val="de-DE" w:eastAsia="ja-JP" w:bidi="fa-IR"/>
    </w:rPr>
  </w:style>
  <w:style w:type="table" w:customStyle="1" w:styleId="27">
    <w:name w:val="Сетка таблицы2"/>
    <w:basedOn w:val="a3"/>
    <w:next w:val="afff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Интернетный"/>
    <w:pPr>
      <w:spacing w:after="120" w:line="240" w:lineRule="auto"/>
    </w:pPr>
    <w:rPr>
      <w:rFonts w:ascii="Times New Roman" w:eastAsia="Times New Roman" w:hAnsi="Times New Roman"/>
      <w:sz w:val="24"/>
      <w:szCs w:val="23"/>
      <w:lang w:val="ru-RU" w:eastAsia="ru-RU"/>
    </w:rPr>
  </w:style>
  <w:style w:type="paragraph" w:styleId="28">
    <w:name w:val="Body Text 2"/>
    <w:basedOn w:val="a0"/>
    <w:link w:val="29"/>
    <w:unhideWhenUsed/>
    <w:pPr>
      <w:spacing w:after="120" w:line="480" w:lineRule="auto"/>
    </w:pPr>
  </w:style>
  <w:style w:type="character" w:customStyle="1" w:styleId="29">
    <w:name w:val="Основной текст 2 Знак"/>
    <w:basedOn w:val="a2"/>
    <w:link w:val="28"/>
    <w:rPr>
      <w:rFonts w:ascii="Times New Roman" w:hAnsi="Times New Roman"/>
      <w:sz w:val="24"/>
      <w:lang w:val="ru-RU"/>
    </w:rPr>
  </w:style>
  <w:style w:type="paragraph" w:customStyle="1" w:styleId="bigtext">
    <w:name w:val="bigtext"/>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elp">
    <w:name w:val="help"/>
    <w:basedOn w:val="a2"/>
  </w:style>
  <w:style w:type="character" w:customStyle="1" w:styleId="help1">
    <w:name w:val="help1"/>
    <w:basedOn w:val="a2"/>
  </w:style>
  <w:style w:type="character" w:styleId="affff7">
    <w:name w:val="page number"/>
    <w:basedOn w:val="a2"/>
  </w:style>
  <w:style w:type="paragraph" w:styleId="affff8">
    <w:name w:val="Document Map"/>
    <w:basedOn w:val="a0"/>
    <w:link w:val="affff9"/>
    <w:uiPriority w:val="99"/>
    <w:semiHidden/>
    <w:unhideWhenUsed/>
    <w:pPr>
      <w:spacing w:line="240" w:lineRule="auto"/>
      <w:ind w:firstLine="0"/>
      <w:jc w:val="left"/>
    </w:pPr>
    <w:rPr>
      <w:rFonts w:ascii="Tahoma" w:eastAsia="Times New Roman" w:hAnsi="Tahoma" w:cs="Tahoma"/>
      <w:sz w:val="16"/>
      <w:szCs w:val="16"/>
      <w:lang w:eastAsia="ru-RU"/>
    </w:rPr>
  </w:style>
  <w:style w:type="character" w:customStyle="1" w:styleId="affff9">
    <w:name w:val="Схема документа Знак"/>
    <w:basedOn w:val="a2"/>
    <w:link w:val="affff8"/>
    <w:uiPriority w:val="99"/>
    <w:semiHidden/>
    <w:rPr>
      <w:rFonts w:ascii="Tahoma" w:eastAsia="Times New Roman" w:hAnsi="Tahoma" w:cs="Tahoma"/>
      <w:sz w:val="16"/>
      <w:szCs w:val="16"/>
      <w:lang w:val="ru-RU" w:eastAsia="ru-RU"/>
    </w:rPr>
  </w:style>
  <w:style w:type="paragraph" w:styleId="34">
    <w:name w:val="Body Text 3"/>
    <w:basedOn w:val="a0"/>
    <w:link w:val="35"/>
    <w:pPr>
      <w:spacing w:after="120" w:line="240" w:lineRule="auto"/>
      <w:ind w:firstLine="0"/>
      <w:jc w:val="left"/>
    </w:pPr>
    <w:rPr>
      <w:rFonts w:eastAsia="Times New Roman" w:cs="Times New Roman"/>
      <w:sz w:val="16"/>
      <w:szCs w:val="16"/>
      <w:lang w:eastAsia="ru-RU"/>
    </w:rPr>
  </w:style>
  <w:style w:type="character" w:customStyle="1" w:styleId="35">
    <w:name w:val="Основной текст 3 Знак"/>
    <w:basedOn w:val="a2"/>
    <w:link w:val="34"/>
    <w:rPr>
      <w:rFonts w:ascii="Times New Roman" w:eastAsia="Times New Roman" w:hAnsi="Times New Roman" w:cs="Times New Roman"/>
      <w:sz w:val="16"/>
      <w:szCs w:val="16"/>
      <w:lang w:val="ru-RU" w:eastAsia="ru-RU"/>
    </w:rPr>
  </w:style>
  <w:style w:type="paragraph" w:styleId="affffa">
    <w:name w:val="Body Text Indent"/>
    <w:basedOn w:val="a0"/>
    <w:link w:val="affffb"/>
    <w:uiPriority w:val="99"/>
    <w:unhideWhenUsed/>
    <w:pPr>
      <w:spacing w:after="120"/>
      <w:ind w:left="283"/>
    </w:pPr>
  </w:style>
  <w:style w:type="character" w:customStyle="1" w:styleId="affffb">
    <w:name w:val="Основной текст с отступом Знак"/>
    <w:basedOn w:val="a2"/>
    <w:link w:val="affffa"/>
    <w:uiPriority w:val="99"/>
    <w:rPr>
      <w:rFonts w:ascii="Times New Roman" w:hAnsi="Times New Roman"/>
      <w:sz w:val="24"/>
      <w:lang w:val="ru-RU"/>
    </w:rPr>
  </w:style>
  <w:style w:type="character" w:customStyle="1" w:styleId="messagemeta">
    <w:name w:val="messagemeta"/>
    <w:basedOn w:val="a2"/>
  </w:style>
  <w:style w:type="character" w:customStyle="1" w:styleId="message-time">
    <w:name w:val="message-time"/>
    <w:basedOn w:val="a2"/>
  </w:style>
  <w:style w:type="table" w:customStyle="1" w:styleId="62">
    <w:name w:val="Сетка таблицы6"/>
    <w:basedOn w:val="a3"/>
    <w:next w:val="afff0"/>
    <w:uiPriority w:val="39"/>
    <w:pPr>
      <w:spacing w:after="0" w:line="240" w:lineRule="auto"/>
    </w:pPr>
    <w:rPr>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0">
    <w:name w:val="Основной текст34"/>
    <w:basedOn w:val="a0"/>
    <w:pPr>
      <w:shd w:val="clear" w:color="auto" w:fill="FFFFFF"/>
      <w:spacing w:after="420" w:line="485" w:lineRule="exact"/>
      <w:ind w:hanging="640"/>
      <w:jc w:val="left"/>
    </w:pPr>
    <w:rPr>
      <w:rFonts w:eastAsia="Times New Roman" w:cs="Times New Roman"/>
      <w:color w:val="000000"/>
      <w:sz w:val="27"/>
      <w:szCs w:val="27"/>
      <w:lang w:val="ru" w:eastAsia="ru-RU"/>
    </w:rPr>
  </w:style>
  <w:style w:type="character" w:customStyle="1" w:styleId="affffc">
    <w:name w:val="Основной текст + Курсив"/>
    <w:basedOn w:val="affff5"/>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a">
    <w:name w:val="Основной текст (2)_"/>
    <w:basedOn w:val="a2"/>
    <w:link w:val="2b"/>
    <w:uiPriority w:val="99"/>
    <w:rPr>
      <w:rFonts w:ascii="Calibri" w:hAnsi="Calibri" w:cs="Calibri"/>
      <w:sz w:val="17"/>
      <w:szCs w:val="17"/>
      <w:shd w:val="clear" w:color="auto" w:fill="FFFFFF"/>
    </w:rPr>
  </w:style>
  <w:style w:type="paragraph" w:customStyle="1" w:styleId="2b">
    <w:name w:val="Основной текст (2)"/>
    <w:basedOn w:val="a0"/>
    <w:link w:val="2a"/>
    <w:uiPriority w:val="99"/>
    <w:pPr>
      <w:widowControl w:val="0"/>
      <w:shd w:val="clear" w:color="auto" w:fill="FFFFFF"/>
      <w:spacing w:line="240" w:lineRule="atLeast"/>
      <w:ind w:firstLine="0"/>
      <w:jc w:val="left"/>
    </w:pPr>
    <w:rPr>
      <w:rFonts w:ascii="Calibri" w:hAnsi="Calibri" w:cs="Calibri"/>
      <w:sz w:val="17"/>
      <w:szCs w:val="17"/>
      <w:lang w:val="en-US"/>
    </w:rPr>
  </w:style>
  <w:style w:type="character" w:customStyle="1" w:styleId="1f4">
    <w:name w:val="Основной текст Знак1"/>
    <w:basedOn w:val="a2"/>
    <w:uiPriority w:val="99"/>
    <w:rPr>
      <w:rFonts w:ascii="Trebuchet MS" w:eastAsia="Times New Roman" w:hAnsi="Trebuchet MS" w:cs="Trebuchet MS"/>
      <w:sz w:val="17"/>
      <w:szCs w:val="17"/>
      <w:shd w:val="clear" w:color="auto" w:fill="FFFFFF"/>
    </w:rPr>
  </w:style>
  <w:style w:type="character" w:customStyle="1" w:styleId="44">
    <w:name w:val="Основной текст (4)_"/>
    <w:basedOn w:val="a2"/>
    <w:link w:val="45"/>
    <w:uiPriority w:val="99"/>
    <w:rPr>
      <w:rFonts w:ascii="Times New Roman" w:hAnsi="Times New Roman" w:cs="Times New Roman"/>
      <w:sz w:val="16"/>
      <w:szCs w:val="16"/>
      <w:shd w:val="clear" w:color="auto" w:fill="FFFFFF"/>
    </w:rPr>
  </w:style>
  <w:style w:type="paragraph" w:customStyle="1" w:styleId="45">
    <w:name w:val="Основной текст (4)"/>
    <w:basedOn w:val="a0"/>
    <w:link w:val="44"/>
    <w:uiPriority w:val="99"/>
    <w:pPr>
      <w:widowControl w:val="0"/>
      <w:shd w:val="clear" w:color="auto" w:fill="FFFFFF"/>
      <w:spacing w:before="420" w:line="240" w:lineRule="atLeast"/>
      <w:ind w:hanging="180"/>
      <w:jc w:val="right"/>
    </w:pPr>
    <w:rPr>
      <w:rFonts w:cs="Times New Roman"/>
      <w:sz w:val="16"/>
      <w:szCs w:val="16"/>
      <w:lang w:val="en-US"/>
    </w:rPr>
  </w:style>
  <w:style w:type="paragraph" w:customStyle="1" w:styleId="310">
    <w:name w:val="Основной текст (3)1"/>
    <w:basedOn w:val="a0"/>
    <w:link w:val="36"/>
    <w:uiPriority w:val="99"/>
    <w:pPr>
      <w:widowControl w:val="0"/>
      <w:shd w:val="clear" w:color="auto" w:fill="FFFFFF"/>
      <w:spacing w:after="60" w:line="353" w:lineRule="exact"/>
      <w:ind w:firstLine="480"/>
    </w:pPr>
    <w:rPr>
      <w:rFonts w:ascii="Tahoma" w:eastAsia="Times New Roman" w:hAnsi="Tahoma" w:cs="Tahoma"/>
      <w:spacing w:val="10"/>
      <w:sz w:val="21"/>
      <w:szCs w:val="21"/>
      <w:lang w:eastAsia="ru-RU"/>
    </w:rPr>
  </w:style>
  <w:style w:type="character" w:customStyle="1" w:styleId="36">
    <w:name w:val="Основной текст (3)_"/>
    <w:basedOn w:val="a2"/>
    <w:link w:val="310"/>
    <w:uiPriority w:val="99"/>
    <w:rPr>
      <w:rFonts w:ascii="Tahoma" w:eastAsia="Times New Roman" w:hAnsi="Tahoma" w:cs="Tahoma"/>
      <w:spacing w:val="10"/>
      <w:sz w:val="21"/>
      <w:szCs w:val="21"/>
      <w:shd w:val="clear" w:color="auto" w:fill="FFFFFF"/>
      <w:lang w:val="ru-RU" w:eastAsia="ru-RU"/>
    </w:rPr>
  </w:style>
  <w:style w:type="character" w:customStyle="1" w:styleId="83">
    <w:name w:val="Основной текст (8)_"/>
    <w:basedOn w:val="a2"/>
    <w:link w:val="810"/>
    <w:uiPriority w:val="99"/>
    <w:rPr>
      <w:rFonts w:ascii="Sylfaen" w:hAnsi="Sylfaen" w:cs="Sylfaen"/>
      <w:sz w:val="18"/>
      <w:szCs w:val="18"/>
      <w:shd w:val="clear" w:color="auto" w:fill="FFFFFF"/>
    </w:rPr>
  </w:style>
  <w:style w:type="paragraph" w:customStyle="1" w:styleId="810">
    <w:name w:val="Основной текст (8)1"/>
    <w:basedOn w:val="a0"/>
    <w:link w:val="83"/>
    <w:uiPriority w:val="99"/>
    <w:pPr>
      <w:widowControl w:val="0"/>
      <w:shd w:val="clear" w:color="auto" w:fill="FFFFFF"/>
      <w:spacing w:line="228" w:lineRule="exact"/>
      <w:ind w:hanging="220"/>
    </w:pPr>
    <w:rPr>
      <w:rFonts w:ascii="Sylfaen" w:hAnsi="Sylfaen" w:cs="Sylfaen"/>
      <w:sz w:val="18"/>
      <w:szCs w:val="18"/>
      <w:lang w:val="en-US"/>
    </w:rPr>
  </w:style>
  <w:style w:type="character" w:customStyle="1" w:styleId="54">
    <w:name w:val="Основной текст (5)_"/>
    <w:basedOn w:val="a2"/>
    <w:link w:val="55"/>
    <w:uiPriority w:val="99"/>
    <w:rPr>
      <w:rFonts w:ascii="Trebuchet MS" w:hAnsi="Trebuchet MS" w:cs="Trebuchet MS"/>
      <w:i/>
      <w:iCs/>
      <w:szCs w:val="20"/>
      <w:shd w:val="clear" w:color="auto" w:fill="FFFFFF"/>
    </w:rPr>
  </w:style>
  <w:style w:type="character" w:customStyle="1" w:styleId="7Exact">
    <w:name w:val="Основной текст (7) Exact"/>
    <w:basedOn w:val="a2"/>
    <w:link w:val="73"/>
    <w:uiPriority w:val="99"/>
    <w:rPr>
      <w:rFonts w:ascii="Times New Roman" w:hAnsi="Times New Roman" w:cs="Times New Roman"/>
      <w:spacing w:val="7"/>
      <w:sz w:val="14"/>
      <w:szCs w:val="14"/>
      <w:shd w:val="clear" w:color="auto" w:fill="FFFFFF"/>
    </w:rPr>
  </w:style>
  <w:style w:type="paragraph" w:customStyle="1" w:styleId="55">
    <w:name w:val="Основной текст (5)"/>
    <w:basedOn w:val="a0"/>
    <w:link w:val="54"/>
    <w:uiPriority w:val="99"/>
    <w:pPr>
      <w:widowControl w:val="0"/>
      <w:shd w:val="clear" w:color="auto" w:fill="FFFFFF"/>
      <w:spacing w:line="256" w:lineRule="exact"/>
      <w:ind w:firstLine="0"/>
    </w:pPr>
    <w:rPr>
      <w:rFonts w:ascii="Trebuchet MS" w:hAnsi="Trebuchet MS" w:cs="Trebuchet MS"/>
      <w:i/>
      <w:iCs/>
      <w:sz w:val="22"/>
      <w:szCs w:val="20"/>
      <w:lang w:val="en-US"/>
    </w:rPr>
  </w:style>
  <w:style w:type="paragraph" w:customStyle="1" w:styleId="73">
    <w:name w:val="Основной текст (7)"/>
    <w:basedOn w:val="a0"/>
    <w:link w:val="7Exact"/>
    <w:uiPriority w:val="99"/>
    <w:pPr>
      <w:widowControl w:val="0"/>
      <w:shd w:val="clear" w:color="auto" w:fill="FFFFFF"/>
      <w:spacing w:line="180" w:lineRule="exact"/>
      <w:ind w:firstLine="0"/>
      <w:jc w:val="left"/>
    </w:pPr>
    <w:rPr>
      <w:rFonts w:cs="Times New Roman"/>
      <w:spacing w:val="7"/>
      <w:sz w:val="14"/>
      <w:szCs w:val="14"/>
      <w:lang w:val="en-US"/>
    </w:rPr>
  </w:style>
  <w:style w:type="character" w:customStyle="1" w:styleId="2c">
    <w:name w:val="Основной текст (2) + Малые прописные"/>
    <w:basedOn w:val="2a"/>
    <w:uiPriority w:val="99"/>
    <w:rPr>
      <w:rFonts w:ascii="Candara" w:eastAsia="Times New Roman" w:hAnsi="Candara" w:cs="Candara"/>
      <w:smallCaps/>
      <w:color w:val="FFFFFF"/>
      <w:spacing w:val="4"/>
      <w:sz w:val="27"/>
      <w:szCs w:val="27"/>
      <w:u w:val="none"/>
      <w:shd w:val="clear" w:color="auto" w:fill="FFFFFF"/>
    </w:rPr>
  </w:style>
  <w:style w:type="character" w:customStyle="1" w:styleId="affffd">
    <w:name w:val="Подпись к таблице + Курсив"/>
    <w:basedOn w:val="a2"/>
    <w:uiPriority w:val="99"/>
    <w:rPr>
      <w:rFonts w:ascii="Times New Roman" w:hAnsi="Times New Roman" w:cs="Times New Roman"/>
      <w:b/>
      <w:bCs/>
      <w:i/>
      <w:iCs/>
      <w:sz w:val="15"/>
      <w:szCs w:val="15"/>
      <w:u w:val="none"/>
    </w:rPr>
  </w:style>
  <w:style w:type="character" w:customStyle="1" w:styleId="84">
    <w:name w:val="Основной текст + 8"/>
    <w:basedOn w:val="1f4"/>
    <w:uiPriority w:val="99"/>
    <w:rPr>
      <w:rFonts w:ascii="Times New Roman" w:eastAsia="Times New Roman" w:hAnsi="Times New Roman" w:cs="Times New Roman"/>
      <w:i/>
      <w:iCs/>
      <w:sz w:val="17"/>
      <w:szCs w:val="17"/>
      <w:shd w:val="clear" w:color="auto" w:fill="FFFFFF"/>
    </w:rPr>
  </w:style>
  <w:style w:type="character" w:customStyle="1" w:styleId="341">
    <w:name w:val="Основной текст (3)4"/>
    <w:basedOn w:val="36"/>
    <w:uiPriority w:val="99"/>
    <w:rPr>
      <w:rFonts w:ascii="Times New Roman" w:eastAsia="Times New Roman" w:hAnsi="Times New Roman" w:cs="Times New Roman"/>
      <w:spacing w:val="10"/>
      <w:sz w:val="19"/>
      <w:szCs w:val="19"/>
      <w:u w:val="none"/>
      <w:shd w:val="clear" w:color="auto" w:fill="FFFFFF"/>
      <w:lang w:val="ru-RU" w:eastAsia="ru-RU"/>
    </w:rPr>
  </w:style>
  <w:style w:type="character" w:customStyle="1" w:styleId="350">
    <w:name w:val="Основной текст (35)_"/>
    <w:basedOn w:val="a2"/>
    <w:link w:val="351"/>
    <w:uiPriority w:val="99"/>
    <w:rPr>
      <w:rFonts w:ascii="Arial Narrow" w:hAnsi="Arial Narrow" w:cs="Arial Narrow"/>
      <w:b/>
      <w:bCs/>
      <w:sz w:val="17"/>
      <w:szCs w:val="17"/>
      <w:shd w:val="clear" w:color="auto" w:fill="FFFFFF"/>
    </w:rPr>
  </w:style>
  <w:style w:type="paragraph" w:customStyle="1" w:styleId="351">
    <w:name w:val="Основной текст (35)1"/>
    <w:basedOn w:val="a0"/>
    <w:link w:val="350"/>
    <w:uiPriority w:val="99"/>
    <w:pPr>
      <w:widowControl w:val="0"/>
      <w:shd w:val="clear" w:color="auto" w:fill="FFFFFF"/>
      <w:spacing w:before="900" w:line="242" w:lineRule="exact"/>
      <w:ind w:firstLine="0"/>
    </w:pPr>
    <w:rPr>
      <w:rFonts w:ascii="Arial Narrow" w:hAnsi="Arial Narrow" w:cs="Arial Narrow"/>
      <w:b/>
      <w:bCs/>
      <w:sz w:val="17"/>
      <w:szCs w:val="17"/>
      <w:lang w:val="en-US"/>
    </w:rPr>
  </w:style>
  <w:style w:type="paragraph" w:customStyle="1" w:styleId="210">
    <w:name w:val="Основной текст (2)1"/>
    <w:basedOn w:val="a0"/>
    <w:uiPriority w:val="99"/>
    <w:pPr>
      <w:widowControl w:val="0"/>
      <w:shd w:val="clear" w:color="auto" w:fill="FFFFFF"/>
      <w:spacing w:after="300" w:line="202" w:lineRule="exact"/>
      <w:ind w:firstLine="0"/>
      <w:jc w:val="right"/>
    </w:pPr>
    <w:rPr>
      <w:rFonts w:eastAsia="Times New Roman" w:cs="Times New Roman"/>
      <w:sz w:val="15"/>
      <w:szCs w:val="15"/>
      <w:lang w:eastAsia="ru-RU"/>
    </w:rPr>
  </w:style>
  <w:style w:type="character" w:customStyle="1" w:styleId="10pt">
    <w:name w:val="Колонтитул + 10 pt"/>
    <w:basedOn w:val="a2"/>
    <w:uiPriority w:val="99"/>
    <w:rPr>
      <w:rFonts w:ascii="Times New Roman" w:hAnsi="Times New Roman" w:cs="Times New Roman"/>
      <w:spacing w:val="0"/>
      <w:sz w:val="20"/>
      <w:szCs w:val="20"/>
      <w:u w:val="none"/>
    </w:rPr>
  </w:style>
  <w:style w:type="character" w:customStyle="1" w:styleId="9pt1">
    <w:name w:val="Основной текст + 9 pt1"/>
    <w:basedOn w:val="1f4"/>
    <w:uiPriority w:val="99"/>
    <w:rPr>
      <w:rFonts w:ascii="Times New Roman" w:eastAsia="Times New Roman" w:hAnsi="Times New Roman" w:cs="Times New Roman"/>
      <w:sz w:val="18"/>
      <w:szCs w:val="18"/>
      <w:u w:val="none"/>
      <w:shd w:val="clear" w:color="auto" w:fill="FFFFFF"/>
    </w:rPr>
  </w:style>
  <w:style w:type="character" w:customStyle="1" w:styleId="88">
    <w:name w:val="Основной текст (8)8"/>
    <w:basedOn w:val="83"/>
    <w:uiPriority w:val="99"/>
    <w:rPr>
      <w:rFonts w:ascii="Sylfaen" w:hAnsi="Sylfaen" w:cs="Sylfaen"/>
      <w:spacing w:val="-10"/>
      <w:sz w:val="18"/>
      <w:szCs w:val="18"/>
      <w:u w:val="none"/>
      <w:shd w:val="clear" w:color="auto" w:fill="FFFFFF"/>
      <w:lang w:val="en-US" w:eastAsia="en-US"/>
    </w:rPr>
  </w:style>
  <w:style w:type="paragraph" w:styleId="affffe">
    <w:name w:val="Plain Text"/>
    <w:link w:val="affff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Helvetica" w:eastAsia="Arial Unicode MS" w:hAnsi="Helvetica" w:cs="Arial Unicode MS"/>
      <w:color w:val="000000"/>
      <w:lang w:val="ru-RU" w:eastAsia="ru-RU"/>
    </w:rPr>
  </w:style>
  <w:style w:type="character" w:customStyle="1" w:styleId="afffff">
    <w:name w:val="Текст Знак"/>
    <w:basedOn w:val="a2"/>
    <w:link w:val="affffe"/>
    <w:rPr>
      <w:rFonts w:ascii="Helvetica" w:eastAsia="Arial Unicode MS" w:hAnsi="Helvetica" w:cs="Arial Unicode MS"/>
      <w:color w:val="000000"/>
      <w:lang w:val="ru-RU" w:eastAsia="ru-RU"/>
    </w:rPr>
  </w:style>
  <w:style w:type="character" w:customStyle="1" w:styleId="9pt">
    <w:name w:val="Основной текст + 9 pt"/>
    <w:uiPriority w:val="99"/>
    <w:rPr>
      <w:rFonts w:ascii="Lucida Sans Unicode" w:hAnsi="Lucida Sans Unicode" w:cs="Lucida Sans Unicode"/>
      <w:spacing w:val="-20"/>
      <w:sz w:val="18"/>
      <w:szCs w:val="18"/>
      <w:u w:val="none"/>
    </w:rPr>
  </w:style>
  <w:style w:type="character" w:customStyle="1" w:styleId="130">
    <w:name w:val="Основной текст (13)_"/>
    <w:basedOn w:val="a2"/>
    <w:link w:val="131"/>
    <w:uiPriority w:val="99"/>
    <w:rPr>
      <w:rFonts w:ascii="Times New Roman" w:hAnsi="Times New Roman" w:cs="Times New Roman"/>
      <w:sz w:val="17"/>
      <w:szCs w:val="17"/>
      <w:shd w:val="clear" w:color="auto" w:fill="FFFFFF"/>
    </w:rPr>
  </w:style>
  <w:style w:type="character" w:customStyle="1" w:styleId="132">
    <w:name w:val="Основной текст (13) + Курсив2"/>
    <w:basedOn w:val="130"/>
    <w:uiPriority w:val="99"/>
    <w:rPr>
      <w:rFonts w:ascii="Times New Roman" w:hAnsi="Times New Roman" w:cs="Times New Roman"/>
      <w:i/>
      <w:iCs/>
      <w:sz w:val="17"/>
      <w:szCs w:val="17"/>
      <w:shd w:val="clear" w:color="auto" w:fill="FFFFFF"/>
    </w:rPr>
  </w:style>
  <w:style w:type="paragraph" w:customStyle="1" w:styleId="131">
    <w:name w:val="Основной текст (13)"/>
    <w:basedOn w:val="a0"/>
    <w:link w:val="130"/>
    <w:uiPriority w:val="99"/>
    <w:pPr>
      <w:widowControl w:val="0"/>
      <w:shd w:val="clear" w:color="auto" w:fill="FFFFFF"/>
      <w:spacing w:before="120" w:line="238" w:lineRule="exact"/>
      <w:ind w:hanging="280"/>
    </w:pPr>
    <w:rPr>
      <w:rFonts w:cs="Times New Roman"/>
      <w:sz w:val="17"/>
      <w:szCs w:val="17"/>
      <w:lang w:val="en-US"/>
    </w:rPr>
  </w:style>
  <w:style w:type="character" w:customStyle="1" w:styleId="56">
    <w:name w:val="С_Ќо_Ќои _¬_ (5) + ЊД__т_"/>
    <w:basedOn w:val="a2"/>
    <w:uiPriority w:val="99"/>
    <w:rPr>
      <w:rFonts w:ascii="Times New Roman" w:hAnsi="Times New Roman" w:cs="Times New Roman"/>
      <w:i/>
      <w:iCs/>
      <w:sz w:val="16"/>
      <w:szCs w:val="16"/>
      <w:u w:val="none"/>
    </w:rPr>
  </w:style>
  <w:style w:type="character" w:customStyle="1" w:styleId="310pt1">
    <w:name w:val="Основной текст (3) + 10 pt1"/>
    <w:basedOn w:val="a2"/>
    <w:uiPriority w:val="99"/>
    <w:rPr>
      <w:rFonts w:ascii="Times New Roman" w:hAnsi="Times New Roman" w:cs="Times New Roman"/>
      <w:sz w:val="20"/>
      <w:szCs w:val="20"/>
      <w:u w:val="none"/>
      <w:shd w:val="clear" w:color="auto" w:fill="FFFFFF"/>
    </w:rPr>
  </w:style>
  <w:style w:type="character" w:customStyle="1" w:styleId="1310">
    <w:name w:val="Основной текст (13) + Курсив1"/>
    <w:basedOn w:val="a2"/>
    <w:uiPriority w:val="99"/>
    <w:rPr>
      <w:rFonts w:ascii="Times New Roman" w:hAnsi="Times New Roman" w:cs="Times New Roman"/>
      <w:i/>
      <w:iCs/>
      <w:sz w:val="17"/>
      <w:szCs w:val="17"/>
      <w:u w:val="none"/>
      <w:shd w:val="clear" w:color="auto" w:fill="FFFFFF"/>
      <w:lang w:val="en-US" w:eastAsia="en-US"/>
    </w:rPr>
  </w:style>
  <w:style w:type="character" w:customStyle="1" w:styleId="2Exact">
    <w:name w:val="Основной текст (2) Exact"/>
    <w:basedOn w:val="a2"/>
    <w:uiPriority w:val="99"/>
    <w:rPr>
      <w:rFonts w:ascii="Impact" w:hAnsi="Impact" w:cs="Impact"/>
      <w:spacing w:val="4"/>
      <w:sz w:val="19"/>
      <w:szCs w:val="19"/>
      <w:shd w:val="clear" w:color="auto" w:fill="FFFFFF"/>
    </w:rPr>
  </w:style>
  <w:style w:type="character" w:customStyle="1" w:styleId="1f5">
    <w:name w:val="Заголовок №1 + Малые прописные"/>
    <w:basedOn w:val="a2"/>
    <w:uiPriority w:val="99"/>
    <w:rPr>
      <w:rFonts w:ascii="Arial Narrow" w:hAnsi="Arial Narrow" w:cs="Arial Narrow"/>
      <w:b/>
      <w:bCs/>
      <w:smallCaps/>
      <w:sz w:val="20"/>
      <w:szCs w:val="20"/>
      <w:u w:val="none"/>
    </w:rPr>
  </w:style>
  <w:style w:type="character" w:customStyle="1" w:styleId="37">
    <w:name w:val="Заголовок №3_"/>
    <w:basedOn w:val="a2"/>
    <w:link w:val="311"/>
    <w:uiPriority w:val="99"/>
    <w:rPr>
      <w:rFonts w:ascii="Microsoft Sans Serif" w:hAnsi="Microsoft Sans Serif" w:cs="Microsoft Sans Serif"/>
      <w:sz w:val="31"/>
      <w:szCs w:val="31"/>
      <w:shd w:val="clear" w:color="auto" w:fill="FFFFFF"/>
    </w:rPr>
  </w:style>
  <w:style w:type="paragraph" w:customStyle="1" w:styleId="311">
    <w:name w:val="Заголовок №31"/>
    <w:basedOn w:val="a0"/>
    <w:link w:val="37"/>
    <w:uiPriority w:val="99"/>
    <w:pPr>
      <w:widowControl w:val="0"/>
      <w:shd w:val="clear" w:color="auto" w:fill="FFFFFF"/>
      <w:spacing w:before="960" w:after="720" w:line="240" w:lineRule="atLeast"/>
      <w:ind w:firstLine="0"/>
      <w:jc w:val="left"/>
      <w:outlineLvl w:val="2"/>
    </w:pPr>
    <w:rPr>
      <w:rFonts w:ascii="Microsoft Sans Serif" w:hAnsi="Microsoft Sans Serif" w:cs="Microsoft Sans Serif"/>
      <w:sz w:val="31"/>
      <w:szCs w:val="31"/>
      <w:lang w:val="en-US"/>
    </w:rPr>
  </w:style>
  <w:style w:type="paragraph" w:styleId="HTML">
    <w:name w:val="HTML Preformatted"/>
    <w:basedOn w:val="a0"/>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Pr>
      <w:rFonts w:ascii="Courier New" w:eastAsia="Times New Roman" w:hAnsi="Courier New" w:cs="Courier New"/>
      <w:sz w:val="20"/>
      <w:szCs w:val="20"/>
      <w:lang w:val="ru-RU" w:eastAsia="ru-RU"/>
    </w:rPr>
  </w:style>
  <w:style w:type="character" w:customStyle="1" w:styleId="y2iqfc">
    <w:name w:val="y2iqfc"/>
    <w:basedOn w:val="a2"/>
  </w:style>
  <w:style w:type="character" w:customStyle="1" w:styleId="85">
    <w:name w:val="Основной текст (8) + Курсив"/>
    <w:basedOn w:val="83"/>
    <w:uiPriority w:val="99"/>
    <w:rPr>
      <w:rFonts w:ascii="Times New Roman" w:hAnsi="Times New Roman" w:cs="Times New Roman"/>
      <w:b/>
      <w:bCs/>
      <w:i/>
      <w:iCs/>
      <w:spacing w:val="-10"/>
      <w:sz w:val="15"/>
      <w:szCs w:val="15"/>
      <w:shd w:val="clear" w:color="auto" w:fill="FFFFFF"/>
      <w:lang w:val="en-US" w:eastAsia="en-US"/>
    </w:rPr>
  </w:style>
  <w:style w:type="character" w:customStyle="1" w:styleId="39ArialNarrow">
    <w:name w:val="Основной текст (39) + Arial Narrow"/>
    <w:basedOn w:val="a2"/>
    <w:uiPriority w:val="99"/>
    <w:rPr>
      <w:rFonts w:ascii="Arial Narrow" w:hAnsi="Arial Narrow" w:cs="Arial Narrow"/>
      <w:b/>
      <w:bCs/>
      <w:sz w:val="15"/>
      <w:szCs w:val="15"/>
      <w:shd w:val="clear" w:color="auto" w:fill="FFFFFF"/>
    </w:rPr>
  </w:style>
  <w:style w:type="character" w:customStyle="1" w:styleId="74">
    <w:name w:val="л–’”‰’”Ћ Њђ– (7)_"/>
    <w:basedOn w:val="a2"/>
    <w:link w:val="75"/>
    <w:uiPriority w:val="99"/>
    <w:rPr>
      <w:rFonts w:ascii="Times New Roman" w:hAnsi="Times New Roman" w:cs="Times New Roman"/>
      <w:sz w:val="16"/>
      <w:szCs w:val="16"/>
      <w:shd w:val="clear" w:color="auto" w:fill="FFFFFF"/>
    </w:rPr>
  </w:style>
  <w:style w:type="paragraph" w:customStyle="1" w:styleId="75">
    <w:name w:val="л–’”‰’”Ћ Њђ– (7)"/>
    <w:basedOn w:val="a0"/>
    <w:link w:val="74"/>
    <w:uiPriority w:val="99"/>
    <w:pPr>
      <w:widowControl w:val="0"/>
      <w:shd w:val="clear" w:color="auto" w:fill="FFFFFF"/>
      <w:spacing w:after="300" w:line="180" w:lineRule="exact"/>
      <w:ind w:hanging="280"/>
      <w:jc w:val="right"/>
    </w:pPr>
    <w:rPr>
      <w:rFonts w:cs="Times New Roman"/>
      <w:sz w:val="16"/>
      <w:szCs w:val="16"/>
      <w:lang w:val="en-US"/>
    </w:rPr>
  </w:style>
  <w:style w:type="character" w:customStyle="1" w:styleId="57">
    <w:name w:val="С_Ќо_Ќои _¬_ (5)_"/>
    <w:basedOn w:val="a2"/>
    <w:link w:val="58"/>
    <w:uiPriority w:val="99"/>
    <w:rPr>
      <w:rFonts w:ascii="Times New Roman" w:hAnsi="Times New Roman" w:cs="Times New Roman"/>
      <w:sz w:val="16"/>
      <w:szCs w:val="16"/>
      <w:shd w:val="clear" w:color="auto" w:fill="FFFFFF"/>
    </w:rPr>
  </w:style>
  <w:style w:type="paragraph" w:customStyle="1" w:styleId="58">
    <w:name w:val="С_Ќо_Ќои _¬_ (5)"/>
    <w:basedOn w:val="a0"/>
    <w:link w:val="57"/>
    <w:uiPriority w:val="99"/>
    <w:pPr>
      <w:widowControl w:val="0"/>
      <w:shd w:val="clear" w:color="auto" w:fill="FFFFFF"/>
      <w:spacing w:line="240" w:lineRule="atLeast"/>
      <w:ind w:hanging="280"/>
      <w:jc w:val="right"/>
    </w:pPr>
    <w:rPr>
      <w:rFonts w:cs="Times New Roman"/>
      <w:sz w:val="16"/>
      <w:szCs w:val="16"/>
      <w:lang w:val="en-US"/>
    </w:rPr>
  </w:style>
  <w:style w:type="character" w:customStyle="1" w:styleId="76">
    <w:name w:val="Основной текст + 7"/>
    <w:basedOn w:val="1f4"/>
    <w:uiPriority w:val="99"/>
    <w:rPr>
      <w:rFonts w:ascii="Trebuchet MS" w:eastAsia="Times New Roman" w:hAnsi="Trebuchet MS" w:cs="Trebuchet MS"/>
      <w:b/>
      <w:bCs/>
      <w:sz w:val="15"/>
      <w:szCs w:val="15"/>
      <w:u w:val="none"/>
      <w:shd w:val="clear" w:color="auto" w:fill="FFFFFF"/>
    </w:rPr>
  </w:style>
  <w:style w:type="character" w:customStyle="1" w:styleId="9Exact">
    <w:name w:val="Основной текст (9) Exact"/>
    <w:basedOn w:val="a2"/>
    <w:uiPriority w:val="99"/>
    <w:rPr>
      <w:rFonts w:ascii="Times New Roman" w:hAnsi="Times New Roman" w:cs="Times New Roman"/>
      <w:spacing w:val="-4"/>
      <w:sz w:val="15"/>
      <w:szCs w:val="15"/>
      <w:u w:val="none"/>
    </w:rPr>
  </w:style>
  <w:style w:type="character" w:customStyle="1" w:styleId="59">
    <w:name w:val="Основной текст (5) + Не курсив"/>
    <w:basedOn w:val="a2"/>
    <w:uiPriority w:val="99"/>
    <w:rPr>
      <w:rFonts w:ascii="Times New Roman" w:hAnsi="Times New Roman" w:cs="Times New Roman"/>
      <w:i/>
      <w:iCs/>
      <w:sz w:val="20"/>
      <w:szCs w:val="20"/>
      <w:shd w:val="clear" w:color="auto" w:fill="FFFFFF"/>
    </w:rPr>
  </w:style>
  <w:style w:type="character" w:customStyle="1" w:styleId="5TimesNewRoman">
    <w:name w:val="Заголовок №5 + Times New Roman"/>
    <w:basedOn w:val="a2"/>
    <w:uiPriority w:val="99"/>
    <w:rPr>
      <w:rFonts w:ascii="Times New Roman" w:hAnsi="Times New Roman" w:cs="Times New Roman"/>
      <w:color w:val="FFFFFF"/>
      <w:sz w:val="38"/>
      <w:szCs w:val="38"/>
      <w:u w:val="none"/>
      <w:lang w:val="en-US" w:eastAsia="en-US"/>
    </w:rPr>
  </w:style>
  <w:style w:type="character" w:customStyle="1" w:styleId="5ArialNarrow1">
    <w:name w:val="Основной текст (5) + Arial Narrow1"/>
    <w:basedOn w:val="a2"/>
    <w:uiPriority w:val="99"/>
    <w:rPr>
      <w:rFonts w:ascii="Arial Narrow" w:hAnsi="Arial Narrow" w:cs="Arial Narrow"/>
      <w:b/>
      <w:bCs/>
      <w:i/>
      <w:iCs/>
      <w:sz w:val="19"/>
      <w:szCs w:val="19"/>
      <w:shd w:val="clear" w:color="auto" w:fill="FFFFFF"/>
    </w:rPr>
  </w:style>
  <w:style w:type="character" w:customStyle="1" w:styleId="2d">
    <w:name w:val="Основной текст (2) + Полужирный"/>
    <w:basedOn w:val="2a"/>
    <w:rPr>
      <w:rFonts w:ascii="Arial Narrow" w:eastAsia="Times New Roman" w:hAnsi="Arial Narrow" w:cs="Arial Narrow"/>
      <w:b/>
      <w:bCs/>
      <w:spacing w:val="4"/>
      <w:sz w:val="16"/>
      <w:szCs w:val="16"/>
      <w:shd w:val="clear" w:color="auto" w:fill="FFFFFF"/>
    </w:rPr>
  </w:style>
  <w:style w:type="character" w:customStyle="1" w:styleId="afffff0">
    <w:name w:val="Основной текст + Полужирный"/>
    <w:uiPriority w:val="99"/>
    <w:rPr>
      <w:rFonts w:ascii="Trebuchet MS" w:hAnsi="Trebuchet MS"/>
      <w:b/>
      <w:sz w:val="16"/>
      <w:u w:val="none"/>
    </w:rPr>
  </w:style>
  <w:style w:type="character" w:customStyle="1" w:styleId="Calibri">
    <w:name w:val="Основной текст + Calibri"/>
    <w:uiPriority w:val="99"/>
    <w:rPr>
      <w:rFonts w:ascii="Calibri" w:hAnsi="Calibri"/>
      <w:sz w:val="18"/>
      <w:u w:val="none"/>
    </w:rPr>
  </w:style>
  <w:style w:type="character" w:customStyle="1" w:styleId="430">
    <w:name w:val="Основной текст (43)_"/>
    <w:basedOn w:val="a2"/>
    <w:link w:val="431"/>
    <w:uiPriority w:val="99"/>
    <w:rPr>
      <w:rFonts w:ascii="Times New Roman" w:hAnsi="Times New Roman" w:cs="Times New Roman"/>
      <w:b/>
      <w:bCs/>
      <w:sz w:val="17"/>
      <w:szCs w:val="17"/>
      <w:shd w:val="clear" w:color="auto" w:fill="FFFFFF"/>
    </w:rPr>
  </w:style>
  <w:style w:type="paragraph" w:customStyle="1" w:styleId="431">
    <w:name w:val="Основной текст (43)1"/>
    <w:basedOn w:val="a0"/>
    <w:link w:val="430"/>
    <w:uiPriority w:val="99"/>
    <w:pPr>
      <w:widowControl w:val="0"/>
      <w:shd w:val="clear" w:color="auto" w:fill="FFFFFF"/>
      <w:spacing w:line="240" w:lineRule="atLeast"/>
      <w:ind w:hanging="160"/>
      <w:jc w:val="left"/>
    </w:pPr>
    <w:rPr>
      <w:rFonts w:cs="Times New Roman"/>
      <w:b/>
      <w:bCs/>
      <w:sz w:val="17"/>
      <w:szCs w:val="17"/>
      <w:lang w:val="en-US"/>
    </w:rPr>
  </w:style>
  <w:style w:type="character" w:customStyle="1" w:styleId="1310pt">
    <w:name w:val="Основной текст (13) + 10 pt"/>
    <w:basedOn w:val="130"/>
    <w:uiPriority w:val="99"/>
    <w:rPr>
      <w:rFonts w:ascii="Times New Roman" w:hAnsi="Times New Roman" w:cs="Times New Roman"/>
      <w:sz w:val="20"/>
      <w:szCs w:val="20"/>
      <w:shd w:val="clear" w:color="auto" w:fill="FFFFFF"/>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val="ru-RU" w:eastAsia="ru-RU"/>
    </w:rPr>
    <w:tblPr>
      <w:tblInd w:w="0" w:type="dxa"/>
      <w:tblCellMar>
        <w:top w:w="0" w:type="dxa"/>
        <w:left w:w="0" w:type="dxa"/>
        <w:bottom w:w="0" w:type="dxa"/>
        <w:right w:w="0" w:type="dxa"/>
      </w:tblCellMar>
    </w:tblPr>
  </w:style>
  <w:style w:type="character" w:customStyle="1" w:styleId="afffff1">
    <w:name w:val="Нет"/>
  </w:style>
  <w:style w:type="character" w:styleId="afffff2">
    <w:name w:val="Unresolved Mention"/>
    <w:basedOn w:val="a2"/>
    <w:uiPriority w:val="99"/>
    <w:semiHidden/>
    <w:unhideWhenUsed/>
    <w:rsid w:val="00C854BE"/>
    <w:rPr>
      <w:color w:val="605E5C"/>
      <w:shd w:val="clear" w:color="auto" w:fill="E1DFDD"/>
    </w:rPr>
  </w:style>
  <w:style w:type="character" w:styleId="afffff3">
    <w:name w:val="FollowedHyperlink"/>
    <w:basedOn w:val="a2"/>
    <w:uiPriority w:val="99"/>
    <w:semiHidden/>
    <w:unhideWhenUsed/>
    <w:rsid w:val="00C854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590/2177-6709.23.1.097-107.bbo" TargetMode="External"/><Relationship Id="rId22" Type="http://schemas.openxmlformats.org/officeDocument/2006/relationships/image" Target="media/image2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629F2-F29E-2B49-93ED-AA8624F8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49</Pages>
  <Words>12314</Words>
  <Characters>70191</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dc:creator>
  <cp:keywords/>
  <dc:description/>
  <cp:lastModifiedBy>F5073</cp:lastModifiedBy>
  <cp:revision>13</cp:revision>
  <dcterms:created xsi:type="dcterms:W3CDTF">2024-11-09T13:19:00Z</dcterms:created>
  <dcterms:modified xsi:type="dcterms:W3CDTF">2024-11-13T09:10:00Z</dcterms:modified>
</cp:coreProperties>
</file>