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widowControl/>
        <w:bidi w:val="0"/>
        <w:spacing w:before="0" w:after="200"/>
        <w:ind w:left="1077" w:right="0" w:hanging="0"/>
        <w:jc w:val="left"/>
        <w:rPr/>
      </w:pPr>
      <w:bookmarkStart w:id="0" w:name="_gjdgxs1"/>
      <w:bookmarkEnd w:id="0"/>
      <w:r>
        <w:rPr>
          <w:color w:val="999999"/>
          <w:sz w:val="24"/>
          <w:szCs w:val="24"/>
        </w:rPr>
        <w:t>Клинические рекомендации</w:t>
      </w:r>
      <w:r>
        <w:rPr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360" w:before="0" w:after="200"/>
        <w:ind w:left="1077" w:right="0" w:hanging="0"/>
        <w:jc w:val="both"/>
        <w:rPr>
          <w:rFonts w:eastAsia="Times New Roman"/>
          <w:b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Кисты, образовавшиеся в процессе формирования зубов (фолликулярная киста, одонтогенная киста, образовавшаяся в процессе формирования зубов)</w:t>
      </w:r>
    </w:p>
    <w:p>
      <w:pPr>
        <w:pStyle w:val="Normal"/>
        <w:spacing w:lineRule="auto" w:line="360"/>
        <w:jc w:val="both"/>
        <w:rPr>
          <w:rFonts w:eastAsia="Times New Roman"/>
          <w:color w:val="999999"/>
          <w:sz w:val="24"/>
          <w:szCs w:val="24"/>
        </w:rPr>
      </w:pPr>
      <w:r>
        <w:rPr>
          <w:rFonts w:eastAsia="Times New Roman"/>
          <w:color w:val="999999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/>
          <w:color w:val="999999"/>
          <w:sz w:val="24"/>
          <w:szCs w:val="24"/>
        </w:rPr>
      </w:pPr>
      <w:r>
        <w:rPr>
          <w:rFonts w:eastAsia="Times New Roman"/>
          <w:color w:val="999999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/>
          <w:color w:val="999999"/>
          <w:sz w:val="24"/>
          <w:szCs w:val="24"/>
        </w:rPr>
      </w:pPr>
      <w:r>
        <w:rPr>
          <w:rFonts w:eastAsia="Times New Roman"/>
          <w:color w:val="999999"/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200"/>
        <w:ind w:left="0" w:right="5329" w:hanging="0"/>
        <w:jc w:val="right"/>
        <w:rPr/>
      </w:pPr>
      <w:r>
        <w:rPr>
          <w:rFonts w:eastAsia="Times New Roman"/>
          <w:color w:val="999999"/>
          <w:sz w:val="24"/>
          <w:szCs w:val="24"/>
        </w:rPr>
        <w:t>Кодирование по Международной статистической классификации болезней и проблем, связанных со здоровьем:</w:t>
      </w:r>
      <w:r>
        <w:rPr>
          <w:rFonts w:eastAsia="Times New Roman"/>
          <w:sz w:val="24"/>
          <w:szCs w:val="24"/>
        </w:rPr>
        <w:t xml:space="preserve"> К09.00, К09.03, К09.09</w:t>
      </w:r>
    </w:p>
    <w:p>
      <w:pPr>
        <w:pStyle w:val="Normal"/>
        <w:widowControl/>
        <w:bidi w:val="0"/>
        <w:spacing w:lineRule="auto" w:line="360" w:before="0" w:after="200"/>
        <w:ind w:left="0" w:right="5329" w:hanging="0"/>
        <w:jc w:val="right"/>
        <w:rPr/>
      </w:pPr>
      <w:r>
        <w:rPr>
          <w:rFonts w:eastAsia="Times New Roman"/>
          <w:color w:val="999999"/>
          <w:sz w:val="24"/>
          <w:szCs w:val="24"/>
        </w:rPr>
        <w:t>Возрастная категория:</w:t>
      </w:r>
      <w:r>
        <w:rPr>
          <w:rFonts w:eastAsia="Times New Roman"/>
          <w:sz w:val="24"/>
          <w:szCs w:val="24"/>
        </w:rPr>
        <w:t xml:space="preserve"> дети</w:t>
      </w:r>
    </w:p>
    <w:p>
      <w:pPr>
        <w:pStyle w:val="Normal"/>
        <w:widowControl/>
        <w:bidi w:val="0"/>
        <w:spacing w:lineRule="auto" w:line="360" w:before="0" w:after="200"/>
        <w:ind w:left="0" w:right="5329" w:hanging="0"/>
        <w:jc w:val="right"/>
        <w:rPr/>
      </w:pPr>
      <w:r>
        <w:rPr>
          <w:rFonts w:eastAsia="Times New Roman"/>
          <w:color w:val="999999"/>
          <w:sz w:val="24"/>
          <w:szCs w:val="24"/>
        </w:rPr>
        <w:t>Год утверждения:</w:t>
      </w:r>
      <w:r>
        <w:rPr>
          <w:rFonts w:eastAsia="Times New Roman"/>
          <w:sz w:val="24"/>
          <w:szCs w:val="24"/>
        </w:rPr>
        <w:t xml:space="preserve">  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color w:val="999999"/>
          <w:kern w:val="0"/>
          <w:sz w:val="24"/>
          <w:szCs w:val="24"/>
          <w:lang w:val="ru-RU" w:eastAsia="ru-RU" w:bidi="ar-SA"/>
        </w:rPr>
        <w:t>Р</w:t>
      </w:r>
      <w:r>
        <w:rPr>
          <w:rFonts w:eastAsia="Times New Roman"/>
          <w:color w:val="999999"/>
          <w:sz w:val="24"/>
          <w:szCs w:val="24"/>
        </w:rPr>
        <w:t>азработчик клинической рекомендации:</w:t>
      </w:r>
    </w:p>
    <w:p>
      <w:pPr>
        <w:pStyle w:val="Normal"/>
        <w:numPr>
          <w:ilvl w:val="0"/>
          <w:numId w:val="2"/>
        </w:numPr>
        <w:spacing w:lineRule="auto" w:line="360"/>
        <w:ind w:left="0" w:firstLine="708"/>
        <w:jc w:val="both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  <w:t>Стоматологическая ассоциация России</w:t>
      </w:r>
    </w:p>
    <w:p>
      <w:pPr>
        <w:pStyle w:val="Normal"/>
        <w:spacing w:lineRule="auto" w:line="360"/>
        <w:ind w:left="0" w:firstLine="708"/>
        <w:jc w:val="both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</w:r>
    </w:p>
    <w:p>
      <w:pPr>
        <w:pStyle w:val="Normal"/>
        <w:spacing w:lineRule="auto" w:line="360"/>
        <w:ind w:left="0" w:firstLine="708"/>
        <w:jc w:val="center"/>
        <w:rPr>
          <w:rFonts w:eastAsia="Times New Roman"/>
          <w:color w:val="262626"/>
          <w:sz w:val="28"/>
          <w:szCs w:val="28"/>
        </w:rPr>
      </w:pPr>
      <w:bookmarkStart w:id="1" w:name="_Toc49952125"/>
      <w:bookmarkEnd w:id="1"/>
      <w:r>
        <w:rPr>
          <w:rFonts w:eastAsia="Times New Roman"/>
          <w:b/>
          <w:bCs/>
          <w:color w:val="262626"/>
          <w:sz w:val="28"/>
          <w:szCs w:val="28"/>
        </w:rPr>
        <w:t>Оглавление</w:t>
      </w:r>
      <w:bookmarkStart w:id="2" w:name="_4chu7dplny7v"/>
      <w:bookmarkEnd w:id="2"/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"/>
            <w:rPr/>
          </w:pPr>
          <w:r>
            <w:fldChar w:fldCharType="begin"/>
          </w:r>
          <w:r>
            <w:rPr>
              <w:webHidden/>
              <w:vanish w:val="false"/>
            </w:rPr>
            <w:instrText> TOC \z \o "1-9" \u \h</w:instrText>
          </w:r>
          <w:r>
            <w:rPr>
              <w:webHidden/>
              <w:vanish w:val="false"/>
            </w:rPr>
            <w:fldChar w:fldCharType="separate"/>
          </w:r>
          <w:hyperlink w:anchor="__RefHeading___Toc10497_2770555280">
            <w:r>
              <w:rPr>
                <w:webHidden/>
                <w:vanish w:val="false"/>
              </w:rPr>
              <w:t>Список сокращений</w:t>
              <w:tab/>
              <w:t>4</w:t>
            </w:r>
          </w:hyperlink>
        </w:p>
        <w:p>
          <w:pPr>
            <w:pStyle w:val="11"/>
            <w:rPr/>
          </w:pPr>
          <w:hyperlink w:anchor="__RefHeading___Toc10499_2770555280">
            <w:r>
              <w:rPr>
                <w:webHidden/>
                <w:vanish w:val="false"/>
              </w:rPr>
              <w:t>Термины и определения</w:t>
              <w:tab/>
              <w:t>5</w:t>
            </w:r>
          </w:hyperlink>
        </w:p>
        <w:p>
          <w:pPr>
            <w:pStyle w:val="11"/>
            <w:rPr/>
          </w:pPr>
          <w:hyperlink w:anchor="__RefHeading___Toc10501_2770555280">
            <w:r>
              <w:rPr>
                <w:webHidden/>
                <w:vanish w:val="false"/>
              </w:rPr>
              <w:t>1. Краткая информация по заболеванию или состоянию</w:t>
              <w:tab/>
              <w:t>6</w:t>
            </w:r>
          </w:hyperlink>
        </w:p>
        <w:p>
          <w:pPr>
            <w:pStyle w:val="21"/>
            <w:tabs>
              <w:tab w:val="clear" w:pos="9063"/>
              <w:tab w:val="right" w:pos="9346" w:leader="dot"/>
            </w:tabs>
            <w:rPr/>
          </w:pPr>
          <w:hyperlink w:anchor="__RefHeading___Toc10503_2770555280">
            <w:r>
              <w:rPr>
                <w:webHidden/>
                <w:vanish w:val="false"/>
              </w:rPr>
              <w:t>1.1 Определение заболевания или состояния</w:t>
              <w:tab/>
              <w:t>6</w:t>
            </w:r>
          </w:hyperlink>
        </w:p>
        <w:p>
          <w:pPr>
            <w:pStyle w:val="21"/>
            <w:tabs>
              <w:tab w:val="clear" w:pos="9063"/>
              <w:tab w:val="right" w:pos="9346" w:leader="dot"/>
            </w:tabs>
            <w:rPr/>
          </w:pPr>
          <w:hyperlink w:anchor="__RefHeading___Toc10505_2770555280">
            <w:r>
              <w:rPr>
                <w:webHidden/>
                <w:vanish w:val="false"/>
              </w:rPr>
              <w:t>1.2 Этиология и патогенез заболевания или состояния</w:t>
              <w:tab/>
              <w:t>6</w:t>
            </w:r>
          </w:hyperlink>
        </w:p>
        <w:p>
          <w:pPr>
            <w:pStyle w:val="21"/>
            <w:tabs>
              <w:tab w:val="clear" w:pos="9063"/>
              <w:tab w:val="right" w:pos="9346" w:leader="dot"/>
            </w:tabs>
            <w:rPr/>
          </w:pPr>
          <w:hyperlink w:anchor="__RefHeading___Toc10507_2770555280">
            <w:r>
              <w:rPr>
                <w:webHidden/>
                <w:vanish w:val="false"/>
              </w:rPr>
              <w:t>1.3 Эпидемиология заболевания или состояния</w:t>
              <w:tab/>
              <w:t>6</w:t>
            </w:r>
          </w:hyperlink>
        </w:p>
        <w:p>
          <w:pPr>
            <w:pStyle w:val="21"/>
            <w:tabs>
              <w:tab w:val="clear" w:pos="9063"/>
              <w:tab w:val="right" w:pos="9346" w:leader="dot"/>
            </w:tabs>
            <w:rPr/>
          </w:pPr>
          <w:hyperlink w:anchor="__RefHeading___Toc10509_2770555280">
            <w:r>
              <w:rPr>
                <w:webHidden/>
                <w:vanish w:val="false"/>
              </w:rPr>
              <w:t>1.4 Особенности кодирования заболевания или состояния по Международной статистической классификации болезней и проблем, связанных со здоровьем</w:t>
              <w:tab/>
              <w:t>6</w:t>
            </w:r>
          </w:hyperlink>
        </w:p>
        <w:p>
          <w:pPr>
            <w:pStyle w:val="21"/>
            <w:tabs>
              <w:tab w:val="clear" w:pos="9063"/>
              <w:tab w:val="right" w:pos="9346" w:leader="dot"/>
            </w:tabs>
            <w:rPr/>
          </w:pPr>
          <w:hyperlink w:anchor="__RefHeading___Toc10511_2770555280">
            <w:r>
              <w:rPr>
                <w:webHidden/>
                <w:vanish w:val="false"/>
              </w:rPr>
              <w:t>1.5.1. Классификация заболевания или состояния</w:t>
              <w:tab/>
              <w:t>6</w:t>
            </w:r>
          </w:hyperlink>
        </w:p>
        <w:p>
          <w:pPr>
            <w:pStyle w:val="21"/>
            <w:tabs>
              <w:tab w:val="clear" w:pos="9063"/>
              <w:tab w:val="right" w:pos="9346" w:leader="dot"/>
            </w:tabs>
            <w:rPr/>
          </w:pPr>
          <w:hyperlink w:anchor="__RefHeading___Toc10513_2770555280">
            <w:r>
              <w:rPr>
                <w:webHidden/>
                <w:vanish w:val="false"/>
              </w:rPr>
              <w:t>1.6 Клиническая картина заболевания или состояния</w:t>
              <w:tab/>
              <w:t>7</w:t>
            </w:r>
          </w:hyperlink>
        </w:p>
        <w:p>
          <w:pPr>
            <w:pStyle w:val="11"/>
            <w:rPr/>
          </w:pPr>
          <w:hyperlink w:anchor="__RefHeading___Toc10515_2770555280">
            <w:r>
              <w:rPr>
                <w:webHidden/>
                <w:vanish w:val="false"/>
              </w:rPr>
              <w:t xml:space="preserve"> </w:t>
            </w:r>
            <w:r>
              <w:rPr/>
              <w:t>2. Диагностика заболевания или состояния, медицинские показания и противопоказания к применению методов диагностики</w:t>
              <w:tab/>
              <w:t>7</w:t>
            </w:r>
          </w:hyperlink>
        </w:p>
        <w:p>
          <w:pPr>
            <w:pStyle w:val="21"/>
            <w:tabs>
              <w:tab w:val="clear" w:pos="9063"/>
              <w:tab w:val="right" w:pos="9346" w:leader="dot"/>
            </w:tabs>
            <w:rPr/>
          </w:pPr>
          <w:hyperlink w:anchor="__RefHeading___Toc10517_2770555280">
            <w:r>
              <w:rPr>
                <w:webHidden/>
                <w:vanish w:val="false"/>
              </w:rPr>
              <w:t>2.1 Жалобы и анамнез</w:t>
              <w:tab/>
              <w:t>8</w:t>
            </w:r>
          </w:hyperlink>
        </w:p>
        <w:p>
          <w:pPr>
            <w:pStyle w:val="31"/>
            <w:tabs>
              <w:tab w:val="clear" w:pos="8780"/>
              <w:tab w:val="right" w:pos="9346" w:leader="dot"/>
            </w:tabs>
            <w:rPr/>
          </w:pPr>
          <w:hyperlink w:anchor="__RefHeading___Toc10519_2770555280">
            <w:r>
              <w:rPr>
                <w:webHidden/>
                <w:vanish w:val="false"/>
              </w:rPr>
              <w:t>2.1.1 При сборе анамнеза необходимо учитывать:</w:t>
              <w:tab/>
              <w:t>8</w:t>
            </w:r>
          </w:hyperlink>
        </w:p>
        <w:p>
          <w:pPr>
            <w:pStyle w:val="21"/>
            <w:tabs>
              <w:tab w:val="clear" w:pos="9063"/>
              <w:tab w:val="right" w:pos="9346" w:leader="dot"/>
            </w:tabs>
            <w:rPr/>
          </w:pPr>
          <w:hyperlink w:anchor="__RefHeading___Toc10521_2770555280">
            <w:r>
              <w:rPr>
                <w:webHidden/>
                <w:vanish w:val="false"/>
              </w:rPr>
              <w:t>2.2 Физикальное обследование</w:t>
              <w:tab/>
              <w:t>8</w:t>
            </w:r>
          </w:hyperlink>
        </w:p>
        <w:p>
          <w:pPr>
            <w:pStyle w:val="21"/>
            <w:tabs>
              <w:tab w:val="clear" w:pos="9063"/>
              <w:tab w:val="right" w:pos="9346" w:leader="dot"/>
            </w:tabs>
            <w:rPr/>
          </w:pPr>
          <w:hyperlink w:anchor="__RefHeading___Toc10523_2770555280">
            <w:r>
              <w:rPr>
                <w:webHidden/>
                <w:vanish w:val="false"/>
              </w:rPr>
              <w:t>2.3 Лабораторные диагностические исследования</w:t>
              <w:tab/>
              <w:t>9</w:t>
            </w:r>
          </w:hyperlink>
        </w:p>
        <w:p>
          <w:pPr>
            <w:pStyle w:val="21"/>
            <w:tabs>
              <w:tab w:val="clear" w:pos="9063"/>
              <w:tab w:val="right" w:pos="9346" w:leader="dot"/>
            </w:tabs>
            <w:rPr/>
          </w:pPr>
          <w:hyperlink w:anchor="__RefHeading___Toc10525_2770555280">
            <w:r>
              <w:rPr>
                <w:webHidden/>
                <w:vanish w:val="false"/>
              </w:rPr>
              <w:t>2.4 Инструментальные диагностические исследования</w:t>
              <w:tab/>
              <w:t>9</w:t>
            </w:r>
          </w:hyperlink>
        </w:p>
        <w:p>
          <w:pPr>
            <w:pStyle w:val="21"/>
            <w:tabs>
              <w:tab w:val="clear" w:pos="9063"/>
              <w:tab w:val="right" w:pos="9346" w:leader="dot"/>
            </w:tabs>
            <w:rPr/>
          </w:pPr>
          <w:hyperlink w:anchor="__RefHeading___Toc10527_2770555280">
            <w:r>
              <w:rPr>
                <w:webHidden/>
                <w:vanish w:val="false"/>
              </w:rPr>
              <w:t>2.5 Иные диагностические исследования</w:t>
              <w:tab/>
              <w:t>10</w:t>
            </w:r>
          </w:hyperlink>
        </w:p>
        <w:p>
          <w:pPr>
            <w:pStyle w:val="31"/>
            <w:tabs>
              <w:tab w:val="clear" w:pos="8780"/>
              <w:tab w:val="right" w:pos="9346" w:leader="dot"/>
            </w:tabs>
            <w:rPr/>
          </w:pPr>
          <w:hyperlink w:anchor="__RefHeading___Toc10529_2770555280">
            <w:r>
              <w:rPr>
                <w:webHidden/>
                <w:vanish w:val="false"/>
              </w:rPr>
              <w:t>2.5.1. фото- и видеосъемка с помощью внутриротовой видеокамеры</w:t>
              <w:tab/>
              <w:t>10</w:t>
            </w:r>
          </w:hyperlink>
        </w:p>
        <w:p>
          <w:pPr>
            <w:pStyle w:val="11"/>
            <w:rPr/>
          </w:pPr>
          <w:hyperlink w:anchor="__RefHeading___Toc10531_2770555280">
            <w:r>
              <w:rPr>
                <w:webHidden/>
                <w:vanish w:val="false"/>
              </w:rPr>
              <w:t>3. Лечение, включая медикаментозную и не медикаментозную терапии, диетотерапию, обезболивание, медицинские показания и противопоказания к применению методов лечения</w:t>
              <w:tab/>
              <w:t>10</w:t>
            </w:r>
          </w:hyperlink>
        </w:p>
        <w:p>
          <w:pPr>
            <w:pStyle w:val="21"/>
            <w:tabs>
              <w:tab w:val="clear" w:pos="9063"/>
              <w:tab w:val="right" w:pos="9346" w:leader="dot"/>
            </w:tabs>
            <w:rPr/>
          </w:pPr>
          <w:hyperlink w:anchor="__RefHeading___Toc10533_2770555280">
            <w:r>
              <w:rPr>
                <w:webHidden/>
                <w:vanish w:val="false"/>
              </w:rPr>
              <w:t>3.1 Консервативное лечение</w:t>
              <w:tab/>
              <w:t>10</w:t>
            </w:r>
          </w:hyperlink>
        </w:p>
        <w:p>
          <w:pPr>
            <w:pStyle w:val="21"/>
            <w:tabs>
              <w:tab w:val="clear" w:pos="9063"/>
              <w:tab w:val="right" w:pos="9346" w:leader="dot"/>
            </w:tabs>
            <w:rPr/>
          </w:pPr>
          <w:hyperlink w:anchor="__RefHeading___Toc10535_2770555280">
            <w:r>
              <w:rPr>
                <w:webHidden/>
                <w:vanish w:val="false"/>
              </w:rPr>
              <w:t>3.2 Хирургическое лечение</w:t>
              <w:tab/>
              <w:t>10</w:t>
            </w:r>
          </w:hyperlink>
        </w:p>
        <w:p>
          <w:pPr>
            <w:pStyle w:val="31"/>
            <w:tabs>
              <w:tab w:val="clear" w:pos="8780"/>
              <w:tab w:val="right" w:pos="9346" w:leader="dot"/>
            </w:tabs>
            <w:rPr/>
          </w:pPr>
          <w:hyperlink w:anchor="__RefHeading___Toc10537_2770555280">
            <w:r>
              <w:rPr>
                <w:webHidden/>
                <w:vanish w:val="false"/>
              </w:rPr>
              <w:t>3.2.1. Алгоритм и особенности проведения хирургического вмешательства</w:t>
              <w:tab/>
              <w:t>11</w:t>
            </w:r>
          </w:hyperlink>
        </w:p>
        <w:p>
          <w:pPr>
            <w:pStyle w:val="31"/>
            <w:tabs>
              <w:tab w:val="clear" w:pos="8780"/>
              <w:tab w:val="right" w:pos="9346" w:leader="dot"/>
            </w:tabs>
            <w:rPr/>
          </w:pPr>
          <w:hyperlink w:anchor="__RefHeading___Toc10539_2770555280">
            <w:r>
              <w:rPr>
                <w:webHidden/>
                <w:vanish w:val="false"/>
              </w:rPr>
              <w:t>3.2.2. Осложнения во время операции и послеоперационном периоде</w:t>
              <w:tab/>
              <w:t>11</w:t>
            </w:r>
          </w:hyperlink>
        </w:p>
        <w:p>
          <w:pPr>
            <w:pStyle w:val="11"/>
            <w:rPr/>
          </w:pPr>
          <w:hyperlink w:anchor="__RefHeading___Toc10541_2770555280">
            <w:r>
              <w:rPr>
                <w:webHidden/>
                <w:vanish w:val="false"/>
              </w:rPr>
              <w:t>4. Медицинская реабилитация, медицинские показания и противопоказания к применению методов реабилитации</w:t>
              <w:tab/>
              <w:t>12</w:t>
            </w:r>
          </w:hyperlink>
        </w:p>
        <w:p>
          <w:pPr>
            <w:pStyle w:val="11"/>
            <w:rPr/>
          </w:pPr>
          <w:hyperlink w:anchor="__RefHeading___Toc10543_2770555280">
            <w:r>
              <w:rPr>
                <w:webHidden/>
                <w:vanish w:val="false"/>
              </w:rPr>
              <w:t>5. Профилактика и диспансерное наблюдение, медицинские показания и противопоказания к применению методов профилактики</w:t>
              <w:tab/>
              <w:t>12</w:t>
            </w:r>
          </w:hyperlink>
        </w:p>
        <w:p>
          <w:pPr>
            <w:pStyle w:val="21"/>
            <w:tabs>
              <w:tab w:val="clear" w:pos="9063"/>
              <w:tab w:val="right" w:pos="9346" w:leader="dot"/>
            </w:tabs>
            <w:rPr/>
          </w:pPr>
          <w:hyperlink w:anchor="__RefHeading___Toc10545_2770555280">
            <w:r>
              <w:rPr>
                <w:webHidden/>
                <w:vanish w:val="false"/>
              </w:rPr>
              <w:t>5.1 Профилактика</w:t>
              <w:tab/>
              <w:t>12</w:t>
            </w:r>
          </w:hyperlink>
        </w:p>
        <w:p>
          <w:pPr>
            <w:pStyle w:val="21"/>
            <w:tabs>
              <w:tab w:val="clear" w:pos="9063"/>
              <w:tab w:val="right" w:pos="9346" w:leader="dot"/>
            </w:tabs>
            <w:rPr/>
          </w:pPr>
          <w:hyperlink w:anchor="__RefHeading___Toc10547_2770555280">
            <w:r>
              <w:rPr>
                <w:webHidden/>
                <w:vanish w:val="false"/>
              </w:rPr>
              <w:t>5.2 Диспансеризация</w:t>
              <w:tab/>
              <w:t>13</w:t>
            </w:r>
          </w:hyperlink>
        </w:p>
        <w:p>
          <w:pPr>
            <w:pStyle w:val="11"/>
            <w:rPr/>
          </w:pPr>
          <w:hyperlink w:anchor="__RefHeading___Toc10549_2770555280">
            <w:r>
              <w:rPr>
                <w:webHidden/>
                <w:vanish w:val="false"/>
              </w:rPr>
              <w:t xml:space="preserve"> </w:t>
            </w:r>
            <w:r>
              <w:rPr/>
              <w:t>6. Организация оказания медицинской помощи</w:t>
              <w:tab/>
              <w:t>13</w:t>
            </w:r>
          </w:hyperlink>
        </w:p>
        <w:p>
          <w:pPr>
            <w:pStyle w:val="11"/>
            <w:rPr/>
          </w:pPr>
          <w:hyperlink w:anchor="__RefHeading___Toc10551_2770555280">
            <w:r>
              <w:rPr>
                <w:webHidden/>
                <w:vanish w:val="false"/>
              </w:rPr>
              <w:t>7. Дополнительная информация, влияющая на течение и исход заболевания</w:t>
              <w:tab/>
              <w:t>13</w:t>
            </w:r>
          </w:hyperlink>
        </w:p>
        <w:p>
          <w:pPr>
            <w:pStyle w:val="11"/>
            <w:rPr/>
          </w:pPr>
          <w:hyperlink w:anchor="__RefHeading___Toc10553_2770555280">
            <w:r>
              <w:rPr>
                <w:webHidden/>
                <w:vanish w:val="false"/>
              </w:rPr>
              <w:t>Критерии оценки качества медицинской помощи</w:t>
              <w:tab/>
              <w:t>14</w:t>
            </w:r>
          </w:hyperlink>
        </w:p>
        <w:p>
          <w:pPr>
            <w:pStyle w:val="11"/>
            <w:rPr/>
          </w:pPr>
          <w:hyperlink w:anchor="__RefHeading___Toc10555_2770555280">
            <w:r>
              <w:rPr>
                <w:webHidden/>
                <w:vanish w:val="false"/>
              </w:rPr>
              <w:t>Список литературы</w:t>
              <w:tab/>
              <w:t>16</w:t>
            </w:r>
          </w:hyperlink>
        </w:p>
        <w:p>
          <w:pPr>
            <w:pStyle w:val="11"/>
            <w:rPr/>
          </w:pPr>
          <w:hyperlink w:anchor="__RefHeading___Toc10557_2770555280">
            <w:r>
              <w:rPr>
                <w:webHidden/>
                <w:vanish w:val="false"/>
              </w:rPr>
              <w:t>Приложение А1. Состав рабочей группы по разработке и пересмотру клинических рекомендаций</w:t>
              <w:tab/>
              <w:t>17</w:t>
            </w:r>
          </w:hyperlink>
        </w:p>
        <w:p>
          <w:pPr>
            <w:pStyle w:val="11"/>
            <w:rPr/>
          </w:pPr>
          <w:hyperlink w:anchor="__RefHeading___Toc10559_2770555280">
            <w:r>
              <w:rPr>
                <w:webHidden/>
                <w:vanish w:val="false"/>
              </w:rPr>
              <w:t>Приложение А2. Методология разработки клинических рекомендаций</w:t>
              <w:tab/>
              <w:t>18</w:t>
            </w:r>
          </w:hyperlink>
        </w:p>
        <w:p>
          <w:pPr>
            <w:pStyle w:val="11"/>
            <w:rPr/>
          </w:pPr>
          <w:hyperlink w:anchor="__RefHeading___Toc10561_2770555280">
            <w:r>
              <w:rPr>
                <w:webHidden/>
                <w:vanish w:val="false"/>
              </w:rPr>
              <w:t>Приложение В Информация для пациента</w:t>
              <w:tab/>
              <w:t>21</w:t>
            </w:r>
          </w:hyperlink>
          <w:r>
            <w:rPr>
              <w:vanish w:val="false"/>
            </w:rPr>
            <w:fldChar w:fldCharType="end"/>
          </w:r>
        </w:p>
      </w:sdtContent>
    </w:sdt>
    <w:p>
      <w:pPr>
        <w:pStyle w:val="Normal"/>
        <w:tabs>
          <w:tab w:val="clear" w:pos="709"/>
          <w:tab w:val="right" w:pos="9348" w:leader="none"/>
        </w:tabs>
        <w:spacing w:lineRule="auto" w:line="240" w:before="0" w:after="0"/>
        <w:ind w:left="360" w:hanging="0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  <w:r>
        <w:br w:type="page"/>
      </w:r>
    </w:p>
    <w:p>
      <w:pPr>
        <w:pStyle w:val="1"/>
        <w:rPr>
          <w:color w:val="000000"/>
        </w:rPr>
      </w:pPr>
      <w:bookmarkStart w:id="3" w:name="__RefHeading___Toc10497_2770555280"/>
      <w:bookmarkStart w:id="4" w:name="_30j0zll"/>
      <w:bookmarkEnd w:id="3"/>
      <w:bookmarkEnd w:id="4"/>
      <w:r>
        <w:rPr>
          <w:color w:val="000000"/>
        </w:rPr>
        <w:t>Список сокращений</w:t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МКБ 10 - международная классификация болезней 10-го пересмотра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МКБ-С - Международная классификация стоматологических болезней на основе МКБ-10.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ЗЧС - зубочелюстная система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ЗЧА - зубочелюстные аномалии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ЦНС - центральная нервная система 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ЭО - эмалевый орган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ЗЗ - зачаток зуба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СКЗ - сверхкомплектный зуб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ЭОД - электроодонтодиагностика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1"/>
        <w:spacing w:before="0" w:after="0"/>
        <w:rPr/>
      </w:pPr>
      <w:bookmarkStart w:id="5" w:name="__RefHeading___Toc10499_2770555280"/>
      <w:bookmarkStart w:id="6" w:name="_y5c5lypeh6al"/>
      <w:bookmarkEnd w:id="5"/>
      <w:bookmarkEnd w:id="6"/>
      <w:r>
        <w:rPr>
          <w:color w:val="000000"/>
        </w:rPr>
        <w:t>Термины и определения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b/>
          <w:sz w:val="24"/>
          <w:szCs w:val="24"/>
          <w:highlight w:val="white"/>
        </w:rPr>
        <w:t xml:space="preserve">Киста - </w:t>
      </w:r>
      <w:r>
        <w:rPr>
          <w:rFonts w:eastAsia="Times New Roman"/>
          <w:sz w:val="24"/>
          <w:szCs w:val="24"/>
          <w:highlight w:val="white"/>
        </w:rPr>
        <w:t>опухолеподобное, полостное, доброкачественного характера образование, локализующееся в костных или мягких тканях, имеющее жидкое или полужидкое содержимое. Внутренняя поверхность оболочки кисты выстлана многослойным плоским эпителием, снаружи покрыта слоем фиброзной, соединительной ткани.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b/>
          <w:sz w:val="24"/>
          <w:szCs w:val="24"/>
          <w:highlight w:val="white"/>
        </w:rPr>
        <w:t xml:space="preserve">Зубной зачаток - </w:t>
      </w:r>
      <w:r>
        <w:rPr>
          <w:rFonts w:eastAsia="Times New Roman"/>
          <w:sz w:val="24"/>
          <w:szCs w:val="24"/>
          <w:highlight w:val="white"/>
        </w:rPr>
        <w:t>обособленное тканевое образование, из которого в эмбриогенезе формируется зуб; состоит из зубного (эмалевого) органа, зубного сосочка и зубного мешочка.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0"/>
          <w:sz w:val="24"/>
          <w:szCs w:val="24"/>
          <w:highlight w:val="white"/>
        </w:rPr>
      </w:pPr>
      <w:r>
        <w:rPr>
          <w:rFonts w:eastAsia="Times New Roman"/>
          <w:b/>
          <w:sz w:val="24"/>
          <w:szCs w:val="24"/>
          <w:highlight w:val="white"/>
        </w:rPr>
        <w:t>Эмалевый орган</w:t>
      </w:r>
      <w:r>
        <w:rPr>
          <w:rFonts w:eastAsia="Times New Roman"/>
          <w:color w:val="555555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- часть зубного зачатка состоящая из эпителиальных клеток</w:t>
      </w:r>
      <w:r>
        <w:rPr>
          <w:rFonts w:eastAsia="Times New Roman"/>
          <w:color w:val="000000"/>
          <w:sz w:val="24"/>
          <w:szCs w:val="24"/>
          <w:highlight w:val="white"/>
        </w:rPr>
        <w:t>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555555"/>
          <w:sz w:val="24"/>
          <w:szCs w:val="24"/>
          <w:highlight w:val="white"/>
        </w:rPr>
      </w:pPr>
      <w:r>
        <w:rPr>
          <w:rFonts w:eastAsia="Times New Roman"/>
          <w:b/>
          <w:sz w:val="24"/>
          <w:szCs w:val="24"/>
          <w:highlight w:val="white"/>
        </w:rPr>
        <w:t xml:space="preserve">Зубной сосочек - </w:t>
      </w:r>
      <w:r>
        <w:rPr>
          <w:rFonts w:eastAsia="Times New Roman"/>
          <w:sz w:val="24"/>
          <w:szCs w:val="24"/>
          <w:highlight w:val="white"/>
        </w:rPr>
        <w:t xml:space="preserve">часть зубного зачатка в виде </w:t>
      </w:r>
      <w:r>
        <w:rPr>
          <w:rFonts w:eastAsia="Times New Roman"/>
          <w:color w:val="121212"/>
          <w:sz w:val="24"/>
          <w:szCs w:val="24"/>
          <w:highlight w:val="white"/>
        </w:rPr>
        <w:t>компактного скопления мезенхимных кле</w:t>
        <w:softHyphen/>
        <w:t>ток, окруженных эмалевым органом</w:t>
      </w:r>
      <w:r>
        <w:rPr>
          <w:rFonts w:eastAsia="Times New Roman"/>
          <w:color w:val="000000"/>
          <w:sz w:val="24"/>
          <w:szCs w:val="24"/>
          <w:highlight w:val="white"/>
        </w:rPr>
        <w:t>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Зубной мешочек</w:t>
      </w:r>
      <w:r>
        <w:rPr>
          <w:rFonts w:eastAsia="Times New Roman"/>
          <w:color w:val="00000A"/>
          <w:sz w:val="24"/>
          <w:szCs w:val="24"/>
        </w:rPr>
        <w:t xml:space="preserve"> –</w:t>
      </w:r>
      <w:r>
        <w:rPr>
          <w:rFonts w:eastAsia="Times New Roman"/>
          <w:color w:val="121212"/>
          <w:sz w:val="24"/>
          <w:szCs w:val="24"/>
          <w:highlight w:val="white"/>
        </w:rPr>
        <w:t xml:space="preserve"> часть зубного зачатка состоящая из мезенхимальных клеток, окружающих эмалевый орган и образующие оболочку зубного зачатка</w:t>
      </w:r>
      <w:r>
        <w:rPr>
          <w:rFonts w:eastAsia="Times New Roman"/>
          <w:color w:val="00000A"/>
          <w:sz w:val="24"/>
          <w:szCs w:val="24"/>
        </w:rPr>
        <w:t>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Зубосодержащая (фолликулярная) киста - </w:t>
      </w:r>
      <w:r>
        <w:rPr>
          <w:rFonts w:eastAsia="Times New Roman"/>
          <w:color w:val="00000A"/>
          <w:sz w:val="24"/>
          <w:szCs w:val="24"/>
        </w:rPr>
        <w:t>развивается из эмалевого органа непрорезавшегося зуба, преимущественно третьего моляра или клыка.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Одонтогенная киста - </w:t>
      </w:r>
      <w:r>
        <w:rPr>
          <w:rFonts w:eastAsia="Times New Roman"/>
          <w:color w:val="00000A"/>
          <w:sz w:val="24"/>
          <w:szCs w:val="24"/>
        </w:rPr>
        <w:t>возникает в результате спонтанной пролиферации одонтогенных эпителиальных остатков, сохранившихся внутри челюстей и десен.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Эпителиальные кисты - </w:t>
      </w:r>
      <w:r>
        <w:rPr>
          <w:rFonts w:eastAsia="Times New Roman"/>
          <w:color w:val="00000A"/>
          <w:sz w:val="24"/>
          <w:szCs w:val="24"/>
        </w:rPr>
        <w:t>различают кисты</w:t>
      </w:r>
      <w:r>
        <w:rPr>
          <w:rFonts w:eastAsia="Times New Roman"/>
          <w:b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эволюционного (пороки развития челюстей и зачатков зубов) и воспалительного генеза (от молочных и постоянных зубов).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Десневая киста </w:t>
      </w:r>
      <w:r>
        <w:rPr>
          <w:rFonts w:eastAsia="Times New Roman"/>
          <w:color w:val="00000A"/>
          <w:sz w:val="24"/>
          <w:szCs w:val="24"/>
        </w:rPr>
        <w:t>- киста, развивающаяся из зубообразующей пластинки (служит основой для формирования молочных и постоянных зубов) в результате нарушения ее пролиферации.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Узелок Бона (киста новорожденного)</w:t>
      </w:r>
      <w:r>
        <w:rPr>
          <w:rFonts w:eastAsia="Times New Roman"/>
          <w:color w:val="00000A"/>
          <w:sz w:val="24"/>
          <w:szCs w:val="24"/>
        </w:rPr>
        <w:t xml:space="preserve"> - эпителиальные кисты у детей до 3 - х месяцев, расположенные на щечных и язычных поверхностях альвеолярного отростка верхней и/или нижней челюсти. Представляют собой остатки тканей слизистых желез.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Фолликул - </w:t>
      </w:r>
      <w:r>
        <w:rPr>
          <w:rFonts w:eastAsia="Times New Roman"/>
          <w:color w:val="00000A"/>
          <w:sz w:val="24"/>
          <w:szCs w:val="24"/>
        </w:rPr>
        <w:t>полость, в которой происходит закладка и развитие зуба.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Третий моляр (“зуб мудрости”) - </w:t>
      </w:r>
      <w:r>
        <w:rPr>
          <w:rFonts w:eastAsia="Times New Roman"/>
          <w:color w:val="00000A"/>
          <w:sz w:val="24"/>
          <w:szCs w:val="24"/>
        </w:rPr>
        <w:t>зуб постоянного зубного ряда, расположенный за вторым моляром. “Зубом мудрости” он называется из - за того, что прорезывание происходит в старшем школьном или еще более позднем периоде жизни человека.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Клык - </w:t>
      </w:r>
      <w:r>
        <w:rPr>
          <w:rFonts w:eastAsia="Times New Roman"/>
          <w:color w:val="00000A"/>
          <w:sz w:val="24"/>
          <w:szCs w:val="24"/>
        </w:rPr>
        <w:t>третий от центральной линии по счету зуб зубного ряда, расположенный сразу за резцами.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Ретенция - </w:t>
      </w:r>
      <w:r>
        <w:rPr>
          <w:rFonts w:eastAsia="Times New Roman"/>
          <w:color w:val="00000A"/>
          <w:sz w:val="24"/>
          <w:szCs w:val="24"/>
        </w:rPr>
        <w:t>задержка прорезывания сформированного зуба.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Дистопия </w:t>
      </w:r>
      <w:r>
        <w:rPr>
          <w:rFonts w:eastAsia="Times New Roman"/>
          <w:color w:val="00000A"/>
          <w:sz w:val="24"/>
          <w:szCs w:val="24"/>
        </w:rPr>
        <w:t>- неправильное положение зуба, возникающее в процессе его прорезывания.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/>
      </w:pPr>
      <w:r>
        <w:rPr>
          <w:rFonts w:eastAsia="Times New Roman"/>
          <w:b/>
          <w:color w:val="00000A"/>
          <w:sz w:val="24"/>
          <w:szCs w:val="24"/>
        </w:rPr>
        <w:t xml:space="preserve">Сверхкомплектный зуб </w:t>
      </w:r>
      <w:r>
        <w:rPr>
          <w:rFonts w:eastAsia="Times New Roman"/>
          <w:color w:val="00000A"/>
          <w:sz w:val="24"/>
          <w:szCs w:val="24"/>
        </w:rPr>
        <w:t xml:space="preserve">- </w:t>
      </w:r>
      <w:r>
        <w:rPr>
          <w:rFonts w:eastAsia="Times New Roman"/>
          <w:color w:val="222222"/>
          <w:sz w:val="24"/>
          <w:szCs w:val="24"/>
          <w:highlight w:val="white"/>
        </w:rPr>
        <w:t>это стоматологическая аномалия, которая определяется как присутствие зуба или любой ткани зуба сверх набора 20 молочных и 32 постоянных зубов.</w:t>
      </w:r>
    </w:p>
    <w:p>
      <w:pPr>
        <w:pStyle w:val="1"/>
        <w:rPr>
          <w:color w:val="000000"/>
        </w:rPr>
      </w:pPr>
      <w:bookmarkStart w:id="7" w:name="__RefHeading___Toc10501_2770555280"/>
      <w:bookmarkStart w:id="8" w:name="_8v07nmkevuw"/>
      <w:bookmarkEnd w:id="7"/>
      <w:bookmarkEnd w:id="8"/>
      <w:r>
        <w:rPr>
          <w:color w:val="000000"/>
        </w:rPr>
        <w:t>1. Краткая информация по заболеванию или состоянию</w:t>
      </w:r>
    </w:p>
    <w:p>
      <w:pPr>
        <w:pStyle w:val="2"/>
        <w:ind w:hanging="0"/>
        <w:rPr/>
      </w:pPr>
      <w:bookmarkStart w:id="9" w:name="__RefHeading___Toc10503_2770555280"/>
      <w:bookmarkStart w:id="10" w:name="_1fob9te"/>
      <w:bookmarkEnd w:id="9"/>
      <w:bookmarkEnd w:id="10"/>
      <w:r>
        <w:rPr/>
        <w:t>1.1 Определение заболевания или состояния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0"/>
          <w:sz w:val="24"/>
          <w:szCs w:val="24"/>
          <w:highlight w:val="white"/>
        </w:rPr>
      </w:pPr>
      <w:r>
        <w:rPr>
          <w:rFonts w:eastAsia="Times New Roman"/>
          <w:b/>
          <w:sz w:val="24"/>
          <w:szCs w:val="24"/>
        </w:rPr>
        <w:t>Фолликулярная киста</w:t>
      </w:r>
      <w:r>
        <w:rPr>
          <w:rFonts w:eastAsia="Times New Roman"/>
          <w:sz w:val="24"/>
          <w:szCs w:val="24"/>
        </w:rPr>
        <w:t xml:space="preserve"> – это внутрикостное полостное ретенционное образование, которое обусловлено нарушением развития зубного фолликула</w:t>
      </w:r>
      <w:r>
        <w:rPr>
          <w:rFonts w:eastAsia="Times New Roman"/>
          <w:color w:val="000000"/>
          <w:sz w:val="24"/>
          <w:szCs w:val="24"/>
          <w:highlight w:val="white"/>
        </w:rPr>
        <w:t xml:space="preserve">. 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Одонтогенные кисты, образовавшиеся в процессе формирования зубов: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Десневая киста </w:t>
      </w:r>
      <w:r>
        <w:rPr>
          <w:rFonts w:eastAsia="Times New Roman"/>
          <w:color w:val="00000A"/>
          <w:sz w:val="24"/>
          <w:szCs w:val="24"/>
        </w:rPr>
        <w:t>- киста, развивающаяся из зубообразующей пластинки (служит основой для формирования молочных и постоянных зубов) в результате нарушения ее пролиферации.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555555"/>
          <w:sz w:val="24"/>
          <w:szCs w:val="24"/>
          <w:highlight w:val="white"/>
        </w:rPr>
      </w:pPr>
      <w:r>
        <w:rPr>
          <w:rFonts w:eastAsia="Times New Roman"/>
          <w:b/>
          <w:color w:val="00000A"/>
          <w:sz w:val="24"/>
          <w:szCs w:val="24"/>
        </w:rPr>
        <w:t>Узелок Бона (киста новорожденного)</w:t>
      </w:r>
      <w:r>
        <w:rPr>
          <w:rFonts w:eastAsia="Times New Roman"/>
          <w:color w:val="00000A"/>
          <w:sz w:val="24"/>
          <w:szCs w:val="24"/>
        </w:rPr>
        <w:t xml:space="preserve"> - эпителиальные кисты у детей до 3 - х месяцев, расположенные на щечных и язычных поверхностях альвеолярного отростка верхней и/или нижней челюсти. Представляют собой остатки тканей слизистых желез. </w:t>
      </w:r>
      <w:r>
        <w:rPr>
          <w:rFonts w:eastAsia="Times New Roman"/>
          <w:color w:val="000000"/>
          <w:sz w:val="24"/>
          <w:szCs w:val="24"/>
          <w:highlight w:val="white"/>
        </w:rPr>
        <w:t>[1, 5</w:t>
      </w:r>
      <w:r>
        <w:rPr>
          <w:rFonts w:eastAsia="Times New Roman"/>
          <w:sz w:val="24"/>
          <w:szCs w:val="24"/>
          <w:highlight w:val="white"/>
        </w:rPr>
        <w:t>]</w:t>
      </w:r>
    </w:p>
    <w:p>
      <w:pPr>
        <w:pStyle w:val="2"/>
        <w:ind w:hanging="0"/>
        <w:rPr/>
      </w:pPr>
      <w:bookmarkStart w:id="11" w:name="__RefHeading___Toc10505_2770555280"/>
      <w:bookmarkStart w:id="12" w:name="_3znysh7"/>
      <w:bookmarkEnd w:id="11"/>
      <w:bookmarkEnd w:id="12"/>
      <w:r>
        <w:rPr/>
        <w:t>1.2 Этиология и патогенез заболевания или состояния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Фолликулярная киста – заболевание врожденное. Формирование кисты происходит после дифференцировки твердых тканей зачатка зуба вследствие кистозной дегенерации эпителия эмалевого органа, окружающего коронку зуба. 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Десневая киста, киста новорожденного, узелок Бона - заболевание врожденное.</w:t>
      </w:r>
      <w:r>
        <w:rPr>
          <w:rFonts w:eastAsia="Times New Roman"/>
          <w:b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 xml:space="preserve">Развитие кисты происходит из зубообразующей пластинки в результате нарушения ее пролиферации. </w:t>
      </w:r>
      <w:r>
        <w:rPr>
          <w:rFonts w:eastAsia="Times New Roman"/>
          <w:sz w:val="24"/>
          <w:szCs w:val="24"/>
        </w:rPr>
        <w:t>[1, 5]</w:t>
      </w:r>
    </w:p>
    <w:p>
      <w:pPr>
        <w:pStyle w:val="2"/>
        <w:ind w:hanging="0"/>
        <w:rPr/>
      </w:pPr>
      <w:bookmarkStart w:id="13" w:name="__RefHeading___Toc10507_2770555280"/>
      <w:bookmarkStart w:id="14" w:name="_2et92p0"/>
      <w:bookmarkEnd w:id="13"/>
      <w:bookmarkEnd w:id="14"/>
      <w:r>
        <w:rPr/>
        <w:t>1.3 Эпидемиология заболевания или состояния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Распространенность фолликулярных кист составляет 8% от общего числа больных с кистами челюстей. [2]</w:t>
      </w:r>
    </w:p>
    <w:p>
      <w:pPr>
        <w:pStyle w:val="2"/>
        <w:ind w:hanging="0"/>
        <w:rPr/>
      </w:pPr>
      <w:bookmarkStart w:id="15" w:name="__RefHeading___Toc10509_2770555280"/>
      <w:bookmarkStart w:id="16" w:name="_tyjcwt"/>
      <w:bookmarkEnd w:id="15"/>
      <w:bookmarkEnd w:id="16"/>
      <w:r>
        <w:rPr/>
        <w:t>1.4 Особенности кодирования заболевания или состояния по Международной статистической классификации болезней и проблем, связанных со здоровьем</w:t>
      </w:r>
    </w:p>
    <w:p>
      <w:pPr>
        <w:pStyle w:val="Normal"/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Международная классификация стоматологических болезней МКБ-10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К09.0 Кисты, образовавшиеся в процессе формирования зубов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К09.03 Фолликулярная киста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К09.09 Одонтогенная киста, образовавшаяся в процессе формирования зубов неуточненная</w:t>
      </w:r>
    </w:p>
    <w:p>
      <w:pPr>
        <w:pStyle w:val="2"/>
        <w:numPr>
          <w:ilvl w:val="0"/>
          <w:numId w:val="1"/>
        </w:numPr>
        <w:rPr/>
      </w:pPr>
      <w:bookmarkStart w:id="17" w:name="__RefHeading___Toc10511_2770555280"/>
      <w:bookmarkStart w:id="18" w:name="_3dy6vkm"/>
      <w:bookmarkEnd w:id="17"/>
      <w:bookmarkEnd w:id="18"/>
      <w:r>
        <w:rPr/>
        <w:t>Классификация заболевания или состояния</w:t>
      </w:r>
    </w:p>
    <w:p>
      <w:pPr>
        <w:pStyle w:val="Normal"/>
        <w:numPr>
          <w:ilvl w:val="1"/>
          <w:numId w:val="11"/>
        </w:numPr>
        <w:spacing w:lineRule="auto" w:line="360" w:before="0" w:after="0"/>
        <w:ind w:left="708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дентальная - одонтогенная киста, окружающая непрорезавшийся зуб (обычно содержит коронку нормально сформированного зуба);</w:t>
      </w:r>
    </w:p>
    <w:p>
      <w:pPr>
        <w:pStyle w:val="Normal"/>
        <w:numPr>
          <w:ilvl w:val="1"/>
          <w:numId w:val="11"/>
        </w:numPr>
        <w:spacing w:lineRule="auto" w:line="360" w:before="0" w:after="0"/>
        <w:ind w:left="708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киста прорезывания - фолликулярная киста, представленная расширением пространства около коронки прорезывающегося (молочного или постоянного) зуба у детей. </w:t>
      </w:r>
    </w:p>
    <w:p>
      <w:pPr>
        <w:pStyle w:val="Normal"/>
        <w:numPr>
          <w:ilvl w:val="1"/>
          <w:numId w:val="11"/>
        </w:numPr>
        <w:spacing w:lineRule="auto" w:line="360" w:before="0" w:after="0"/>
        <w:ind w:left="708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десневая - эпителиальная киста, расположенная на слизистой оболочке верхней или нижней челюсти, заполнена кератином. [1]</w:t>
      </w:r>
    </w:p>
    <w:p>
      <w:pPr>
        <w:pStyle w:val="Normal"/>
        <w:spacing w:lineRule="auto" w:line="360" w:before="40" w:after="0"/>
        <w:ind w:left="720" w:hanging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2"/>
        <w:ind w:hanging="0"/>
        <w:rPr/>
      </w:pPr>
      <w:bookmarkStart w:id="19" w:name="__RefHeading___Toc10513_2770555280"/>
      <w:bookmarkStart w:id="20" w:name="_1t3h5sf"/>
      <w:bookmarkEnd w:id="19"/>
      <w:bookmarkEnd w:id="20"/>
      <w:r>
        <w:rPr/>
        <w:t>1.6 Клиническая картина заболевания или состояния</w:t>
      </w:r>
    </w:p>
    <w:p>
      <w:pPr>
        <w:pStyle w:val="Normal"/>
        <w:spacing w:lineRule="auto" w:line="36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наличии узелка Бона родители ребенка обращают внимание на образование округлой формы, диаметром 1 - 3мм, с гладкой поверхностью, белесоватого цвета. </w:t>
      </w:r>
    </w:p>
    <w:p>
      <w:pPr>
        <w:pStyle w:val="Normal"/>
        <w:spacing w:lineRule="auto" w:line="36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наличии фолликулярной кисты клиническая картина определяется видом, локализацией, размерами кисты, наличием или отсутствием осложнений в виде нагноения кисты, патологического перелома челюстей.</w:t>
      </w:r>
    </w:p>
    <w:p>
      <w:pPr>
        <w:pStyle w:val="Normal"/>
        <w:spacing w:lineRule="auto" w:line="36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кистах небольшого размера жалобы могут отсутствовать. Появление жалоб обычно связано с возникновением деформации челюсти, подвижностью зубов, патологическим переломом. Жалобы могут быть на обострение воспалительных явлений, нагноение кист, “припухание” десны, общее недомогание, ощущение “инородного” тела, затруднение носового дыхания. Жалобы на чувство тяжести в средней зоне лица, головную боль на стороне поражения характерны для нагноившейся кисты, прорастающей в верхнечелюстную пазуху. В ряде случаев беспокоит чувство онемения или покалывания в области угла рта, участков слизистой оболочки альвеолярного отростка. Эти жалобы связаны с компрессией кистой ствола нижнего альвеолярного нерва. [1, 5]</w:t>
      </w:r>
    </w:p>
    <w:p>
      <w:pPr>
        <w:pStyle w:val="1"/>
        <w:spacing w:before="200" w:after="0"/>
        <w:jc w:val="center"/>
        <w:rPr/>
      </w:pPr>
      <w:bookmarkStart w:id="21" w:name="__RefHeading___Toc10515_2770555280"/>
      <w:bookmarkStart w:id="22" w:name="_mmb7z4k3nc0a"/>
      <w:bookmarkEnd w:id="21"/>
      <w:bookmarkEnd w:id="22"/>
      <w:r>
        <w:rPr/>
        <w:t xml:space="preserve"> </w:t>
      </w:r>
      <w:r>
        <w:rPr/>
        <w:t xml:space="preserve">2. Диагностика заболевания или состояния, медицинские показания и противопоказания к применению методов диагностики  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Главная задача при диагностике заключается в выявлении клинических признаков наличия кисты, определении степени тяжести и выбора соответствующего метода лечения. 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десневой кисты включает тщательный опрос родителей и осмотр ребенка.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фолликулярной кисты включает сбор анамнеза, клинический осмотр, опрос ребенка (по достижении 4 - летнего возраста) и дополнительные методы обследования.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Следует учитывать особенности диагностических мероприятий у детей: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708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различный уровень объективности получаемой при расспросе информации от ребенка и третьих лиц (родители по-разному интерпретируют жалобы и анамнез);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708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субъективность ощущений ребенка при проведении диагностических тестов;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708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различный уровень взаимодействия врача, пациента и родителей;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708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невозможность проведения сложных диагностических манипуляций из-за возрастных и психо - эмоциональных особенностей ребенка.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2"/>
        <w:ind w:hanging="0"/>
        <w:rPr/>
      </w:pPr>
      <w:bookmarkStart w:id="23" w:name="__RefHeading___Toc10517_2770555280"/>
      <w:bookmarkStart w:id="24" w:name="_2s8eyo1"/>
      <w:bookmarkEnd w:id="23"/>
      <w:bookmarkEnd w:id="24"/>
      <w:r>
        <w:rPr/>
        <w:t>2.1 Жалобы и анамнез</w:t>
      </w:r>
    </w:p>
    <w:p>
      <w:pPr>
        <w:pStyle w:val="3"/>
        <w:spacing w:lineRule="auto" w:line="360" w:before="280" w:after="0"/>
        <w:jc w:val="both"/>
        <w:rPr/>
      </w:pPr>
      <w:bookmarkStart w:id="25" w:name="__RefHeading___Toc10519_2770555280"/>
      <w:bookmarkStart w:id="26" w:name="_ucp4c915sr91"/>
      <w:bookmarkEnd w:id="25"/>
      <w:bookmarkEnd w:id="26"/>
      <w:r>
        <w:rPr/>
        <w:t>2.1.1 При сборе анамнеза необходимо учитывать: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возраст ребенка;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сопутствующей патологии;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жалобы пациента;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давность и динамика заболевания;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травмы в прошлом и в настоящее время;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вредных привычек наличие соматических заболеваний и аллергических реакций, обязательно должна быть заполнена анкета о здоровье ребенка;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непереносимости лекарственных препаратов и материалов, используемых на данном этапе лечения;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и регулярность индивидуальной гигиены полости рта;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предыдущие обращения к стоматологу – как вел себя ребенок, как и в каком объеме проводилось лечение, применялось ли ранее местное обезболивание; 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или отсутствие ортодонтического лечения. [3]</w:t>
      </w:r>
    </w:p>
    <w:p>
      <w:pPr>
        <w:pStyle w:val="2"/>
        <w:ind w:hanging="0"/>
        <w:rPr/>
      </w:pPr>
      <w:bookmarkStart w:id="27" w:name="__RefHeading___Toc10521_2770555280"/>
      <w:bookmarkStart w:id="28" w:name="_17dp8vu"/>
      <w:bookmarkEnd w:id="27"/>
      <w:bookmarkEnd w:id="28"/>
      <w:r>
        <w:rPr/>
        <w:t>2.2 Физикальное обследование</w:t>
      </w:r>
    </w:p>
    <w:p>
      <w:pPr>
        <w:pStyle w:val="Normal"/>
        <w:spacing w:lineRule="auto" w:line="3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При физикальном обследовании устанавливается </w:t>
      </w:r>
      <w:r>
        <w:rPr>
          <w:rFonts w:eastAsia="Times New Roman"/>
          <w:sz w:val="24"/>
          <w:szCs w:val="24"/>
        </w:rPr>
        <w:t>наличие припухлости, увеличение регионарных лимфатических узлов, выбухания кортикальной пластинки, подвижность зубов, изменения слизистой оболочки.</w:t>
      </w:r>
      <w:r>
        <w:rPr>
          <w:rFonts w:eastAsia="Times New Roman"/>
          <w:color w:val="000000"/>
          <w:sz w:val="24"/>
          <w:szCs w:val="24"/>
        </w:rPr>
        <w:t xml:space="preserve"> В зависимости от </w:t>
      </w:r>
      <w:r>
        <w:rPr>
          <w:rFonts w:eastAsia="Times New Roman"/>
          <w:sz w:val="24"/>
          <w:szCs w:val="24"/>
        </w:rPr>
        <w:t>клинической картины</w:t>
      </w:r>
      <w:r>
        <w:rPr>
          <w:rFonts w:eastAsia="Times New Roman"/>
          <w:color w:val="000000"/>
          <w:sz w:val="24"/>
          <w:szCs w:val="24"/>
        </w:rPr>
        <w:t xml:space="preserve"> выбирают метод лечения.</w:t>
      </w:r>
    </w:p>
    <w:p>
      <w:pPr>
        <w:pStyle w:val="Normal"/>
        <w:spacing w:lineRule="auto" w:line="3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>
        <w:rPr>
          <w:rFonts w:eastAsia="Times New Roman"/>
          <w:color w:val="000000"/>
          <w:sz w:val="24"/>
          <w:szCs w:val="24"/>
        </w:rPr>
        <w:t xml:space="preserve"> внешний осмотр</w:t>
      </w:r>
    </w:p>
    <w:p>
      <w:pPr>
        <w:pStyle w:val="Normal"/>
        <w:numPr>
          <w:ilvl w:val="0"/>
          <w:numId w:val="10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возможно нарушение конфигурации лица за счет врожденных заболеван</w:t>
      </w:r>
      <w:r>
        <w:rPr>
          <w:rFonts w:eastAsia="Times New Roman"/>
          <w:sz w:val="24"/>
          <w:szCs w:val="24"/>
        </w:rPr>
        <w:t>ий, сопутствующей общесоматической патологии, нарушении прикуса;</w:t>
      </w:r>
    </w:p>
    <w:p>
      <w:pPr>
        <w:pStyle w:val="Normal"/>
        <w:numPr>
          <w:ilvl w:val="0"/>
          <w:numId w:val="10"/>
        </w:numPr>
        <w:spacing w:lineRule="auto" w:line="36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наличие травматического повреждения кожи, губ (ссадины, гематомы).</w:t>
      </w:r>
    </w:p>
    <w:p>
      <w:pPr>
        <w:pStyle w:val="Normal"/>
        <w:spacing w:lineRule="auto" w:line="3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2. внутриротовое обследование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осмотр слизистой оболочки </w:t>
      </w:r>
      <w:r>
        <w:rPr>
          <w:rFonts w:eastAsia="Times New Roman"/>
          <w:sz w:val="24"/>
          <w:szCs w:val="24"/>
        </w:rPr>
        <w:t>полости рта, языка, уздечки языка, дна полости рта (</w:t>
      </w:r>
      <w:r>
        <w:rPr>
          <w:rFonts w:eastAsia="Times New Roman"/>
          <w:color w:val="000000"/>
          <w:sz w:val="24"/>
          <w:szCs w:val="24"/>
        </w:rPr>
        <w:t xml:space="preserve">выявление </w:t>
      </w:r>
      <w:r>
        <w:rPr>
          <w:rFonts w:eastAsia="Times New Roman"/>
          <w:sz w:val="24"/>
          <w:szCs w:val="24"/>
        </w:rPr>
        <w:t>явлений воспалительных заболеваний слизистой оболочки полости рта, выявления рубцов уздечки языка после ранее проведенных операций);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изменение коронков</w:t>
      </w:r>
      <w:r>
        <w:rPr>
          <w:rFonts w:eastAsia="Times New Roman"/>
          <w:sz w:val="24"/>
          <w:szCs w:val="24"/>
        </w:rPr>
        <w:t>ых частей зубов  (</w:t>
      </w:r>
      <w:r>
        <w:rPr>
          <w:rFonts w:eastAsia="Times New Roman"/>
          <w:color w:val="000000"/>
          <w:sz w:val="24"/>
          <w:szCs w:val="24"/>
        </w:rPr>
        <w:t>изменение цвета зуба, наличие отлома коронки, трещины в твердых тканях, положение зуба в зубном ряду)</w:t>
      </w:r>
      <w:r>
        <w:rPr>
          <w:rFonts w:eastAsia="Times New Roman"/>
          <w:sz w:val="24"/>
          <w:szCs w:val="24"/>
        </w:rPr>
        <w:t>;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обнаружение и исследование кариозной полости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расположение, глубина, наличие сообщения с полостью зуба, болезненность при зондировании, наличие грануляционной ткани);</w:t>
      </w:r>
    </w:p>
    <w:p>
      <w:pPr>
        <w:pStyle w:val="Normal"/>
        <w:numPr>
          <w:ilvl w:val="0"/>
          <w:numId w:val="8"/>
        </w:numPr>
        <w:spacing w:lineRule="auto" w:line="36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оценка состояния всех имеющихся зубов</w:t>
      </w:r>
      <w:r>
        <w:rPr>
          <w:rFonts w:eastAsia="Times New Roman"/>
          <w:sz w:val="24"/>
          <w:szCs w:val="24"/>
        </w:rPr>
        <w:t xml:space="preserve"> (п</w:t>
      </w:r>
      <w:r>
        <w:rPr>
          <w:rFonts w:eastAsia="Times New Roman"/>
          <w:color w:val="000000"/>
          <w:sz w:val="24"/>
          <w:szCs w:val="24"/>
        </w:rPr>
        <w:t>ри осмотре зуба выявляется перелом коронки различной степени, изменение положения зуба в зубном ряду, что говорит о перенесенной травме).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Целенаправленно выявляют:</w:t>
      </w:r>
    </w:p>
    <w:p>
      <w:pPr>
        <w:pStyle w:val="Normal"/>
        <w:numPr>
          <w:ilvl w:val="0"/>
          <w:numId w:val="12"/>
        </w:numPr>
        <w:spacing w:lineRule="auto" w:line="360" w:before="0" w:after="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неадекватное психоэмоциональное состояние пациента перед лечением;</w:t>
      </w:r>
    </w:p>
    <w:p>
      <w:pPr>
        <w:pStyle w:val="Normal"/>
        <w:numPr>
          <w:ilvl w:val="0"/>
          <w:numId w:val="12"/>
        </w:numPr>
        <w:spacing w:lineRule="auto" w:line="360" w:before="0" w:after="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острые поражения слизистой оболочки рта и красной каймы губ;</w:t>
      </w:r>
    </w:p>
    <w:p>
      <w:pPr>
        <w:pStyle w:val="Normal"/>
        <w:numPr>
          <w:ilvl w:val="0"/>
          <w:numId w:val="12"/>
        </w:numPr>
        <w:spacing w:lineRule="auto" w:line="360" w:before="0" w:after="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острые воспалительные заболевания органов и тканей рта;</w:t>
      </w:r>
    </w:p>
    <w:p>
      <w:pPr>
        <w:pStyle w:val="Normal"/>
        <w:numPr>
          <w:ilvl w:val="0"/>
          <w:numId w:val="12"/>
        </w:numPr>
        <w:spacing w:lineRule="auto" w:line="360" w:before="0" w:after="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заболевания тканей пародонта в стадии обострения;</w:t>
      </w:r>
    </w:p>
    <w:p>
      <w:pPr>
        <w:pStyle w:val="Normal"/>
        <w:numPr>
          <w:ilvl w:val="0"/>
          <w:numId w:val="12"/>
        </w:numPr>
        <w:spacing w:lineRule="auto" w:line="360" w:before="0" w:after="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неудовлетворительное гигиеническое состояние рта;</w:t>
      </w:r>
    </w:p>
    <w:p>
      <w:pPr>
        <w:pStyle w:val="Normal"/>
        <w:numPr>
          <w:ilvl w:val="0"/>
          <w:numId w:val="12"/>
        </w:numPr>
        <w:spacing w:lineRule="auto" w:line="36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отказ от лечения.  [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color w:val="000000"/>
          <w:sz w:val="24"/>
          <w:szCs w:val="24"/>
        </w:rPr>
        <w:t xml:space="preserve">]  </w:t>
      </w:r>
    </w:p>
    <w:p>
      <w:pPr>
        <w:pStyle w:val="2"/>
        <w:ind w:hanging="0"/>
        <w:rPr/>
      </w:pPr>
      <w:bookmarkStart w:id="29" w:name="__RefHeading___Toc10523_2770555280"/>
      <w:bookmarkStart w:id="30" w:name="_3rdcrjn"/>
      <w:bookmarkEnd w:id="29"/>
      <w:bookmarkEnd w:id="30"/>
      <w:r>
        <w:rPr/>
        <w:t>2.3 Лабораторные диагностические исследования</w:t>
      </w:r>
    </w:p>
    <w:p>
      <w:pPr>
        <w:pStyle w:val="Normal"/>
        <w:spacing w:lineRule="auto" w:line="360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После выявления фолликулярных кист при подозрении на малигнизацию проводится цитологическое исследование пунктата. [1]</w:t>
      </w:r>
    </w:p>
    <w:p>
      <w:pPr>
        <w:pStyle w:val="2"/>
        <w:ind w:hanging="0"/>
        <w:rPr/>
      </w:pPr>
      <w:bookmarkStart w:id="31" w:name="__RefHeading___Toc10525_2770555280"/>
      <w:bookmarkStart w:id="32" w:name="_26in1rg"/>
      <w:bookmarkEnd w:id="31"/>
      <w:bookmarkEnd w:id="32"/>
      <w:r>
        <w:rPr/>
        <w:t>2.4 Инструментальные диагностические исследования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выявления фолликулярных кист используют:</w:t>
      </w:r>
    </w:p>
    <w:p>
      <w:pPr>
        <w:pStyle w:val="Normal"/>
        <w:numPr>
          <w:ilvl w:val="0"/>
          <w:numId w:val="2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прицельную рентгенографию;</w:t>
      </w:r>
    </w:p>
    <w:p>
      <w:pPr>
        <w:pStyle w:val="Normal"/>
        <w:numPr>
          <w:ilvl w:val="0"/>
          <w:numId w:val="2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боковой снимок;</w:t>
      </w:r>
    </w:p>
    <w:p>
      <w:pPr>
        <w:pStyle w:val="Normal"/>
        <w:numPr>
          <w:ilvl w:val="0"/>
          <w:numId w:val="2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внутриротовой снимок “на прикус”;</w:t>
      </w:r>
    </w:p>
    <w:p>
      <w:pPr>
        <w:pStyle w:val="Normal"/>
        <w:numPr>
          <w:ilvl w:val="0"/>
          <w:numId w:val="2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снимок околоносовых пазух;</w:t>
      </w:r>
    </w:p>
    <w:p>
      <w:pPr>
        <w:pStyle w:val="Normal"/>
        <w:numPr>
          <w:ilvl w:val="0"/>
          <w:numId w:val="2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снимок черепа в прямой проекции;</w:t>
      </w:r>
    </w:p>
    <w:p>
      <w:pPr>
        <w:pStyle w:val="Normal"/>
        <w:numPr>
          <w:ilvl w:val="0"/>
          <w:numId w:val="2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передний снимок нижней челюсти</w:t>
      </w:r>
    </w:p>
    <w:p>
      <w:pPr>
        <w:pStyle w:val="Normal"/>
        <w:numPr>
          <w:ilvl w:val="0"/>
          <w:numId w:val="2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обзорную рентгенографию;</w:t>
      </w:r>
    </w:p>
    <w:p>
      <w:pPr>
        <w:pStyle w:val="Normal"/>
        <w:numPr>
          <w:ilvl w:val="0"/>
          <w:numId w:val="2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компьютерную томографию;</w:t>
      </w:r>
    </w:p>
    <w:p>
      <w:pPr>
        <w:pStyle w:val="Normal"/>
        <w:numPr>
          <w:ilvl w:val="0"/>
          <w:numId w:val="2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ЭОД. [1]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2"/>
        <w:ind w:hanging="0"/>
        <w:rPr>
          <w:i/>
          <w:i/>
        </w:rPr>
      </w:pPr>
      <w:bookmarkStart w:id="33" w:name="__RefHeading___Toc10527_2770555280"/>
      <w:bookmarkStart w:id="34" w:name="_lnxbz9"/>
      <w:bookmarkEnd w:id="33"/>
      <w:bookmarkEnd w:id="34"/>
      <w:r>
        <w:rPr/>
        <w:t>2.5 Иные диагностические исследования</w:t>
      </w:r>
    </w:p>
    <w:p>
      <w:pPr>
        <w:pStyle w:val="3"/>
        <w:spacing w:lineRule="auto" w:line="360"/>
        <w:jc w:val="both"/>
        <w:rPr/>
      </w:pPr>
      <w:bookmarkStart w:id="35" w:name="__RefHeading___Toc10529_2770555280"/>
      <w:bookmarkStart w:id="36" w:name="_bm23e4mu8bja"/>
      <w:bookmarkEnd w:id="35"/>
      <w:bookmarkEnd w:id="36"/>
      <w:r>
        <w:rPr/>
        <w:t>2.5.1. фото- и видеосъемка с помощью внутриротовой видеокамеры</w:t>
      </w:r>
    </w:p>
    <w:p>
      <w:pPr>
        <w:pStyle w:val="Normal"/>
        <w:spacing w:lineRule="auto" w:line="360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Позволяет обнаружить, оценить патологические изменения слизистой оболочки полости рта, визуализировать результаты исследования на экране, обсудить их с пациентом и его представителями, произвести фотографирование непосредственно в полости рта</w:t>
      </w:r>
      <w:r>
        <w:rPr>
          <w:rFonts w:eastAsia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1"/>
        <w:keepLines/>
        <w:jc w:val="center"/>
        <w:rPr/>
      </w:pPr>
      <w:bookmarkStart w:id="37" w:name="__RefHeading___Toc10531_2770555280"/>
      <w:bookmarkStart w:id="38" w:name="_35nkun2"/>
      <w:bookmarkEnd w:id="37"/>
      <w:bookmarkEnd w:id="38"/>
      <w:r>
        <w:rPr/>
        <w:t>3. Лечение, включая медикаментозную  и не медикаментозную терапии, диетотерапию, обезболивание, медицинские показания  и противопоказания к применению методов лечения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Существует три основных вида оперативных вмешательств по поводу одонтогенных кист челюстей:</w:t>
      </w:r>
    </w:p>
    <w:p>
      <w:pPr>
        <w:pStyle w:val="Normal"/>
        <w:numPr>
          <w:ilvl w:val="0"/>
          <w:numId w:val="20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цистотомия;</w:t>
      </w:r>
    </w:p>
    <w:p>
      <w:pPr>
        <w:pStyle w:val="Normal"/>
        <w:numPr>
          <w:ilvl w:val="0"/>
          <w:numId w:val="20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цистэктомия (закрытый и открытый способ ведения костной раны);</w:t>
      </w:r>
    </w:p>
    <w:p>
      <w:pPr>
        <w:pStyle w:val="Normal"/>
        <w:numPr>
          <w:ilvl w:val="0"/>
          <w:numId w:val="20"/>
        </w:numPr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цистотомия [1]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лечения завершается рекомендациями по срокам повторного обращения, профилактике возможных осложнений и возможной реабилитации пациента.</w:t>
      </w:r>
    </w:p>
    <w:p>
      <w:pPr>
        <w:pStyle w:val="2"/>
        <w:rPr/>
      </w:pPr>
      <w:bookmarkStart w:id="39" w:name="__RefHeading___Toc10533_2770555280"/>
      <w:bookmarkStart w:id="40" w:name="_1ksv4uv"/>
      <w:bookmarkEnd w:id="39"/>
      <w:bookmarkEnd w:id="40"/>
      <w:r>
        <w:rPr/>
        <w:t>3.1 Консервативное лечение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наличии десневой кисты у новорожденного рекомендовано наблюдение за образованием, самостоятельная резорбция кисты происходит до 3 месяцев жизни ребенка.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Консервативное методы лечения при фолликулярных кистах не предусмотрены [1, 5, </w:t>
      </w:r>
      <w:r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].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2"/>
        <w:ind w:hanging="0"/>
        <w:rPr/>
      </w:pPr>
      <w:bookmarkStart w:id="41" w:name="__RefHeading___Toc10535_2770555280"/>
      <w:bookmarkStart w:id="42" w:name="_44sinio"/>
      <w:bookmarkEnd w:id="41"/>
      <w:bookmarkEnd w:id="42"/>
      <w:r>
        <w:rPr/>
        <w:t>3.2 Хирургическое лечение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Существует несколько видов операций: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цистотомия;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цистэктомия;</w:t>
      </w:r>
    </w:p>
    <w:p>
      <w:pPr>
        <w:pStyle w:val="Normal"/>
        <w:numPr>
          <w:ilvl w:val="0"/>
          <w:numId w:val="15"/>
        </w:numPr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цистостомия [1]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Комментарии.</w:t>
      </w:r>
    </w:p>
    <w:p>
      <w:pPr>
        <w:pStyle w:val="3"/>
        <w:spacing w:lineRule="auto" w:line="360"/>
        <w:jc w:val="both"/>
        <w:rPr/>
      </w:pPr>
      <w:bookmarkStart w:id="43" w:name="__RefHeading___Toc10537_2770555280"/>
      <w:bookmarkStart w:id="44" w:name="_5gqj20cvi488"/>
      <w:bookmarkEnd w:id="43"/>
      <w:bookmarkEnd w:id="44"/>
      <w:r>
        <w:rPr/>
        <w:t>3.2.1. Алгоритм и особенности проведения хирургического вмешательства</w:t>
      </w:r>
    </w:p>
    <w:p>
      <w:pPr>
        <w:pStyle w:val="Normal"/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Перед проведением вмешательства проводится анестезия (аппликационная, инфильтрационная, проводниковая). Перед проведением инфильтрационной анестезии место вкола иглы обрабатывается аппликационным анестетиком.</w:t>
      </w:r>
    </w:p>
    <w:p>
      <w:pPr>
        <w:pStyle w:val="Normal"/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Особенности применения анестезии у детей: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используются анестетики с низким содержанием вазоконстриктора или без вазоконстриктора.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перед проведением инъекции желательно применение средств для аппликационной анестезии в виде гелей.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если местная анестезия проводится впервые необходимо дать  понятные объяснения ребенку по поводу будущих ощущений (что онемение тканей будет временным и не представляет для него опасности), так как дети часто пугаются непривычных ощущений.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необходимо дать рекомендации родителям по поведению проведения анестезии для предотвращения травматических повреждений слизистой оболочки полости рта.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цистостомия - рассечение стенки кисты с целью эвакуации ее содержимого. Эту операцию производят по экстренным показаниям при остром гнойно - воспалительном процессе. После стихания острых воспалительных  явлений края раны сближаются (срастаются), отток содержимого кисты прекращается, то есть вновь включаются механизмы роста кисты или образуется свищевой ход;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цистэктомия - удаление всей эпителиально - соединительной выстилки (оболочки кисты) костной полости. Операция завершается сближением краев раны слизистой оболочки альвеолярного отростка (закрытый способ ведения костной раны) либо костную полость заполняют тампоном (открытый способ);</w:t>
      </w:r>
    </w:p>
    <w:p>
      <w:pPr>
        <w:pStyle w:val="Normal"/>
        <w:numPr>
          <w:ilvl w:val="0"/>
          <w:numId w:val="15"/>
        </w:numPr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цистотомия - удаление (иссечение) части стенки кисты и создание условий для длительного сообщения (с полостью рта, полостью носа, верхнечелюстной пазухой), устраняющего основной механизм роста кисты - повышении гидростатического давления. [1]</w:t>
      </w:r>
    </w:p>
    <w:p>
      <w:pPr>
        <w:pStyle w:val="3"/>
        <w:spacing w:lineRule="auto" w:line="360"/>
        <w:jc w:val="both"/>
        <w:rPr/>
      </w:pPr>
      <w:bookmarkStart w:id="45" w:name="__RefHeading___Toc10539_2770555280"/>
      <w:bookmarkStart w:id="46" w:name="_qpcz2p493lkh"/>
      <w:bookmarkEnd w:id="45"/>
      <w:bookmarkEnd w:id="46"/>
      <w:r>
        <w:rPr/>
        <w:t>3.2.2. Осложнения во время операции и послеоперационном периоде</w:t>
      </w:r>
    </w:p>
    <w:p>
      <w:pPr>
        <w:pStyle w:val="Normal"/>
        <w:numPr>
          <w:ilvl w:val="0"/>
          <w:numId w:val="19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возникновение кровотечения из нижней альвеолярной артерии;</w:t>
      </w:r>
    </w:p>
    <w:p>
      <w:pPr>
        <w:pStyle w:val="Normal"/>
        <w:numPr>
          <w:ilvl w:val="0"/>
          <w:numId w:val="19"/>
        </w:numPr>
        <w:spacing w:lineRule="auto" w:line="360" w:before="0" w:after="0"/>
        <w:ind w:left="720" w:hanging="294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повреждение нижнего альвеолярного нерва и, как следствие, возникновении парестезии в послеоперационном периоде;</w:t>
      </w:r>
    </w:p>
    <w:p>
      <w:pPr>
        <w:pStyle w:val="Normal"/>
        <w:numPr>
          <w:ilvl w:val="0"/>
          <w:numId w:val="19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проведении операции на верхней челюсти - перфорация дна гайморовой пазухи;</w:t>
      </w:r>
    </w:p>
    <w:p>
      <w:pPr>
        <w:pStyle w:val="Normal"/>
        <w:numPr>
          <w:ilvl w:val="0"/>
          <w:numId w:val="19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перелом инструмента;</w:t>
      </w:r>
    </w:p>
    <w:p>
      <w:pPr>
        <w:pStyle w:val="Normal"/>
        <w:numPr>
          <w:ilvl w:val="0"/>
          <w:numId w:val="19"/>
        </w:numPr>
        <w:spacing w:lineRule="auto" w:line="36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перелом нижней челюсти [1].</w:t>
      </w:r>
    </w:p>
    <w:p>
      <w:pPr>
        <w:pStyle w:val="1"/>
        <w:spacing w:before="0" w:after="0"/>
        <w:jc w:val="center"/>
        <w:rPr/>
      </w:pPr>
      <w:bookmarkStart w:id="47" w:name="__RefHeading___Toc10541_2770555280"/>
      <w:bookmarkStart w:id="48" w:name="_jdq0cj1b3qpe"/>
      <w:bookmarkEnd w:id="47"/>
      <w:bookmarkEnd w:id="48"/>
      <w:r>
        <w:rPr/>
        <w:t>4. Медицинская реабилитация, медицинские показания и противопоказания к применению методов реабилитации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После проведения хирургического лечения необходимо: </w:t>
      </w:r>
    </w:p>
    <w:p>
      <w:pPr>
        <w:pStyle w:val="Normal"/>
        <w:numPr>
          <w:ilvl w:val="0"/>
          <w:numId w:val="1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вмешательства ребенку рекомендуется сразу приложить холод на кожные покровы в проекции послеоперационной области;</w:t>
      </w:r>
    </w:p>
    <w:p>
      <w:pPr>
        <w:pStyle w:val="Normal"/>
        <w:numPr>
          <w:ilvl w:val="0"/>
          <w:numId w:val="1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операция проходила в амбулаторных условиях детям дают обезболивающее и рекомендуют съесть мороженое (лизать языком), просят соблюдать охранительный режим молчания в первые сутки после операции. Следует избегать физических нагрузок в первую неделю после операции;</w:t>
      </w:r>
    </w:p>
    <w:p>
      <w:pPr>
        <w:pStyle w:val="Normal"/>
        <w:numPr>
          <w:ilvl w:val="0"/>
          <w:numId w:val="1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детям и родителям разъясняют правила и режим антисептической обработки послеоперационной области и способы проведения гигиенических процедур полости рта;</w:t>
      </w:r>
    </w:p>
    <w:p>
      <w:pPr>
        <w:pStyle w:val="Normal"/>
        <w:numPr>
          <w:ilvl w:val="0"/>
          <w:numId w:val="14"/>
        </w:numPr>
        <w:spacing w:lineRule="auto" w:line="360" w:before="0" w:after="28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назначается повторные осмотр через 7 дней. [3, 4]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1"/>
        <w:keepLines/>
        <w:jc w:val="center"/>
        <w:rPr/>
      </w:pPr>
      <w:bookmarkStart w:id="49" w:name="__RefHeading___Toc10543_2770555280"/>
      <w:bookmarkStart w:id="50" w:name="_3j2qqm3"/>
      <w:bookmarkEnd w:id="49"/>
      <w:bookmarkEnd w:id="50"/>
      <w:r>
        <w:rPr/>
        <w:t>5. Профилактика и диспансерное наблюдение, медицинские показания и противопоказания  к применению методов профилактики</w:t>
      </w:r>
    </w:p>
    <w:p>
      <w:pPr>
        <w:pStyle w:val="2"/>
        <w:rPr/>
      </w:pPr>
      <w:bookmarkStart w:id="51" w:name="__RefHeading___Toc10545_2770555280"/>
      <w:bookmarkStart w:id="52" w:name="_30d20x5tjhr0"/>
      <w:bookmarkEnd w:id="51"/>
      <w:bookmarkEnd w:id="52"/>
      <w:r>
        <w:rPr/>
        <w:t>5.1  Профилактика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Исходя из современных представлений о возникновении и диагностики кист, образовавшихся в процессе формирования зубов, профилактика должна осуществляться по нескольким направлениям: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0" w:leader="none"/>
        </w:tabs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исключение патологических экзогенных и эндогенных факторов, влияющих на женщину во время беременности;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0" w:leader="none"/>
        </w:tabs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своевременная диагностика кист врачами - стоматологами при проведении плановых профилактических осмотров;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0" w:leader="none"/>
        </w:tabs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врачом стоматологом - терапевтом консультации врача стоматолога - хирурга для детей с подозрением на наличие кист;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0" w:leader="none"/>
        </w:tabs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выявление врачами стоматологами - терапевтами детей с патологией ЗЧС и ЗЧА и направление их на консультацию к врачу ортодонту;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0" w:leader="none"/>
        </w:tabs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необходимости, организация врачом стоматологом - терапевтом совместной консультации пациента несколькими специалистами (врачом челюстно - лицевым хирургом, врачом стоматологом - хирургом, врачом ортодонтом). [3, 4]  </w:t>
      </w:r>
    </w:p>
    <w:p>
      <w:pPr>
        <w:pStyle w:val="2"/>
        <w:spacing w:before="0" w:after="0"/>
        <w:rPr/>
      </w:pPr>
      <w:bookmarkStart w:id="53" w:name="__RefHeading___Toc10547_2770555280"/>
      <w:bookmarkStart w:id="54" w:name="_vjhbgi74w0cn"/>
      <w:bookmarkEnd w:id="53"/>
      <w:bookmarkEnd w:id="54"/>
      <w:r>
        <w:rPr/>
        <w:t>5.2  Диспансеризация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Дети с десневыми кистами нуждаются в диспансерном наблюдении только при изменении размера или цвета образования.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Дети с фолликулярными кистами должны быть поставлены на диспансерный учет и осмотр их должен осуществляться на каждом этапе лечения и восстановления и 1 раз в год в послеоперационном периоде. [3, 4]</w:t>
      </w:r>
    </w:p>
    <w:p>
      <w:pPr>
        <w:pStyle w:val="Normal"/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В (уровень достоверности доказательств – 2)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1"/>
        <w:keepLines/>
        <w:jc w:val="center"/>
        <w:rPr/>
      </w:pPr>
      <w:bookmarkStart w:id="55" w:name="__RefHeading___Toc10549_2770555280"/>
      <w:bookmarkEnd w:id="55"/>
      <w:r>
        <w:rPr/>
        <w:t xml:space="preserve"> </w:t>
      </w:r>
      <w:r>
        <w:rPr/>
        <w:t>6.  Организация оказания медицинской помощи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для плановой госпитализации в медицинскую организацию: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малый размер кисты;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воспалительного процесса;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необходимость дополнительного обследования ребенка.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708" w:hanging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для экстренной госпитализации в медицинскую организацию:</w:t>
      </w:r>
    </w:p>
    <w:p>
      <w:pPr>
        <w:pStyle w:val="Normal"/>
        <w:numPr>
          <w:ilvl w:val="0"/>
          <w:numId w:val="18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большой размер кисты;</w:t>
      </w:r>
    </w:p>
    <w:p>
      <w:pPr>
        <w:pStyle w:val="Normal"/>
        <w:numPr>
          <w:ilvl w:val="0"/>
          <w:numId w:val="18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угроза перелома челюсти;</w:t>
      </w:r>
    </w:p>
    <w:p>
      <w:pPr>
        <w:pStyle w:val="Normal"/>
        <w:numPr>
          <w:ilvl w:val="0"/>
          <w:numId w:val="18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острый воспалительный процесс;</w:t>
      </w:r>
    </w:p>
    <w:p>
      <w:pPr>
        <w:pStyle w:val="Normal"/>
        <w:numPr>
          <w:ilvl w:val="0"/>
          <w:numId w:val="18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состояния, угрожающие жизни ребенка.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Показания к </w:t>
      </w:r>
      <w:bookmarkStart w:id="56" w:name="_GoBack1"/>
      <w:bookmarkEnd w:id="56"/>
      <w:r>
        <w:rPr>
          <w:rFonts w:eastAsia="Times New Roman"/>
          <w:sz w:val="24"/>
          <w:szCs w:val="24"/>
        </w:rPr>
        <w:t>выписке пациента из медицинской организации: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отсутствие воспалительных процессов;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удовлетворительное состояние и самочувствие ребенка;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эпителизация послеоперационной раны;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осложнений.</w:t>
      </w:r>
    </w:p>
    <w:p>
      <w:pPr>
        <w:pStyle w:val="1"/>
        <w:jc w:val="center"/>
        <w:rPr/>
      </w:pPr>
      <w:bookmarkStart w:id="57" w:name="__RefHeading___Toc10551_2770555280"/>
      <w:bookmarkEnd w:id="57"/>
      <w:r>
        <w:rPr/>
        <w:t>7. Дополнительная информация, влияющая на течение и исход заболевания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Требования к режиму труда, отдыха, лечения и реабилитации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Детям после проведения операции по поводу удаления фолликулярных кист рекомендуется первые 2 часа после хирургического вмешательства не полоскать полость рта, не есть, далее в течение дня не употреблять горячую пищу во избежание появления болевых ощущений, а также не выполнять тяжелые физические упражнения. Начиная со второго дня после операции после еды, 3 раза в день следует проводить обработку послеоперационной области антисептическими растворами. Через 7 дней необходимо явиться на перевязку и осмотр к оперирующему врачу. План дальнейших перевязок и осмотров врач определяет индивидуально для каждого пациента.  Далее, при необходимости, ребенок направляется на консультацию к врачу-ортодонту для определения показаний к восстановлению и/или исправлению имеющейся ЗЧА. Рекомендуется посещать врача стоматолога 2 раза в год.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проведенного вмешательства в первые сутки рекомендуется ребенку соблюдать охранительный режим и есть мороженое. Родители ребенка должны быть предупреждены о необходимости немедленного обращения при появлении признаков воспалительного процесса. [3, 4]</w:t>
      </w:r>
    </w:p>
    <w:p>
      <w:pPr>
        <w:pStyle w:val="1"/>
        <w:jc w:val="center"/>
        <w:rPr/>
      </w:pPr>
      <w:bookmarkStart w:id="58" w:name="__RefHeading___Toc10553_2770555280"/>
      <w:bookmarkStart w:id="59" w:name="_k4atswknwkvl"/>
      <w:bookmarkEnd w:id="58"/>
      <w:bookmarkEnd w:id="59"/>
      <w:r>
        <w:rPr/>
        <w:t>Критерии оценки качества медицинской помощи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Группа заболеваний или состояний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Кисты, образовавшиеся в процессе формирования зубов 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Код/коды по МКБ-10 К09.00, К09.03, К09.09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Формы, виды и условия оказания медицинской помощи: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обращение в поликлинику с целью консультации;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плановое лечение в поликлинике;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лечение в условиях стационара под общим обезболиванием.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tbl>
      <w:tblPr>
        <w:tblStyle w:val="a5"/>
        <w:tblW w:w="9825" w:type="dxa"/>
        <w:jc w:val="left"/>
        <w:tblInd w:w="-102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65"/>
        <w:gridCol w:w="4905"/>
        <w:gridCol w:w="2100"/>
        <w:gridCol w:w="2054"/>
      </w:tblGrid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качества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Уровень достоверности доказательств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Уровень убедительности рекомендаций</w:t>
            </w:r>
          </w:p>
        </w:tc>
      </w:tr>
      <w:tr>
        <w:trPr>
          <w:trHeight w:val="1200" w:hRule="atLeast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 w:before="0" w:after="20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Событийные (смысловые, содержательные, процессуальные) критерии качества</w:t>
            </w:r>
          </w:p>
        </w:tc>
        <w:tc>
          <w:tcPr>
            <w:tcW w:w="4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  <w:shd w:fill="D9D9D9" w:val="clear"/>
              </w:rPr>
            </w:pPr>
            <w:r>
              <w:rPr>
                <w:rFonts w:eastAsia="Times New Roman"/>
                <w:b/>
                <w:sz w:val="24"/>
                <w:szCs w:val="24"/>
                <w:shd w:fill="D9D9D9" w:val="clear"/>
              </w:rPr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Проводилось ли при постановке диагноза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  <w:shd w:fill="D9D9D9" w:val="clear"/>
              </w:rPr>
            </w:pPr>
            <w:r>
              <w:rPr>
                <w:rFonts w:eastAsia="Times New Roman"/>
                <w:sz w:val="24"/>
                <w:szCs w:val="24"/>
                <w:shd w:fill="D9D9D9" w:val="clear"/>
              </w:rPr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1.1.1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сбор анамнеза, выявление причинных факторов заболевания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1.1.2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75" w:leader="none"/>
                <w:tab w:val="left" w:pos="459" w:leader="none"/>
              </w:tabs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внешний осмотр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1.1.3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осмотр полости рта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1.1.4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подвижности зубов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1.1.5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75" w:leader="none"/>
                <w:tab w:val="left" w:pos="459" w:leader="none"/>
              </w:tabs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рентгенологическое обследование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Проводилось ли в ходе лечебных мероприятий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1.2.1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местное или общее обезболивание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1.2.2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вскрытие полости кисты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1.2.3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удаление оболочки кисты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1.2.4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мобилизация краев раны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1.2.5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накладывание швов или тампонада йодоформным тампоном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1.2.6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гемостаз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1.2.7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повторного приема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Временные критерии качества</w:t>
            </w:r>
          </w:p>
        </w:tc>
        <w:tc>
          <w:tcPr>
            <w:tcW w:w="4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Устранение  кисты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>
          <w:trHeight w:val="280" w:hRule="atLeast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Сохранность целостности сосудов и нервов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контрольного осмотра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лекарственных препаратов, обладающих анальгезирующим эффектом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Повторные перевязки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рекомендаций о необходимости работы с  ортодонтом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Результативные критерии качества</w:t>
            </w:r>
          </w:p>
        </w:tc>
        <w:tc>
          <w:tcPr>
            <w:tcW w:w="4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Восстановление костной ткани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Устранение воспалительных процессов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Устранение патологических переломов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рекомендаций о необходимости  профилактического осмотра   2 раза в год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Дополнительные критерии</w:t>
            </w:r>
          </w:p>
        </w:tc>
        <w:tc>
          <w:tcPr>
            <w:tcW w:w="4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и полнота заполнения медицинской документации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осложнений после проведения местной анестезии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послеоперационного отека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послеоперационных осложнений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послеоперационного рубца, либо его минимальный размер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рекомендаций о способах устранения ЗЧА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</w:tbl>
    <w:p>
      <w:pPr>
        <w:pStyle w:val="Normal"/>
        <w:keepNext w:val="true"/>
        <w:keepLines/>
        <w:spacing w:lineRule="auto" w:line="360" w:before="0" w:after="0"/>
        <w:jc w:val="both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1"/>
        <w:keepLines/>
        <w:rPr/>
      </w:pPr>
      <w:bookmarkStart w:id="60" w:name="__RefHeading___Toc10555_2770555280"/>
      <w:bookmarkStart w:id="61" w:name="_4r203soo6k2j"/>
      <w:bookmarkEnd w:id="60"/>
      <w:bookmarkEnd w:id="61"/>
      <w:r>
        <w:rPr/>
        <w:t>Список литературы</w:t>
      </w:r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Соловьев М. М., Семенов Г. М., Галецкий Д. В. Оперативное лечение одонтогенных кист: руководство для врачей - С - П.: СпецЛит, 2004; 129 с.</w:t>
      </w:r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Афанасьев В. В. Хирургическая стоматология: учебник - М. ГЭОТАР-Медиа, 2011; 880 с.</w:t>
      </w:r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Янушевич О. О., Кисельникова Л. П., Топольницкий О. З. </w:t>
      </w:r>
      <w:r>
        <w:rPr>
          <w:rFonts w:eastAsia="Times New Roman"/>
          <w:color w:val="000000"/>
          <w:sz w:val="24"/>
          <w:szCs w:val="24"/>
        </w:rPr>
        <w:t>Детская стоматология: учебник – М.:ГЭОТАР-Медиа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 xml:space="preserve"> 2017</w:t>
      </w:r>
      <w:r>
        <w:rPr>
          <w:rFonts w:eastAsia="Times New Roman"/>
          <w:sz w:val="24"/>
          <w:szCs w:val="24"/>
        </w:rPr>
        <w:t>;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53</w:t>
      </w:r>
      <w:r>
        <w:rPr>
          <w:rFonts w:eastAsia="Times New Roman"/>
          <w:color w:val="000000"/>
          <w:sz w:val="24"/>
          <w:szCs w:val="24"/>
        </w:rPr>
        <w:t xml:space="preserve">8 - </w:t>
      </w:r>
      <w:r>
        <w:rPr>
          <w:rFonts w:eastAsia="Times New Roman"/>
          <w:sz w:val="24"/>
          <w:szCs w:val="24"/>
        </w:rPr>
        <w:t>544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>
      <w:pPr>
        <w:pStyle w:val="Normal"/>
        <w:numPr>
          <w:ilvl w:val="0"/>
          <w:numId w:val="9"/>
        </w:numPr>
        <w:spacing w:lineRule="auto" w:line="360" w:before="0" w:after="0"/>
        <w:ind w:left="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Персин Л.С., Елизарова В.М., Дьякова С.В. </w:t>
      </w:r>
      <w:r>
        <w:rPr>
          <w:rFonts w:eastAsia="Times New Roman"/>
          <w:color w:val="000000"/>
          <w:sz w:val="24"/>
          <w:szCs w:val="24"/>
        </w:rPr>
        <w:t>Стоматология детского возраста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- М.</w:t>
      </w:r>
      <w:r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Медицина, 200</w:t>
      </w:r>
      <w:r>
        <w:rPr>
          <w:rFonts w:eastAsia="Times New Roman"/>
          <w:sz w:val="24"/>
          <w:szCs w:val="24"/>
        </w:rPr>
        <w:t>3;</w:t>
      </w:r>
      <w:r>
        <w:rPr>
          <w:rFonts w:eastAsia="Times New Roman"/>
          <w:color w:val="000000"/>
          <w:sz w:val="24"/>
          <w:szCs w:val="24"/>
        </w:rPr>
        <w:t xml:space="preserve"> 639 с.</w:t>
      </w:r>
    </w:p>
    <w:p>
      <w:pPr>
        <w:pStyle w:val="Normal"/>
        <w:numPr>
          <w:ilvl w:val="0"/>
          <w:numId w:val="9"/>
        </w:numPr>
        <w:spacing w:lineRule="auto" w:line="360" w:before="0" w:after="0"/>
        <w:ind w:left="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</w:t>
      </w:r>
      <w:r>
        <w:rPr>
          <w:rFonts w:eastAsia="Times New Roman"/>
          <w:color w:val="000000"/>
        </w:rPr>
        <w:t>ак — Дональд Р., Эйвери Д. Стоматология детей и подростков. - М.: Медицинское информационное агенство, 2003; 766 с.</w:t>
      </w:r>
    </w:p>
    <w:p>
      <w:pPr>
        <w:pStyle w:val="Normal"/>
        <w:numPr>
          <w:ilvl w:val="0"/>
          <w:numId w:val="9"/>
        </w:numPr>
        <w:spacing w:lineRule="auto" w:line="360" w:before="0" w:after="0"/>
        <w:ind w:left="0" w:right="0" w:hanging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Камерон А., Уидмера Р. Справочник по детской стоматологии - М.: МЕДпресс - информ, 2003; с. 239 - 245.</w:t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1"/>
        <w:keepLines/>
        <w:rPr/>
      </w:pPr>
      <w:bookmarkStart w:id="62" w:name="__RefHeading___Toc10557_2770555280"/>
      <w:bookmarkStart w:id="63" w:name="_1ci93xb"/>
      <w:bookmarkEnd w:id="62"/>
      <w:bookmarkEnd w:id="63"/>
      <w:r>
        <w:rPr/>
        <w:t>Приложение А1. Состав рабочей группы по разработке и пересмотру клинических рекомендаций</w:t>
      </w:r>
    </w:p>
    <w:p>
      <w:pPr>
        <w:pStyle w:val="Normal"/>
        <w:spacing w:lineRule="auto" w:line="360"/>
        <w:jc w:val="both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Першина Александра Николаевна - </w:t>
      </w:r>
      <w:r>
        <w:rPr>
          <w:rFonts w:eastAsia="Times New Roman"/>
          <w:sz w:val="24"/>
          <w:szCs w:val="24"/>
        </w:rPr>
        <w:t>штатный врач отделения хирургической стоматологии (детского), врач хирург - стоматолог;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bookmarkStart w:id="64" w:name="_nke06d12xbsq"/>
      <w:bookmarkEnd w:id="64"/>
      <w:r>
        <w:rPr>
          <w:rFonts w:eastAsia="Times New Roman"/>
          <w:b/>
          <w:sz w:val="24"/>
          <w:szCs w:val="24"/>
        </w:rPr>
        <w:t>Топольницкий Орест Зиновьевич -</w:t>
      </w:r>
      <w:r>
        <w:rPr>
          <w:rFonts w:eastAsia="Times New Roman"/>
          <w:sz w:val="24"/>
          <w:szCs w:val="24"/>
        </w:rPr>
        <w:t xml:space="preserve"> д. м. н., профессор, заслуженный врач России, заведующий кафедрой ДЧЛХ МГМСУ им. А. И. Евдокимова, врач челюстно - лицевой хирург;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bookmarkStart w:id="65" w:name="_b5e1yazaq1zz"/>
      <w:bookmarkEnd w:id="65"/>
      <w:r>
        <w:rPr>
          <w:rFonts w:eastAsia="Times New Roman"/>
          <w:b/>
          <w:sz w:val="24"/>
          <w:szCs w:val="24"/>
        </w:rPr>
        <w:t xml:space="preserve">Черняев Сергей Евгеньевич - </w:t>
      </w:r>
      <w:r>
        <w:rPr>
          <w:rFonts w:eastAsia="Times New Roman"/>
          <w:sz w:val="24"/>
          <w:szCs w:val="24"/>
        </w:rPr>
        <w:t>к. м. н., заведующий отделением хирургической стоматологии (детского), врач хирург - стоматолог;</w:t>
      </w:r>
    </w:p>
    <w:p>
      <w:pPr>
        <w:pStyle w:val="Normal"/>
        <w:spacing w:lineRule="auto" w:line="360"/>
        <w:jc w:val="both"/>
        <w:rPr>
          <w:rFonts w:eastAsia="Times New Roman"/>
          <w:b/>
          <w:b/>
          <w:sz w:val="24"/>
          <w:szCs w:val="24"/>
        </w:rPr>
      </w:pPr>
      <w:bookmarkStart w:id="66" w:name="_v3ychfeko9al"/>
      <w:bookmarkEnd w:id="66"/>
      <w:r>
        <w:rPr>
          <w:rFonts w:eastAsia="Times New Roman"/>
          <w:b/>
          <w:sz w:val="24"/>
          <w:szCs w:val="24"/>
        </w:rPr>
        <w:t xml:space="preserve">Гургенадзе Анна Панаетовна </w:t>
      </w:r>
      <w:r>
        <w:rPr>
          <w:rFonts w:eastAsia="Times New Roman"/>
          <w:sz w:val="24"/>
          <w:szCs w:val="24"/>
        </w:rPr>
        <w:t>- к. м. н., доцент, заведующая учебной частью кафедры ДЧЛХ МГМСУ им. А. И. Евдокимова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bookmarkStart w:id="67" w:name="_enb5tj5w0ofl"/>
      <w:bookmarkStart w:id="68" w:name="_enb5tj5w0ofl"/>
      <w:bookmarkEnd w:id="68"/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Конфликт интересов: отсутствует.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br w:type="page"/>
      </w:r>
    </w:p>
    <w:p>
      <w:pPr>
        <w:pStyle w:val="1"/>
        <w:keepLines/>
        <w:rPr/>
      </w:pPr>
      <w:bookmarkStart w:id="69" w:name="__RefHeading___Toc10559_2770555280"/>
      <w:bookmarkStart w:id="70" w:name="_2bn6wsx"/>
      <w:bookmarkEnd w:id="69"/>
      <w:bookmarkEnd w:id="70"/>
      <w:r>
        <w:rPr/>
        <w:t>Приложение А2. Методология разработки клинических рекомендаций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Целевая аудитория данных клинических рекомендаций: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Врачи-стоматологи общей практики 31.08.72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Врачи-стоматологи-терапевты 31.08.73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Врачи - стоматологи - хирурги 31.08.74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Врачи-стоматологи детские 31.08.76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Врачи-ортодонты 31.08.77 </w:t>
      </w:r>
    </w:p>
    <w:p>
      <w:pPr>
        <w:pStyle w:val="Normal"/>
        <w:spacing w:lineRule="auto" w:line="360"/>
        <w:jc w:val="both"/>
        <w:rPr/>
      </w:pPr>
      <w:r>
        <w:rPr>
          <w:rFonts w:eastAsia="Times New Roman"/>
          <w:b/>
          <w:sz w:val="24"/>
          <w:szCs w:val="24"/>
        </w:rPr>
        <w:t xml:space="preserve">Таблица 1. </w:t>
      </w:r>
      <w:r>
        <w:rPr>
          <w:rFonts w:eastAsia="Times New Roman"/>
          <w:b w:val="false"/>
          <w:bCs w:val="false"/>
          <w:sz w:val="24"/>
          <w:szCs w:val="24"/>
        </w:rPr>
        <w:t>Шкала оценки уровней достоверности доказательств (УДД) для методов диагностики (диагностических вмешательств)</w:t>
      </w:r>
    </w:p>
    <w:tbl>
      <w:tblPr>
        <w:tblW w:w="934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9"/>
        <w:gridCol w:w="7816"/>
      </w:tblGrid>
      <w:tr>
        <w:trPr/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УДД</w:t>
            </w:r>
          </w:p>
        </w:tc>
        <w:tc>
          <w:tcPr>
            <w:tcW w:w="7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Расшифровка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1"/>
              <w:widowControl w:val="false"/>
              <w:spacing w:lineRule="auto" w:line="276" w:before="0" w:after="140"/>
              <w:rPr/>
            </w:pPr>
            <w:r>
              <w:rPr/>
              <w:t>Систематические обзоры исследований с контролем  референсным методом или систематический обзор рандомизированных клинических исследований с применением мета - анализа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1"/>
              <w:widowControl w:val="false"/>
              <w:spacing w:lineRule="auto" w:line="276" w:before="0" w:after="140"/>
              <w:rPr/>
            </w:pPr>
            <w:r>
              <w:rPr/>
              <w:t>Отдельные исследования с контролем референсным методом или отдельные рандоминизированные клинические исследования и систематические обзоры исследований любого дизайна, за исключением рандоминизированных клинических исследований, с применением мета - анализа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1"/>
              <w:widowControl w:val="false"/>
              <w:spacing w:lineRule="auto" w:line="276" w:before="0" w:after="140"/>
              <w:rPr/>
            </w:pPr>
            <w:r>
              <w:rPr/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рандомизированные сравнительные исследования, в том числе когортные исследования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1"/>
              <w:widowControl w:val="false"/>
              <w:spacing w:before="0" w:after="140"/>
              <w:rPr/>
            </w:pPr>
            <w:r>
              <w:rPr/>
              <w:t>Несравнительные исследования, описание клинического случая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5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1"/>
              <w:widowControl w:val="false"/>
              <w:spacing w:before="0" w:after="140"/>
              <w:rPr/>
            </w:pPr>
            <w:r>
              <w:rPr/>
              <w:t>Имеются лишь обоснование механизма действия или мнение экспертов</w:t>
            </w:r>
          </w:p>
        </w:tc>
      </w:tr>
    </w:tbl>
    <w:p>
      <w:pPr>
        <w:pStyle w:val="Normal"/>
        <w:spacing w:lineRule="auto" w:line="360"/>
        <w:jc w:val="both"/>
        <w:rPr>
          <w:rFonts w:eastAsia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/>
          <w:b/>
          <w:sz w:val="24"/>
          <w:szCs w:val="24"/>
        </w:rPr>
        <w:t xml:space="preserve">Таблица 2. </w:t>
      </w:r>
      <w:r>
        <w:rPr>
          <w:rFonts w:eastAsia="Times New Roman"/>
          <w:b w:val="false"/>
          <w:bCs w:val="false"/>
          <w:sz w:val="24"/>
          <w:szCs w:val="24"/>
        </w:rPr>
        <w:t>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W w:w="934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9"/>
        <w:gridCol w:w="7816"/>
      </w:tblGrid>
      <w:tr>
        <w:trPr/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УДД</w:t>
            </w:r>
          </w:p>
        </w:tc>
        <w:tc>
          <w:tcPr>
            <w:tcW w:w="7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Расшифровка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Систематический обзор РКИ с применением мета - анализа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Отдельные РКИ и систематические обзоры исследований любого дизайна, за исключением РКИ, с применением мета - анализа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Нерандоминизированные сравнительные исследования, в т. ч. когортные исследования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Несравнительные исследования, описание клинического случая или серии случаев, исследование «случай - контроль»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5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280" w:after="28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Таблица 3. </w:t>
      </w:r>
      <w:r>
        <w:rPr>
          <w:rFonts w:eastAsia="Times New Roman"/>
          <w:b w:val="false"/>
          <w:bCs w:val="false"/>
          <w:color w:val="000000"/>
          <w:sz w:val="24"/>
          <w:szCs w:val="24"/>
        </w:rPr>
        <w:t>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W w:w="934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9"/>
        <w:gridCol w:w="7816"/>
      </w:tblGrid>
      <w:tr>
        <w:trPr/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УРР</w:t>
            </w:r>
          </w:p>
        </w:tc>
        <w:tc>
          <w:tcPr>
            <w:tcW w:w="7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Расшифровка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А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В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и/илиих выводы по интересующим исходам не являются согласованными)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С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Слабая рекомендация (отсутствие доказательств надлежащего качества (все рассматриваемые критерии эффективности (исходы) являются не важными, все исследования имеют низкое методологическое качество и их выводы по интересующим нас исходам не являются согласованными)</w:t>
            </w:r>
          </w:p>
        </w:tc>
      </w:tr>
    </w:tbl>
    <w:p>
      <w:pPr>
        <w:pStyle w:val="Normal"/>
        <w:spacing w:lineRule="auto" w:line="360" w:before="280" w:after="28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bookmarkStart w:id="71" w:name="_qsh70q"/>
      <w:bookmarkEnd w:id="71"/>
      <w:r>
        <w:rPr>
          <w:rFonts w:eastAsia="Times New Roman"/>
          <w:b/>
          <w:color w:val="000000"/>
          <w:sz w:val="24"/>
          <w:szCs w:val="24"/>
        </w:rPr>
        <w:t>Порядок обновления клинических рекомендаций</w:t>
      </w:r>
      <w:r>
        <w:rPr>
          <w:rFonts w:eastAsia="Times New Roman"/>
          <w:color w:val="000000"/>
          <w:sz w:val="24"/>
          <w:szCs w:val="24"/>
        </w:rPr>
        <w:t xml:space="preserve"> – пересмотр 1 раз в 3 года,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утвержденным КР, на не чаще 1 раза в 6 месяцев.</w:t>
      </w:r>
      <w:r>
        <w:br w:type="page"/>
      </w:r>
    </w:p>
    <w:p>
      <w:pPr>
        <w:pStyle w:val="Normal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4" wp14:anchorId="5F688D5B">
                <wp:simplePos x="0" y="0"/>
                <wp:positionH relativeFrom="column">
                  <wp:posOffset>1139825</wp:posOffset>
                </wp:positionH>
                <wp:positionV relativeFrom="paragraph">
                  <wp:posOffset>271145</wp:posOffset>
                </wp:positionV>
                <wp:extent cx="2736215" cy="269240"/>
                <wp:effectExtent l="0" t="0" r="28575" b="19050"/>
                <wp:wrapNone/>
                <wp:docPr id="1" name="Надпись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640" cy="26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Пациент, с подозрением на кисту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9" fillcolor="white" stroked="t" style="position:absolute;margin-left:89.75pt;margin-top:21.35pt;width:215.35pt;height:21.1pt;v-text-anchor:top" wp14:anchorId="5F688D5B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Пациент, с подозрением на кисту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t>Приложение Б. Алгоритмы действий врача</w:t>
      </w:r>
    </w:p>
    <w:p>
      <w:pPr>
        <w:pStyle w:val="Normal"/>
        <w:keepLines/>
        <w:rPr>
          <w:rFonts w:eastAsia="Times New Roman"/>
        </w:rPr>
      </w:pPr>
      <w:r>
        <w:rPr>
          <w:rFonts w:eastAsia="Times New Roman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0683FD40">
                <wp:simplePos x="0" y="0"/>
                <wp:positionH relativeFrom="column">
                  <wp:posOffset>2530475</wp:posOffset>
                </wp:positionH>
                <wp:positionV relativeFrom="paragraph">
                  <wp:posOffset>288290</wp:posOffset>
                </wp:positionV>
                <wp:extent cx="3175" cy="269240"/>
                <wp:effectExtent l="76200" t="0" r="57150" b="57150"/>
                <wp:wrapNone/>
                <wp:docPr id="3" name="Прямая со стрелкой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68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1218AA39">
                <wp:simplePos x="0" y="0"/>
                <wp:positionH relativeFrom="column">
                  <wp:posOffset>1282700</wp:posOffset>
                </wp:positionH>
                <wp:positionV relativeFrom="paragraph">
                  <wp:posOffset>300355</wp:posOffset>
                </wp:positionV>
                <wp:extent cx="2488565" cy="250190"/>
                <wp:effectExtent l="0" t="0" r="28575" b="19050"/>
                <wp:wrapNone/>
                <wp:docPr id="4" name="Прямоугольник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60" cy="24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1" fillcolor="white" stroked="t" style="position:absolute;margin-left:101pt;margin-top:23.65pt;width:195.85pt;height:19.6pt;v-text-anchor:middle" wp14:anchorId="1218AA39">
                <w10:wrap type="none"/>
                <v:fill o:detectmouseclick="t" type="solid" color2="black"/>
                <v:stroke color="black" weight="9360" joinstyle="round" endcap="flat"/>
                <v:shadow on="t" obscured="f" color="black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Диагностика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1" wp14:anchorId="5969020C">
                <wp:simplePos x="0" y="0"/>
                <wp:positionH relativeFrom="column">
                  <wp:posOffset>1133475</wp:posOffset>
                </wp:positionH>
                <wp:positionV relativeFrom="paragraph">
                  <wp:posOffset>86995</wp:posOffset>
                </wp:positionV>
                <wp:extent cx="2345690" cy="7165340"/>
                <wp:effectExtent l="1562100" t="76200" r="19050" b="19050"/>
                <wp:wrapNone/>
                <wp:docPr id="6" name="Соединительная линия уступом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345040" cy="7164720"/>
                        </a:xfrm>
                        <a:prstGeom prst="bentConnector3">
                          <a:avLst>
                            <a:gd name="adj1" fmla="val 16627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4" coordsize="21600,21600" o:spt="34" adj="10800" path="m,l@0,l@0,21600l21600,21600nfe">
                <v:stroke joinstyle="miter"/>
                <v:formulas>
                  <v:f eqn="val #0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ID="Соединительная линия уступом 27" stroked="t" style="position:absolute;margin-left:89.25pt;margin-top:6.85pt;width:184.6pt;height:564.1pt;flip:xy;v-text-anchor:middle" wp14:anchorId="5969020C" type="shapetype_34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 wp14:anchorId="44CAED5A">
                <wp:simplePos x="0" y="0"/>
                <wp:positionH relativeFrom="column">
                  <wp:posOffset>758825</wp:posOffset>
                </wp:positionH>
                <wp:positionV relativeFrom="paragraph">
                  <wp:posOffset>210185</wp:posOffset>
                </wp:positionV>
                <wp:extent cx="1069340" cy="259715"/>
                <wp:effectExtent l="0" t="0" r="19050" b="28575"/>
                <wp:wrapNone/>
                <wp:docPr id="7" name="Прямоугольник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840" cy="25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Осмотр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0" fillcolor="white" stroked="t" style="position:absolute;margin-left:59.75pt;margin-top:16.55pt;width:84.1pt;height:20.35pt;v-text-anchor:middle" wp14:anchorId="44CAED5A">
                <w10:wrap type="none"/>
                <v:fill o:detectmouseclick="t" type="solid" color2="black"/>
                <v:stroke color="black" weight="9360" joinstyle="round" endcap="flat"/>
                <v:shadow on="t" obscured="f" color="black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Осмотр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04CF006B">
                <wp:simplePos x="0" y="0"/>
                <wp:positionH relativeFrom="column">
                  <wp:posOffset>1472565</wp:posOffset>
                </wp:positionH>
                <wp:positionV relativeFrom="paragraph">
                  <wp:posOffset>10160</wp:posOffset>
                </wp:positionV>
                <wp:extent cx="335915" cy="154940"/>
                <wp:effectExtent l="38100" t="0" r="28575" b="57150"/>
                <wp:wrapNone/>
                <wp:docPr id="9" name="Прямая со стрелкой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5160" cy="154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75">
                          <a:round/>
                          <a:tailEnd len="med" type="triangle" w="med"/>
                        </a:ln>
                        <a:effectLst>
                          <a:outerShdw blurRad="4000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51F69422">
                <wp:simplePos x="0" y="0"/>
                <wp:positionH relativeFrom="column">
                  <wp:posOffset>3025775</wp:posOffset>
                </wp:positionH>
                <wp:positionV relativeFrom="paragraph">
                  <wp:posOffset>10160</wp:posOffset>
                </wp:positionV>
                <wp:extent cx="354965" cy="154940"/>
                <wp:effectExtent l="0" t="0" r="66675" b="57150"/>
                <wp:wrapNone/>
                <wp:docPr id="10" name="Прямая со стрелкой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40" cy="154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 wp14:anchorId="56391C34">
                <wp:simplePos x="0" y="0"/>
                <wp:positionH relativeFrom="column">
                  <wp:posOffset>2873375</wp:posOffset>
                </wp:positionH>
                <wp:positionV relativeFrom="paragraph">
                  <wp:posOffset>210185</wp:posOffset>
                </wp:positionV>
                <wp:extent cx="1250315" cy="269240"/>
                <wp:effectExtent l="0" t="0" r="28575" b="19050"/>
                <wp:wrapNone/>
                <wp:docPr id="11" name="Прямоугольник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560" cy="268560"/>
                        </a:xfrm>
                        <a:prstGeom prst="rect">
                          <a:avLst/>
                        </a:prstGeom>
                        <a:ln w="3175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Опрос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0" fillcolor="white" stroked="t" style="position:absolute;margin-left:226.25pt;margin-top:16.55pt;width:98.35pt;height:21.1pt;v-text-anchor:middle" wp14:anchorId="56391C34">
                <w10:wrap type="non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Опрос</w:t>
                      </w:r>
                    </w:p>
                  </w:txbxContent>
                </v:textbox>
              </v:rect>
            </w:pict>
          </mc:Fallback>
        </mc:AlternateContent>
      </w:r>
      <w:bookmarkStart w:id="72" w:name="_1ce8218lh4f8"/>
      <w:bookmarkStart w:id="73" w:name="_1ce8218lh4f8"/>
      <w:bookmarkEnd w:id="73"/>
    </w:p>
    <w:p>
      <w:pPr>
        <w:pStyle w:val="1"/>
        <w:keepLines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0" wp14:anchorId="0E994C71">
                <wp:simplePos x="0" y="0"/>
                <wp:positionH relativeFrom="column">
                  <wp:posOffset>1148715</wp:posOffset>
                </wp:positionH>
                <wp:positionV relativeFrom="paragraph">
                  <wp:posOffset>369570</wp:posOffset>
                </wp:positionV>
                <wp:extent cx="2540" cy="1270"/>
                <wp:effectExtent l="0" t="0" r="19050" b="19050"/>
                <wp:wrapNone/>
                <wp:docPr id="13" name="Прямая соединительная линия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45pt,29.1pt" to="90.6pt,29.1pt" ID="Прямая соединительная линия 64" stroked="t" style="position:absolute;flip:x" wp14:anchorId="0E994C71">
                <v:stroke color="black" weight="3240" joinstyle="round" endcap="flat"/>
                <v:fill o:detectmouseclick="t" on="false"/>
                <v:shadow on="t" obscured="f" color="black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6CF02122">
                <wp:simplePos x="0" y="0"/>
                <wp:positionH relativeFrom="column">
                  <wp:posOffset>3387090</wp:posOffset>
                </wp:positionH>
                <wp:positionV relativeFrom="paragraph">
                  <wp:posOffset>369570</wp:posOffset>
                </wp:positionV>
                <wp:extent cx="2540" cy="635"/>
                <wp:effectExtent l="0" t="0" r="19050" b="19050"/>
                <wp:wrapNone/>
                <wp:docPr id="14" name="Прямая соединительная линия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6.7pt,29.1pt" to="266.8pt,29.1pt" ID="Прямая соединительная линия 67" stroked="t" style="position:absolute;flip:x" wp14:anchorId="6CF02122">
                <v:stroke color="black" weight="3240" joinstyle="round" endcap="flat"/>
                <v:fill o:detectmouseclick="t" on="false"/>
                <v:shadow on="t" obscured="f" color="black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2" wp14:anchorId="47A071EF">
                <wp:simplePos x="0" y="0"/>
                <wp:positionH relativeFrom="column">
                  <wp:posOffset>1311275</wp:posOffset>
                </wp:positionH>
                <wp:positionV relativeFrom="paragraph">
                  <wp:posOffset>194945</wp:posOffset>
                </wp:positionV>
                <wp:extent cx="2240915" cy="1270"/>
                <wp:effectExtent l="0" t="0" r="28575" b="19050"/>
                <wp:wrapNone/>
                <wp:docPr id="15" name="Прямая соединительная линия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3.25pt,15.35pt" to="279.6pt,15.35pt" ID="Прямая соединительная линия 68" stroked="t" style="position:absolute" wp14:anchorId="47A071EF">
                <v:stroke color="black" weight="3240" joinstyle="round" endcap="flat"/>
                <v:fill o:detectmouseclick="t" on="false"/>
                <v:shadow on="t" obscured="f" color="black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 wp14:anchorId="339D24E1">
                <wp:simplePos x="0" y="0"/>
                <wp:positionH relativeFrom="column">
                  <wp:posOffset>2530475</wp:posOffset>
                </wp:positionH>
                <wp:positionV relativeFrom="paragraph">
                  <wp:posOffset>237490</wp:posOffset>
                </wp:positionV>
                <wp:extent cx="3175" cy="364490"/>
                <wp:effectExtent l="76200" t="0" r="76200" b="57150"/>
                <wp:wrapNone/>
                <wp:docPr id="16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36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9" wp14:anchorId="335EF2FA">
                <wp:simplePos x="0" y="0"/>
                <wp:positionH relativeFrom="column">
                  <wp:posOffset>1539875</wp:posOffset>
                </wp:positionH>
                <wp:positionV relativeFrom="paragraph">
                  <wp:posOffset>38735</wp:posOffset>
                </wp:positionV>
                <wp:extent cx="2012315" cy="1240790"/>
                <wp:effectExtent l="0" t="0" r="28575" b="19050"/>
                <wp:wrapNone/>
                <wp:docPr id="17" name="Ромб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2402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Диагноз подтвержден?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4" coordsize="21600,21600" o:spt="4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ID="Ромб 62" fillcolor="white" stroked="t" style="position:absolute;margin-left:121.25pt;margin-top:3.05pt;width:158.35pt;height:97.6pt;v-text-anchor:middle" wp14:anchorId="335EF2FA" type="shapetype_4">
                <w10:wrap type="none"/>
                <v:fill o:detectmouseclick="t" type="solid" color2="black"/>
                <v:stroke color="black" weight="9360" joinstyle="round" endcap="flat"/>
                <v:shadow on="t" obscured="f" color="black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Диагноз подтвержден?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6D1F1E1F">
                <wp:simplePos x="0" y="0"/>
                <wp:positionH relativeFrom="column">
                  <wp:posOffset>-288925</wp:posOffset>
                </wp:positionH>
                <wp:positionV relativeFrom="paragraph">
                  <wp:posOffset>131445</wp:posOffset>
                </wp:positionV>
                <wp:extent cx="1078865" cy="802640"/>
                <wp:effectExtent l="0" t="0" r="28575" b="19050"/>
                <wp:wrapNone/>
                <wp:docPr id="19" name="Надпись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00" cy="8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Поиск других причин или снятие диагноза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" fillcolor="white" stroked="t" style="position:absolute;margin-left:-22.75pt;margin-top:10.35pt;width:84.85pt;height:63.1pt;v-text-anchor:top" wp14:anchorId="6D1F1E1F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Поиск других причин или снятие диагноза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2220" w:leader="none"/>
          <w:tab w:val="left" w:pos="6390" w:leader="none"/>
        </w:tabs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8" wp14:anchorId="1452CBBE">
                <wp:simplePos x="0" y="0"/>
                <wp:positionH relativeFrom="column">
                  <wp:posOffset>4248150</wp:posOffset>
                </wp:positionH>
                <wp:positionV relativeFrom="paragraph">
                  <wp:posOffset>145415</wp:posOffset>
                </wp:positionV>
                <wp:extent cx="1069340" cy="326390"/>
                <wp:effectExtent l="0" t="0" r="19050" b="19050"/>
                <wp:wrapNone/>
                <wp:docPr id="21" name="Прямоугольник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840" cy="32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Лечение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1" fillcolor="white" stroked="t" style="position:absolute;margin-left:334.5pt;margin-top:11.45pt;width:84.1pt;height:25.6pt;v-text-anchor:middle" wp14:anchorId="1452CBBE">
                <w10:wrap type="none"/>
                <v:fill o:detectmouseclick="t" type="solid" color2="black"/>
                <v:stroke color="black" weight="9360" joinstyle="round" endcap="flat"/>
                <v:shadow on="t" obscured="f" color="black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Лечение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 wp14:anchorId="2293DB9C">
                <wp:simplePos x="0" y="0"/>
                <wp:positionH relativeFrom="column">
                  <wp:posOffset>4864100</wp:posOffset>
                </wp:positionH>
                <wp:positionV relativeFrom="paragraph">
                  <wp:posOffset>3044190</wp:posOffset>
                </wp:positionV>
                <wp:extent cx="1269365" cy="440690"/>
                <wp:effectExtent l="0" t="0" r="28575" b="19050"/>
                <wp:wrapNone/>
                <wp:docPr id="23" name="Надпись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640" cy="43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Консервативное лечение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4" fillcolor="white" stroked="t" style="position:absolute;margin-left:383pt;margin-top:239.7pt;width:99.85pt;height:34.6pt;v-text-anchor:top" wp14:anchorId="2293DB9C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Консервативное лечение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                             </w:t>
      </w:r>
      <w:r>
        <w:rPr/>
        <w:t>Нет</w:t>
        <w:tab/>
        <w:t xml:space="preserve">                                                                  Да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4" wp14:anchorId="613CC0C2">
                <wp:simplePos x="0" y="0"/>
                <wp:positionH relativeFrom="column">
                  <wp:posOffset>3616325</wp:posOffset>
                </wp:positionH>
                <wp:positionV relativeFrom="paragraph">
                  <wp:posOffset>22225</wp:posOffset>
                </wp:positionV>
                <wp:extent cx="545465" cy="3175"/>
                <wp:effectExtent l="0" t="76200" r="9525" b="95250"/>
                <wp:wrapNone/>
                <wp:docPr id="25" name="Прямая со стрелко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8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7C07D9C6">
                <wp:simplePos x="0" y="0"/>
                <wp:positionH relativeFrom="column">
                  <wp:posOffset>899795</wp:posOffset>
                </wp:positionH>
                <wp:positionV relativeFrom="paragraph">
                  <wp:posOffset>22225</wp:posOffset>
                </wp:positionV>
                <wp:extent cx="574040" cy="3175"/>
                <wp:effectExtent l="38100" t="76200" r="0" b="95250"/>
                <wp:wrapNone/>
                <wp:docPr id="26" name="Прямая со стрелко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348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 wp14:anchorId="087DFCDD">
                <wp:simplePos x="0" y="0"/>
                <wp:positionH relativeFrom="column">
                  <wp:posOffset>4683125</wp:posOffset>
                </wp:positionH>
                <wp:positionV relativeFrom="paragraph">
                  <wp:posOffset>175895</wp:posOffset>
                </wp:positionV>
                <wp:extent cx="3175" cy="478790"/>
                <wp:effectExtent l="76200" t="0" r="57150" b="57150"/>
                <wp:wrapNone/>
                <wp:docPr id="27" name="Прямая со стрелкой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478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2" wp14:anchorId="26E7F8EA">
                <wp:simplePos x="0" y="0"/>
                <wp:positionH relativeFrom="column">
                  <wp:posOffset>152400</wp:posOffset>
                </wp:positionH>
                <wp:positionV relativeFrom="paragraph">
                  <wp:posOffset>43815</wp:posOffset>
                </wp:positionV>
                <wp:extent cx="669290" cy="3441065"/>
                <wp:effectExtent l="76200" t="38100" r="19050" b="28575"/>
                <wp:wrapNone/>
                <wp:docPr id="28" name="Соединительная линия уступом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68520" cy="344052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оединительная линия уступом 28" stroked="t" style="position:absolute;margin-left:12pt;margin-top:3.45pt;width:52.6pt;height:270.85pt;flip:xy;v-text-anchor:middle" wp14:anchorId="26E7F8EA" type="shapetype_34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8" wp14:anchorId="6DFB56F8">
                <wp:simplePos x="0" y="0"/>
                <wp:positionH relativeFrom="column">
                  <wp:posOffset>3663950</wp:posOffset>
                </wp:positionH>
                <wp:positionV relativeFrom="paragraph">
                  <wp:posOffset>115570</wp:posOffset>
                </wp:positionV>
                <wp:extent cx="2021840" cy="1583690"/>
                <wp:effectExtent l="0" t="0" r="19050" b="19050"/>
                <wp:wrapNone/>
                <wp:docPr id="29" name="Ромб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040" cy="1582920"/>
                        </a:xfrm>
                        <a:prstGeom prst="diamond">
                          <a:avLst/>
                        </a:prstGeom>
                        <a:ln w="3175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Есть ли показания к хирургическому лечению?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Ромб 9" fillcolor="white" stroked="t" style="position:absolute;margin-left:288.5pt;margin-top:9.1pt;width:159.1pt;height:124.6pt;v-text-anchor:middle" wp14:anchorId="6DFB56F8" type="shapetype_4">
                <w10:wrap type="non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Есть ли показания к хирургическому лечению?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1" wp14:anchorId="7DB327C6">
                <wp:simplePos x="0" y="0"/>
                <wp:positionH relativeFrom="column">
                  <wp:posOffset>1577975</wp:posOffset>
                </wp:positionH>
                <wp:positionV relativeFrom="paragraph">
                  <wp:posOffset>225425</wp:posOffset>
                </wp:positionV>
                <wp:extent cx="1345565" cy="659765"/>
                <wp:effectExtent l="0" t="0" r="28575" b="28575"/>
                <wp:wrapNone/>
                <wp:docPr id="31" name="Надпись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60" cy="65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Проведение хирургического вмешательства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6" fillcolor="white" stroked="t" style="position:absolute;margin-left:124.25pt;margin-top:17.75pt;width:105.85pt;height:51.85pt;v-text-anchor:top" wp14:anchorId="7DB327C6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Проведение хирургического вмешательства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0" wp14:anchorId="2D252ED7">
                <wp:simplePos x="0" y="0"/>
                <wp:positionH relativeFrom="column">
                  <wp:posOffset>2995295</wp:posOffset>
                </wp:positionH>
                <wp:positionV relativeFrom="paragraph">
                  <wp:posOffset>247015</wp:posOffset>
                </wp:positionV>
                <wp:extent cx="554990" cy="3175"/>
                <wp:effectExtent l="38100" t="76200" r="0" b="95250"/>
                <wp:wrapNone/>
                <wp:docPr id="33" name="Прямая со стрелкой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44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 wp14:anchorId="5DE5C185">
                <wp:simplePos x="0" y="0"/>
                <wp:positionH relativeFrom="column">
                  <wp:posOffset>2206625</wp:posOffset>
                </wp:positionH>
                <wp:positionV relativeFrom="paragraph">
                  <wp:posOffset>1485265</wp:posOffset>
                </wp:positionV>
                <wp:extent cx="3175" cy="335915"/>
                <wp:effectExtent l="76200" t="0" r="76200" b="47625"/>
                <wp:wrapNone/>
                <wp:docPr id="34" name="Прямая со стрелкой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335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" wp14:anchorId="13EB1C2A">
                <wp:simplePos x="0" y="0"/>
                <wp:positionH relativeFrom="column">
                  <wp:posOffset>3997325</wp:posOffset>
                </wp:positionH>
                <wp:positionV relativeFrom="paragraph">
                  <wp:posOffset>2332990</wp:posOffset>
                </wp:positionV>
                <wp:extent cx="1355090" cy="488315"/>
                <wp:effectExtent l="0" t="0" r="19050" b="28575"/>
                <wp:wrapNone/>
                <wp:docPr id="35" name="Надпись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320" cy="487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Диспансерное наблюдение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3" fillcolor="white" stroked="t" style="position:absolute;margin-left:314.75pt;margin-top:183.7pt;width:106.6pt;height:38.35pt;v-text-anchor:top" wp14:anchorId="13EB1C2A">
                <w10:wrap type="non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Диспансерное наблюдение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" wp14:anchorId="5FFFEFA0">
                <wp:simplePos x="0" y="0"/>
                <wp:positionH relativeFrom="column">
                  <wp:posOffset>4664075</wp:posOffset>
                </wp:positionH>
                <wp:positionV relativeFrom="paragraph">
                  <wp:posOffset>2894965</wp:posOffset>
                </wp:positionV>
                <wp:extent cx="3175" cy="288290"/>
                <wp:effectExtent l="76200" t="0" r="57150" b="57150"/>
                <wp:wrapNone/>
                <wp:docPr id="37" name="Прямая со стрелкой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87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0" wp14:anchorId="2F184534">
                <wp:simplePos x="0" y="0"/>
                <wp:positionH relativeFrom="column">
                  <wp:posOffset>5343525</wp:posOffset>
                </wp:positionH>
                <wp:positionV relativeFrom="paragraph">
                  <wp:posOffset>2546985</wp:posOffset>
                </wp:positionV>
                <wp:extent cx="383540" cy="1326515"/>
                <wp:effectExtent l="38100" t="76200" r="381000" b="28575"/>
                <wp:wrapNone/>
                <wp:docPr id="38" name="Соединительная линия уступом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83040" cy="1325880"/>
                        </a:xfrm>
                        <a:prstGeom prst="bentConnector3">
                          <a:avLst>
                            <a:gd name="adj1" fmla="val -92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оединительная линия уступом 26" stroked="t" style="position:absolute;margin-left:420.75pt;margin-top:200.55pt;width:30.1pt;height:104.35pt;flip:xy;v-text-anchor:middle" wp14:anchorId="2F184534" type="shapetype_34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3" wp14:anchorId="5A224C9E">
                <wp:simplePos x="0" y="0"/>
                <wp:positionH relativeFrom="column">
                  <wp:posOffset>5788025</wp:posOffset>
                </wp:positionH>
                <wp:positionV relativeFrom="paragraph">
                  <wp:posOffset>244475</wp:posOffset>
                </wp:positionV>
                <wp:extent cx="164465" cy="1183640"/>
                <wp:effectExtent l="0" t="0" r="66675" b="57150"/>
                <wp:wrapNone/>
                <wp:docPr id="39" name="Соединительная линия уступом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00" cy="118296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оединительная линия уступом 29" stroked="t" style="position:absolute;margin-left:455.75pt;margin-top:19.25pt;width:12.85pt;height:93.1pt;v-text-anchor:middle" wp14:anchorId="5A224C9E" type="shapetype_34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/>
        <w:t xml:space="preserve">                                                                                          </w:t>
      </w:r>
      <w:r>
        <w:rPr/>
        <w:t>Да                                                                     Нет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5" wp14:anchorId="60B6722C">
                <wp:simplePos x="0" y="0"/>
                <wp:positionH relativeFrom="column">
                  <wp:posOffset>2206625</wp:posOffset>
                </wp:positionH>
                <wp:positionV relativeFrom="paragraph">
                  <wp:posOffset>33020</wp:posOffset>
                </wp:positionV>
                <wp:extent cx="3175" cy="421640"/>
                <wp:effectExtent l="76200" t="0" r="57150" b="57150"/>
                <wp:wrapNone/>
                <wp:docPr id="40" name="Прямая со стрелкой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420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2" wp14:anchorId="06DB97C1">
                <wp:simplePos x="0" y="0"/>
                <wp:positionH relativeFrom="column">
                  <wp:posOffset>1577975</wp:posOffset>
                </wp:positionH>
                <wp:positionV relativeFrom="paragraph">
                  <wp:posOffset>226060</wp:posOffset>
                </wp:positionV>
                <wp:extent cx="1240790" cy="269240"/>
                <wp:effectExtent l="0" t="0" r="19050" b="19050"/>
                <wp:wrapNone/>
                <wp:docPr id="41" name="Надпись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200" cy="26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Реабилитация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8" fillcolor="white" stroked="t" style="position:absolute;margin-left:124.25pt;margin-top:17.8pt;width:97.6pt;height:21.1pt;v-text-anchor:top" wp14:anchorId="06DB97C1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Реабилитация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4" wp14:anchorId="516D3CC4">
                <wp:simplePos x="0" y="0"/>
                <wp:positionH relativeFrom="column">
                  <wp:posOffset>1016000</wp:posOffset>
                </wp:positionH>
                <wp:positionV relativeFrom="paragraph">
                  <wp:posOffset>316865</wp:posOffset>
                </wp:positionV>
                <wp:extent cx="2364740" cy="1259840"/>
                <wp:effectExtent l="0" t="0" r="19050" b="19050"/>
                <wp:wrapNone/>
                <wp:docPr id="43" name="Ромб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120" cy="1259280"/>
                        </a:xfrm>
                        <a:prstGeom prst="diamond">
                          <a:avLst/>
                        </a:prstGeom>
                        <a:ln w="3175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Достигнут ли положительный результат?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Ромб 20" fillcolor="white" stroked="t" style="position:absolute;margin-left:80pt;margin-top:24.95pt;width:186.1pt;height:99.1pt;v-text-anchor:middle" wp14:anchorId="516D3CC4" type="shapetype_4">
                <w10:wrap type="non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Достигнут ли положительный результат?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spacing w:lineRule="auto" w:line="600" w:before="240" w:after="0"/>
        <w:rPr/>
      </w:pPr>
      <w:r>
        <w:rPr/>
      </w:r>
    </w:p>
    <w:p>
      <w:pPr>
        <w:pStyle w:val="Normal"/>
        <w:ind w:firstLine="72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6" wp14:anchorId="190A64B8">
                <wp:simplePos x="0" y="0"/>
                <wp:positionH relativeFrom="column">
                  <wp:posOffset>3482975</wp:posOffset>
                </wp:positionH>
                <wp:positionV relativeFrom="paragraph">
                  <wp:posOffset>197485</wp:posOffset>
                </wp:positionV>
                <wp:extent cx="459740" cy="3175"/>
                <wp:effectExtent l="0" t="76200" r="19050" b="95250"/>
                <wp:wrapNone/>
                <wp:docPr id="45" name="Прямая со стрелкой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Нет                                                                                   Да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9" wp14:anchorId="64D3052F">
                <wp:simplePos x="0" y="0"/>
                <wp:positionH relativeFrom="column">
                  <wp:posOffset>3635375</wp:posOffset>
                </wp:positionH>
                <wp:positionV relativeFrom="paragraph">
                  <wp:posOffset>12065</wp:posOffset>
                </wp:positionV>
                <wp:extent cx="2050415" cy="1193165"/>
                <wp:effectExtent l="0" t="0" r="28575" b="28575"/>
                <wp:wrapNone/>
                <wp:docPr id="46" name="Ромб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840" cy="1192680"/>
                        </a:xfrm>
                        <a:prstGeom prst="diamond">
                          <a:avLst/>
                        </a:prstGeom>
                        <a:ln w="3175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Есть ли рецидив заболевания?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Ромб 25" fillcolor="white" stroked="t" style="position:absolute;margin-left:286.25pt;margin-top:0.95pt;width:161.35pt;height:93.85pt;v-text-anchor:middle" wp14:anchorId="64D3052F" type="shapetype_4">
                <w10:wrap type="non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Есть ли рецидив заболевания?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w:t xml:space="preserve">  </w:t>
      </w:r>
    </w:p>
    <w:p>
      <w:pPr>
        <w:pStyle w:val="Normal"/>
        <w:spacing w:lineRule="auto" w:line="720" w:before="240" w:after="200"/>
        <w:jc w:val="center"/>
        <w:rPr/>
      </w:pPr>
      <w:r>
        <w:rPr/>
        <w:t xml:space="preserve">                                                                                           </w:t>
      </w:r>
      <w:r>
        <w:rPr/>
        <w:t xml:space="preserve">Да                                                                 Нет </w:t>
      </w:r>
    </w:p>
    <w:p>
      <w:pPr>
        <w:pStyle w:val="1"/>
        <w:rPr/>
      </w:pPr>
      <w:r>
        <w:rPr/>
      </w:r>
    </w:p>
    <w:p>
      <w:pPr>
        <w:pStyle w:val="1"/>
        <w:rPr/>
      </w:pPr>
      <w:bookmarkStart w:id="74" w:name="__RefHeading___Toc10561_2770555280"/>
      <w:bookmarkStart w:id="75" w:name="_zinn33b4nri"/>
      <w:bookmarkEnd w:id="74"/>
      <w:bookmarkEnd w:id="75"/>
      <w:r>
        <w:rPr/>
        <w:t>Приложение В Информация для пациента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 предупредить родителей ребенка о обязательности соблюдения рекомендаций врача и сроков обращения, а также о  необходимости срочного обращения к врачу при наличии признаков ухудшения общего состояния ребенка, симптомов появления, распространения воспалительного процесса и отсутствии положительного результата после оказанной стоматологической помощи;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после оказания помощи детям рекомендуется ограничение жевания, употребления жесткой пищи для снижения риска травматизации слизистой оболочки полости рта;  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диетическим назначениям и ограничениям;</w:t>
      </w:r>
    </w:p>
    <w:p>
      <w:pPr>
        <w:pStyle w:val="Normal"/>
        <w:numPr>
          <w:ilvl w:val="0"/>
          <w:numId w:val="16"/>
        </w:numPr>
        <w:spacing w:lineRule="auto" w:line="360" w:before="0" w:after="1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первые сутки после операции рекомендовано соблюдать охранительный режим. </w:t>
      </w:r>
    </w:p>
    <w:p>
      <w:pPr>
        <w:pStyle w:val="Normal"/>
        <w:spacing w:lineRule="auto" w:line="360" w:before="280" w:after="280"/>
        <w:ind w:left="720" w:hanging="0"/>
        <w:jc w:val="both"/>
        <w:rPr/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700" w:right="860" w:header="708" w:top="708" w:footer="708" w:bottom="1248" w:gutter="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center"/>
      <w:rPr>
        <w:rFonts w:eastAsia="Times New Roman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5.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360" w:before="240" w:after="0"/>
      <w:jc w:val="both"/>
      <w:outlineLvl w:val="0"/>
    </w:pPr>
    <w:rPr>
      <w:rFonts w:eastAsia="Times New Roman"/>
      <w:b/>
      <w:sz w:val="28"/>
      <w:szCs w:val="28"/>
    </w:rPr>
  </w:style>
  <w:style w:type="paragraph" w:styleId="2">
    <w:name w:val="Heading 2"/>
    <w:basedOn w:val="Normal"/>
    <w:next w:val="Normal"/>
    <w:qFormat/>
    <w:pPr>
      <w:spacing w:lineRule="auto" w:line="360" w:before="240" w:after="0"/>
      <w:ind w:firstLine="709"/>
      <w:jc w:val="both"/>
      <w:outlineLvl w:val="1"/>
    </w:pPr>
    <w:rPr>
      <w:rFonts w:eastAsia="Times New Roman"/>
      <w:b/>
      <w:sz w:val="24"/>
      <w:szCs w:val="24"/>
      <w:u w:val="single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ind w:left="720" w:hanging="360"/>
      <w:outlineLvl w:val="2"/>
    </w:pPr>
    <w:rPr>
      <w:rFonts w:eastAsia="Times New Roman"/>
      <w:b/>
      <w:i/>
      <w:sz w:val="24"/>
      <w:szCs w:val="24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Style9">
    <w:name w:val="Ссылка указателя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Normal"/>
    <w:next w:val="Normal"/>
    <w:qFormat/>
    <w:pPr>
      <w:spacing w:lineRule="auto" w:line="360" w:before="0" w:after="0"/>
      <w:jc w:val="both"/>
    </w:pPr>
    <w:rPr>
      <w:rFonts w:eastAsia="Times New Roman"/>
      <w:i/>
      <w:sz w:val="24"/>
      <w:szCs w:val="24"/>
    </w:rPr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Footer"/>
    <w:basedOn w:val="Style18"/>
    <w:pPr/>
    <w:rPr/>
  </w:style>
  <w:style w:type="paragraph" w:styleId="Style20">
    <w:name w:val="Header"/>
    <w:basedOn w:val="Style18"/>
    <w:pPr/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11">
    <w:name w:val="TOC 1"/>
    <w:basedOn w:val="Style14"/>
    <w:pPr>
      <w:tabs>
        <w:tab w:val="clear" w:pos="709"/>
        <w:tab w:val="right" w:pos="9346" w:leader="dot"/>
      </w:tabs>
      <w:ind w:left="0" w:hanging="0"/>
    </w:pPr>
    <w:rPr/>
  </w:style>
  <w:style w:type="paragraph" w:styleId="21">
    <w:name w:val="TOC 2"/>
    <w:basedOn w:val="Style14"/>
    <w:pPr>
      <w:tabs>
        <w:tab w:val="clear" w:pos="709"/>
        <w:tab w:val="right" w:pos="9063" w:leader="dot"/>
      </w:tabs>
      <w:ind w:left="283" w:hanging="0"/>
    </w:pPr>
    <w:rPr/>
  </w:style>
  <w:style w:type="paragraph" w:styleId="31">
    <w:name w:val="TOC 3"/>
    <w:basedOn w:val="Style14"/>
    <w:pPr>
      <w:tabs>
        <w:tab w:val="clear" w:pos="709"/>
        <w:tab w:val="right" w:pos="8780" w:leader="dot"/>
      </w:tabs>
      <w:ind w:left="566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LibreOffice/7.0.1.2$Windows_X86_64 LibreOffice_project/7cbcfc562f6eb6708b5ff7d7397325de9e764452</Application>
  <Pages>21</Pages>
  <Words>3425</Words>
  <Characters>24125</Characters>
  <CharactersWithSpaces>27576</CharactersWithSpaces>
  <Paragraphs>437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2020-11-15T21:20:21Z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