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E59C2" w:rsidRPr="00C81573" w:rsidRDefault="00FA6B86" w:rsidP="00EE59C2">
      <w:pPr>
        <w:pStyle w:val="aff7"/>
      </w:pPr>
      <w:r w:rsidRPr="00C81573">
        <w:rPr>
          <w:noProof/>
          <w:lang w:eastAsia="ru-RU"/>
        </w:rPr>
        <w:pict>
          <v:rect id="_x0000_s1027" alt="" style="position:absolute;left:0;text-align:left;margin-left:-64.8pt;margin-top:-38.7pt;width:551.25pt;height:665.25pt;z-index:-1;visibility:visible;mso-wrap-style:square;mso-wrap-edited:f;mso-width-percent:0;mso-height-percent:0;mso-width-percent:0;mso-height-percent:0;mso-width-relative:margin;mso-height-relative:margin;v-text-anchor:middle" stroked="f">
            <v:path arrowok="t"/>
            <v:textbox>
              <w:txbxContent>
                <w:p w:rsidR="00F01F77" w:rsidRDefault="00F01F77" w:rsidP="00F8226D">
                  <w:pPr>
                    <w:jc w:val="center"/>
                  </w:pPr>
                  <w:r>
                    <w:t>\9</w:t>
                  </w:r>
                </w:p>
              </w:txbxContent>
            </v:textbox>
          </v:rect>
        </w:pict>
      </w:r>
      <w:r>
        <w:rPr>
          <w:noProof/>
        </w:rPr>
        <w:pict w14:anchorId="001DD714">
          <v:rect id="Прямоугольник 3" o:spid="_x0000_s1026" style="position:absolute;left:0;text-align:left;margin-left:-2.8pt;margin-top:-87.7pt;width:598.55pt;height:867.8pt;z-index:-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" fillcolor="#0b595d" stroked="f" strokeweight="1pt">
            <v:fill opacity="6682f"/>
            <w10:wrap anchorx="page"/>
          </v:rect>
        </w:pict>
      </w:r>
    </w:p>
    <w:p w:rsidR="00EE59C2" w:rsidRPr="00C81573" w:rsidRDefault="00EE59C2" w:rsidP="00EE59C2">
      <w:pPr>
        <w:pStyle w:val="aff7"/>
      </w:pPr>
    </w:p>
    <w:p w:rsidR="002145F1" w:rsidRPr="00C81573" w:rsidRDefault="002145F1" w:rsidP="002145F1"/>
    <w:p w:rsidR="002145F1" w:rsidRPr="00C81573" w:rsidRDefault="002145F1" w:rsidP="002145F1"/>
    <w:p w:rsidR="002145F1" w:rsidRPr="00C81573" w:rsidRDefault="002145F1" w:rsidP="002145F1"/>
    <w:p w:rsidR="002145F1" w:rsidRPr="00C81573" w:rsidRDefault="002145F1" w:rsidP="002145F1"/>
    <w:tbl>
      <w:tblPr>
        <w:tblpPr w:leftFromText="180" w:rightFromText="180" w:vertAnchor="page" w:horzAnchor="margin" w:tblpXSpec="right" w:tblpY="3781"/>
        <w:tblW w:w="9525" w:type="dxa"/>
        <w:tblLook w:val="04A0" w:firstRow="1" w:lastRow="0" w:firstColumn="1" w:lastColumn="0" w:noHBand="0" w:noVBand="1"/>
      </w:tblPr>
      <w:tblGrid>
        <w:gridCol w:w="3686"/>
        <w:gridCol w:w="5839"/>
      </w:tblGrid>
      <w:tr w:rsidR="00172112" w:rsidRPr="00C81573" w:rsidTr="00563D3D">
        <w:tc>
          <w:tcPr>
            <w:tcW w:w="9525" w:type="dxa"/>
            <w:gridSpan w:val="2"/>
          </w:tcPr>
          <w:p w:rsidR="00172112" w:rsidRPr="00C81573" w:rsidRDefault="00172112" w:rsidP="00563D3D">
            <w:pPr>
              <w:tabs>
                <w:tab w:val="left" w:pos="6135"/>
              </w:tabs>
              <w:rPr>
                <w:sz w:val="28"/>
                <w:szCs w:val="28"/>
              </w:rPr>
            </w:pPr>
            <w:r w:rsidRPr="00C81573">
              <w:rPr>
                <w:color w:val="808080"/>
              </w:rPr>
              <w:t xml:space="preserve">Клинические </w:t>
            </w:r>
            <w:r w:rsidRPr="00C81573">
              <w:rPr>
                <w:noProof/>
                <w:color w:val="767171"/>
                <w:lang w:eastAsia="ru-RU"/>
              </w:rPr>
              <w:t>рекомендации</w:t>
            </w:r>
          </w:p>
        </w:tc>
      </w:tr>
      <w:tr w:rsidR="00172112" w:rsidRPr="00C81573" w:rsidTr="00563D3D">
        <w:trPr>
          <w:trHeight w:val="1907"/>
        </w:trPr>
        <w:tc>
          <w:tcPr>
            <w:tcW w:w="9525" w:type="dxa"/>
            <w:gridSpan w:val="2"/>
          </w:tcPr>
          <w:p w:rsidR="00172112" w:rsidRPr="00C81573" w:rsidRDefault="00260C35" w:rsidP="00563D3D">
            <w:pPr>
              <w:tabs>
                <w:tab w:val="left" w:pos="6135"/>
              </w:tabs>
              <w:rPr>
                <w:sz w:val="28"/>
                <w:szCs w:val="28"/>
              </w:rPr>
            </w:pPr>
            <w:r>
              <w:rPr>
                <w:b/>
                <w:color w:val="000000"/>
                <w:sz w:val="44"/>
                <w:szCs w:val="44"/>
              </w:rPr>
              <w:t>Одонтогенный остеомиелит челюсти</w:t>
            </w:r>
          </w:p>
        </w:tc>
      </w:tr>
      <w:tr w:rsidR="00221384" w:rsidRPr="00C81573" w:rsidTr="00563D3D">
        <w:trPr>
          <w:trHeight w:val="815"/>
        </w:trPr>
        <w:tc>
          <w:tcPr>
            <w:tcW w:w="3686" w:type="dxa"/>
          </w:tcPr>
          <w:p w:rsidR="00221384" w:rsidRPr="00C81573" w:rsidRDefault="00221384" w:rsidP="00563D3D">
            <w:pPr>
              <w:tabs>
                <w:tab w:val="left" w:pos="6135"/>
              </w:tabs>
              <w:spacing w:line="276" w:lineRule="auto"/>
              <w:ind w:firstLine="0"/>
              <w:jc w:val="right"/>
              <w:rPr>
                <w:szCs w:val="28"/>
              </w:rPr>
            </w:pPr>
            <w:r w:rsidRPr="00C81573">
              <w:rPr>
                <w:color w:val="808080"/>
                <w:szCs w:val="28"/>
              </w:rPr>
              <w:t xml:space="preserve">Кодирование по Международной статистической классификации болезней и проблем, связанных со здоровьем: </w:t>
            </w:r>
          </w:p>
          <w:p w:rsidR="00221384" w:rsidRPr="00C81573" w:rsidRDefault="00221384" w:rsidP="00563D3D">
            <w:pPr>
              <w:pStyle w:val="aff3"/>
              <w:spacing w:line="276" w:lineRule="auto"/>
              <w:ind w:firstLine="0"/>
              <w:jc w:val="right"/>
              <w:rPr>
                <w:sz w:val="24"/>
                <w:szCs w:val="28"/>
              </w:rPr>
            </w:pPr>
          </w:p>
        </w:tc>
        <w:tc>
          <w:tcPr>
            <w:tcW w:w="5839" w:type="dxa"/>
          </w:tcPr>
          <w:p w:rsidR="00221384" w:rsidRPr="00C81573" w:rsidRDefault="00260C35" w:rsidP="00563D3D">
            <w:pPr>
              <w:tabs>
                <w:tab w:val="left" w:pos="6135"/>
              </w:tabs>
              <w:spacing w:line="276" w:lineRule="auto"/>
              <w:ind w:firstLine="0"/>
              <w:jc w:val="left"/>
              <w:rPr>
                <w:szCs w:val="28"/>
              </w:rPr>
            </w:pPr>
            <w:r>
              <w:rPr>
                <w:szCs w:val="28"/>
              </w:rPr>
              <w:t>К10.2</w:t>
            </w:r>
          </w:p>
        </w:tc>
      </w:tr>
      <w:tr w:rsidR="00221384" w:rsidRPr="00C81573" w:rsidTr="00563D3D">
        <w:trPr>
          <w:trHeight w:val="815"/>
        </w:trPr>
        <w:tc>
          <w:tcPr>
            <w:tcW w:w="3686" w:type="dxa"/>
          </w:tcPr>
          <w:p w:rsidR="00221384" w:rsidRPr="00C81573" w:rsidRDefault="00221384" w:rsidP="00563D3D">
            <w:pPr>
              <w:tabs>
                <w:tab w:val="left" w:pos="6135"/>
              </w:tabs>
              <w:spacing w:line="276" w:lineRule="auto"/>
              <w:ind w:firstLine="0"/>
              <w:jc w:val="right"/>
              <w:rPr>
                <w:color w:val="808080"/>
                <w:szCs w:val="28"/>
              </w:rPr>
            </w:pPr>
            <w:r w:rsidRPr="00C81573">
              <w:rPr>
                <w:rStyle w:val="pop-slug-vol"/>
                <w:color w:val="767171"/>
                <w:szCs w:val="28"/>
              </w:rPr>
              <w:t>Возрастная группа:</w:t>
            </w:r>
          </w:p>
        </w:tc>
        <w:tc>
          <w:tcPr>
            <w:tcW w:w="5839" w:type="dxa"/>
          </w:tcPr>
          <w:p w:rsidR="00221384" w:rsidRPr="00C81573" w:rsidRDefault="00260C35" w:rsidP="00563D3D">
            <w:pPr>
              <w:tabs>
                <w:tab w:val="left" w:pos="6135"/>
              </w:tabs>
              <w:spacing w:line="276" w:lineRule="auto"/>
              <w:ind w:firstLine="0"/>
              <w:jc w:val="left"/>
              <w:rPr>
                <w:color w:val="808080"/>
                <w:szCs w:val="28"/>
              </w:rPr>
            </w:pPr>
            <w:r>
              <w:rPr>
                <w:color w:val="808080"/>
                <w:szCs w:val="28"/>
              </w:rPr>
              <w:t>взрослые</w:t>
            </w:r>
          </w:p>
        </w:tc>
      </w:tr>
      <w:tr w:rsidR="00221384" w:rsidRPr="00C81573" w:rsidTr="00563D3D">
        <w:trPr>
          <w:trHeight w:val="815"/>
        </w:trPr>
        <w:tc>
          <w:tcPr>
            <w:tcW w:w="3686" w:type="dxa"/>
          </w:tcPr>
          <w:p w:rsidR="00221384" w:rsidRPr="00C81573" w:rsidRDefault="00221384" w:rsidP="00563D3D">
            <w:pPr>
              <w:tabs>
                <w:tab w:val="left" w:pos="6135"/>
              </w:tabs>
              <w:spacing w:line="276" w:lineRule="auto"/>
              <w:ind w:firstLine="0"/>
              <w:jc w:val="right"/>
              <w:rPr>
                <w:color w:val="808080"/>
                <w:szCs w:val="28"/>
              </w:rPr>
            </w:pPr>
            <w:r w:rsidRPr="00C81573">
              <w:rPr>
                <w:color w:val="808080"/>
              </w:rPr>
              <w:t>Год утверждения:</w:t>
            </w:r>
          </w:p>
        </w:tc>
        <w:tc>
          <w:tcPr>
            <w:tcW w:w="5839" w:type="dxa"/>
          </w:tcPr>
          <w:p w:rsidR="00221384" w:rsidRPr="00C81573" w:rsidRDefault="00632A5B" w:rsidP="00563D3D">
            <w:pPr>
              <w:tabs>
                <w:tab w:val="left" w:pos="6135"/>
              </w:tabs>
              <w:spacing w:line="276" w:lineRule="auto"/>
              <w:ind w:firstLine="0"/>
              <w:jc w:val="left"/>
              <w:rPr>
                <w:b/>
              </w:rPr>
            </w:pPr>
            <w:r>
              <w:rPr>
                <w:b/>
              </w:rPr>
              <w:t>2020</w:t>
            </w:r>
          </w:p>
        </w:tc>
      </w:tr>
      <w:tr w:rsidR="00172112" w:rsidRPr="00C81573" w:rsidTr="00563D3D">
        <w:tc>
          <w:tcPr>
            <w:tcW w:w="9525" w:type="dxa"/>
            <w:gridSpan w:val="2"/>
          </w:tcPr>
          <w:p w:rsidR="00172112" w:rsidRPr="00C81573" w:rsidRDefault="00301C01" w:rsidP="00563D3D">
            <w:pPr>
              <w:tabs>
                <w:tab w:val="left" w:pos="6135"/>
              </w:tabs>
              <w:ind w:firstLine="0"/>
              <w:rPr>
                <w:color w:val="FF0000"/>
                <w:sz w:val="20"/>
                <w:szCs w:val="20"/>
              </w:rPr>
            </w:pPr>
            <w:r w:rsidRPr="00C81573">
              <w:rPr>
                <w:color w:val="808080"/>
              </w:rPr>
              <w:t>Разработчик клинической рекомендации</w:t>
            </w:r>
            <w:r w:rsidR="00172112" w:rsidRPr="00C81573">
              <w:rPr>
                <w:color w:val="808080"/>
              </w:rPr>
              <w:t>:</w:t>
            </w:r>
          </w:p>
        </w:tc>
      </w:tr>
    </w:tbl>
    <w:p w:rsidR="00094ED6" w:rsidRPr="00C81573" w:rsidRDefault="00094ED6" w:rsidP="00172112">
      <w:pPr>
        <w:pStyle w:val="afe"/>
        <w:jc w:val="center"/>
        <w:rPr>
          <w:b w:val="0"/>
          <w:szCs w:val="22"/>
          <w:u w:val="none"/>
        </w:rPr>
      </w:pPr>
      <w:bookmarkStart w:id="0" w:name="_Toc492379891"/>
    </w:p>
    <w:p w:rsidR="00094ED6" w:rsidRPr="00C81573" w:rsidRDefault="00094ED6">
      <w:pPr>
        <w:spacing w:line="240" w:lineRule="auto"/>
        <w:ind w:firstLine="0"/>
        <w:jc w:val="left"/>
      </w:pPr>
      <w:r w:rsidRPr="00C81573">
        <w:rPr>
          <w:b/>
        </w:rPr>
        <w:br w:type="page"/>
      </w:r>
    </w:p>
    <w:p w:rsidR="00172112" w:rsidRPr="006F581B" w:rsidRDefault="00172112" w:rsidP="00172112">
      <w:pPr>
        <w:pStyle w:val="afe"/>
        <w:jc w:val="center"/>
        <w:rPr>
          <w:b w:val="0"/>
          <w:bCs/>
          <w:u w:val="none"/>
        </w:rPr>
      </w:pPr>
      <w:bookmarkStart w:id="1" w:name="_Toc11747726"/>
      <w:bookmarkStart w:id="2" w:name="_Toc61266883"/>
      <w:r w:rsidRPr="003805F3">
        <w:rPr>
          <w:sz w:val="28"/>
          <w:u w:val="none"/>
        </w:rPr>
        <w:t>Оглавление</w:t>
      </w:r>
      <w:bookmarkEnd w:id="0"/>
      <w:bookmarkEnd w:id="1"/>
      <w:bookmarkEnd w:id="2"/>
    </w:p>
    <w:p w:rsidR="006F581B" w:rsidRPr="00766921" w:rsidRDefault="005653DE">
      <w:pPr>
        <w:pStyle w:val="15"/>
        <w:rPr>
          <w:rFonts w:eastAsia="Times New Roman"/>
          <w:bCs/>
          <w:noProof/>
          <w:szCs w:val="24"/>
          <w:lang w:eastAsia="ru-RU"/>
        </w:rPr>
      </w:pPr>
      <w:r w:rsidRPr="006F581B">
        <w:rPr>
          <w:bCs/>
          <w:szCs w:val="24"/>
        </w:rPr>
        <w:fldChar w:fldCharType="begin"/>
      </w:r>
      <w:r w:rsidR="00172112" w:rsidRPr="006F581B">
        <w:rPr>
          <w:bCs/>
          <w:szCs w:val="24"/>
        </w:rPr>
        <w:instrText xml:space="preserve"> TOC \o "1-3" \h \z \u </w:instrText>
      </w:r>
      <w:r w:rsidRPr="006F581B">
        <w:rPr>
          <w:bCs/>
          <w:szCs w:val="24"/>
        </w:rPr>
        <w:fldChar w:fldCharType="separate"/>
      </w:r>
      <w:hyperlink w:anchor="_Toc61266883" w:history="1">
        <w:r w:rsidR="006F581B" w:rsidRPr="006F581B">
          <w:rPr>
            <w:rStyle w:val="affc"/>
            <w:bCs/>
            <w:noProof/>
            <w:szCs w:val="24"/>
          </w:rPr>
          <w:t>Оглавление</w:t>
        </w:r>
        <w:r w:rsidR="006F581B" w:rsidRPr="006F581B">
          <w:rPr>
            <w:bCs/>
            <w:noProof/>
            <w:webHidden/>
            <w:szCs w:val="24"/>
          </w:rPr>
          <w:tab/>
        </w:r>
        <w:r w:rsidR="006F581B" w:rsidRPr="006F581B">
          <w:rPr>
            <w:bCs/>
            <w:noProof/>
            <w:webHidden/>
            <w:szCs w:val="24"/>
          </w:rPr>
          <w:fldChar w:fldCharType="begin"/>
        </w:r>
        <w:r w:rsidR="006F581B" w:rsidRPr="006F581B">
          <w:rPr>
            <w:bCs/>
            <w:noProof/>
            <w:webHidden/>
            <w:szCs w:val="24"/>
          </w:rPr>
          <w:instrText xml:space="preserve"> PAGEREF _Toc61266883 \h </w:instrText>
        </w:r>
        <w:r w:rsidR="006F581B" w:rsidRPr="006F581B">
          <w:rPr>
            <w:bCs/>
            <w:noProof/>
            <w:webHidden/>
            <w:szCs w:val="24"/>
          </w:rPr>
        </w:r>
        <w:r w:rsidR="006F581B" w:rsidRPr="006F581B">
          <w:rPr>
            <w:bCs/>
            <w:noProof/>
            <w:webHidden/>
            <w:szCs w:val="24"/>
          </w:rPr>
          <w:fldChar w:fldCharType="separate"/>
        </w:r>
        <w:r w:rsidR="006F581B" w:rsidRPr="006F581B">
          <w:rPr>
            <w:bCs/>
            <w:noProof/>
            <w:webHidden/>
            <w:szCs w:val="24"/>
          </w:rPr>
          <w:t>2</w:t>
        </w:r>
        <w:r w:rsidR="006F581B" w:rsidRPr="006F581B">
          <w:rPr>
            <w:bCs/>
            <w:noProof/>
            <w:webHidden/>
            <w:szCs w:val="24"/>
          </w:rPr>
          <w:fldChar w:fldCharType="end"/>
        </w:r>
      </w:hyperlink>
    </w:p>
    <w:p w:rsidR="006F581B" w:rsidRPr="00766921" w:rsidRDefault="006F581B">
      <w:pPr>
        <w:pStyle w:val="15"/>
        <w:rPr>
          <w:rFonts w:eastAsia="Times New Roman"/>
          <w:bCs/>
          <w:noProof/>
          <w:szCs w:val="24"/>
          <w:lang w:eastAsia="ru-RU"/>
        </w:rPr>
      </w:pPr>
      <w:hyperlink w:anchor="_Toc61266884" w:history="1">
        <w:r w:rsidRPr="006F581B">
          <w:rPr>
            <w:rStyle w:val="affc"/>
            <w:bCs/>
            <w:noProof/>
            <w:szCs w:val="24"/>
          </w:rPr>
          <w:t>Список сокращений</w:t>
        </w:r>
        <w:r w:rsidRPr="006F581B">
          <w:rPr>
            <w:bCs/>
            <w:noProof/>
            <w:webHidden/>
            <w:szCs w:val="24"/>
          </w:rPr>
          <w:tab/>
        </w:r>
        <w:r w:rsidRPr="006F581B">
          <w:rPr>
            <w:bCs/>
            <w:noProof/>
            <w:webHidden/>
            <w:szCs w:val="24"/>
          </w:rPr>
          <w:fldChar w:fldCharType="begin"/>
        </w:r>
        <w:r w:rsidRPr="006F581B">
          <w:rPr>
            <w:bCs/>
            <w:noProof/>
            <w:webHidden/>
            <w:szCs w:val="24"/>
          </w:rPr>
          <w:instrText xml:space="preserve"> PAGEREF _Toc61266884 \h </w:instrText>
        </w:r>
        <w:r w:rsidRPr="006F581B">
          <w:rPr>
            <w:bCs/>
            <w:noProof/>
            <w:webHidden/>
            <w:szCs w:val="24"/>
          </w:rPr>
        </w:r>
        <w:r w:rsidRPr="006F581B">
          <w:rPr>
            <w:bCs/>
            <w:noProof/>
            <w:webHidden/>
            <w:szCs w:val="24"/>
          </w:rPr>
          <w:fldChar w:fldCharType="separate"/>
        </w:r>
        <w:r w:rsidRPr="006F581B">
          <w:rPr>
            <w:bCs/>
            <w:noProof/>
            <w:webHidden/>
            <w:szCs w:val="24"/>
          </w:rPr>
          <w:t>4</w:t>
        </w:r>
        <w:r w:rsidRPr="006F581B">
          <w:rPr>
            <w:bCs/>
            <w:noProof/>
            <w:webHidden/>
            <w:szCs w:val="24"/>
          </w:rPr>
          <w:fldChar w:fldCharType="end"/>
        </w:r>
      </w:hyperlink>
    </w:p>
    <w:p w:rsidR="006F581B" w:rsidRPr="00766921" w:rsidRDefault="006F581B">
      <w:pPr>
        <w:pStyle w:val="15"/>
        <w:rPr>
          <w:rFonts w:eastAsia="Times New Roman"/>
          <w:bCs/>
          <w:noProof/>
          <w:szCs w:val="24"/>
          <w:lang w:eastAsia="ru-RU"/>
        </w:rPr>
      </w:pPr>
      <w:hyperlink w:anchor="_Toc61266885" w:history="1">
        <w:r w:rsidRPr="006F581B">
          <w:rPr>
            <w:rStyle w:val="affc"/>
            <w:bCs/>
            <w:noProof/>
            <w:szCs w:val="24"/>
          </w:rPr>
          <w:t>Термины и определения</w:t>
        </w:r>
        <w:r w:rsidRPr="006F581B">
          <w:rPr>
            <w:bCs/>
            <w:noProof/>
            <w:webHidden/>
            <w:szCs w:val="24"/>
          </w:rPr>
          <w:tab/>
        </w:r>
        <w:r w:rsidRPr="006F581B">
          <w:rPr>
            <w:bCs/>
            <w:noProof/>
            <w:webHidden/>
            <w:szCs w:val="24"/>
          </w:rPr>
          <w:fldChar w:fldCharType="begin"/>
        </w:r>
        <w:r w:rsidRPr="006F581B">
          <w:rPr>
            <w:bCs/>
            <w:noProof/>
            <w:webHidden/>
            <w:szCs w:val="24"/>
          </w:rPr>
          <w:instrText xml:space="preserve"> PAGEREF _Toc61266885 \h </w:instrText>
        </w:r>
        <w:r w:rsidRPr="006F581B">
          <w:rPr>
            <w:bCs/>
            <w:noProof/>
            <w:webHidden/>
            <w:szCs w:val="24"/>
          </w:rPr>
        </w:r>
        <w:r w:rsidRPr="006F581B">
          <w:rPr>
            <w:bCs/>
            <w:noProof/>
            <w:webHidden/>
            <w:szCs w:val="24"/>
          </w:rPr>
          <w:fldChar w:fldCharType="separate"/>
        </w:r>
        <w:r w:rsidRPr="006F581B">
          <w:rPr>
            <w:bCs/>
            <w:noProof/>
            <w:webHidden/>
            <w:szCs w:val="24"/>
          </w:rPr>
          <w:t>5</w:t>
        </w:r>
        <w:r w:rsidRPr="006F581B">
          <w:rPr>
            <w:bCs/>
            <w:noProof/>
            <w:webHidden/>
            <w:szCs w:val="24"/>
          </w:rPr>
          <w:fldChar w:fldCharType="end"/>
        </w:r>
      </w:hyperlink>
    </w:p>
    <w:p w:rsidR="006F581B" w:rsidRPr="00766921" w:rsidRDefault="006F581B">
      <w:pPr>
        <w:pStyle w:val="15"/>
        <w:rPr>
          <w:rFonts w:eastAsia="Times New Roman"/>
          <w:bCs/>
          <w:noProof/>
          <w:szCs w:val="24"/>
          <w:lang w:eastAsia="ru-RU"/>
        </w:rPr>
      </w:pPr>
      <w:hyperlink w:anchor="_Toc61266886" w:history="1">
        <w:r w:rsidRPr="006F581B">
          <w:rPr>
            <w:rStyle w:val="affc"/>
            <w:bCs/>
            <w:noProof/>
            <w:szCs w:val="24"/>
          </w:rPr>
          <w:t>1. Краткая информация по заболеванию или состоянию (группе заболеваний или состояний)</w:t>
        </w:r>
        <w:r w:rsidRPr="006F581B">
          <w:rPr>
            <w:bCs/>
            <w:noProof/>
            <w:webHidden/>
            <w:szCs w:val="24"/>
          </w:rPr>
          <w:tab/>
        </w:r>
        <w:r w:rsidRPr="006F581B">
          <w:rPr>
            <w:bCs/>
            <w:noProof/>
            <w:webHidden/>
            <w:szCs w:val="24"/>
          </w:rPr>
          <w:fldChar w:fldCharType="begin"/>
        </w:r>
        <w:r w:rsidRPr="006F581B">
          <w:rPr>
            <w:bCs/>
            <w:noProof/>
            <w:webHidden/>
            <w:szCs w:val="24"/>
          </w:rPr>
          <w:instrText xml:space="preserve"> PAGEREF _Toc61266886 \h </w:instrText>
        </w:r>
        <w:r w:rsidRPr="006F581B">
          <w:rPr>
            <w:bCs/>
            <w:noProof/>
            <w:webHidden/>
            <w:szCs w:val="24"/>
          </w:rPr>
        </w:r>
        <w:r w:rsidRPr="006F581B">
          <w:rPr>
            <w:bCs/>
            <w:noProof/>
            <w:webHidden/>
            <w:szCs w:val="24"/>
          </w:rPr>
          <w:fldChar w:fldCharType="separate"/>
        </w:r>
        <w:r w:rsidRPr="006F581B">
          <w:rPr>
            <w:bCs/>
            <w:noProof/>
            <w:webHidden/>
            <w:szCs w:val="24"/>
          </w:rPr>
          <w:t>6</w:t>
        </w:r>
        <w:r w:rsidRPr="006F581B">
          <w:rPr>
            <w:bCs/>
            <w:noProof/>
            <w:webHidden/>
            <w:szCs w:val="24"/>
          </w:rPr>
          <w:fldChar w:fldCharType="end"/>
        </w:r>
      </w:hyperlink>
    </w:p>
    <w:p w:rsidR="006F581B" w:rsidRPr="00766921" w:rsidRDefault="006F581B">
      <w:pPr>
        <w:pStyle w:val="21"/>
        <w:rPr>
          <w:rFonts w:ascii="Times New Roman" w:eastAsia="Times New Roman" w:hAnsi="Times New Roman"/>
          <w:bCs/>
          <w:noProof/>
          <w:sz w:val="24"/>
          <w:szCs w:val="24"/>
          <w:lang w:eastAsia="ru-RU"/>
        </w:rPr>
      </w:pPr>
      <w:hyperlink w:anchor="_Toc61266887" w:history="1">
        <w:r w:rsidRPr="006F581B">
          <w:rPr>
            <w:rStyle w:val="affc"/>
            <w:rFonts w:ascii="Times New Roman" w:hAnsi="Times New Roman"/>
            <w:bCs/>
            <w:noProof/>
            <w:sz w:val="24"/>
            <w:szCs w:val="24"/>
          </w:rPr>
          <w:t xml:space="preserve">1.1 Определение </w:t>
        </w:r>
        <w:r w:rsidRPr="006F581B">
          <w:rPr>
            <w:rStyle w:val="affc"/>
            <w:rFonts w:ascii="Times New Roman" w:hAnsi="Times New Roman"/>
            <w:bCs/>
            <w:noProof/>
            <w:sz w:val="24"/>
            <w:szCs w:val="24"/>
            <w:shd w:val="clear" w:color="auto" w:fill="FFFFFF"/>
          </w:rPr>
          <w:t>заболевания или состояния (группы заболеваний или состояний)</w:t>
        </w:r>
        <w:r w:rsidRPr="006F581B">
          <w:rPr>
            <w:rFonts w:ascii="Times New Roman" w:hAnsi="Times New Roman"/>
            <w:bCs/>
            <w:noProof/>
            <w:webHidden/>
            <w:sz w:val="24"/>
            <w:szCs w:val="24"/>
          </w:rPr>
          <w:tab/>
        </w:r>
        <w:r w:rsidRPr="006F581B">
          <w:rPr>
            <w:rFonts w:ascii="Times New Roman" w:hAnsi="Times New Roman"/>
            <w:bCs/>
            <w:noProof/>
            <w:webHidden/>
            <w:sz w:val="24"/>
            <w:szCs w:val="24"/>
          </w:rPr>
          <w:fldChar w:fldCharType="begin"/>
        </w:r>
        <w:r w:rsidRPr="006F581B">
          <w:rPr>
            <w:rFonts w:ascii="Times New Roman" w:hAnsi="Times New Roman"/>
            <w:bCs/>
            <w:noProof/>
            <w:webHidden/>
            <w:sz w:val="24"/>
            <w:szCs w:val="24"/>
          </w:rPr>
          <w:instrText xml:space="preserve"> PAGEREF _Toc61266887 \h </w:instrText>
        </w:r>
        <w:r w:rsidRPr="006F581B">
          <w:rPr>
            <w:rFonts w:ascii="Times New Roman" w:hAnsi="Times New Roman"/>
            <w:bCs/>
            <w:noProof/>
            <w:webHidden/>
            <w:sz w:val="24"/>
            <w:szCs w:val="24"/>
          </w:rPr>
        </w:r>
        <w:r w:rsidRPr="006F581B">
          <w:rPr>
            <w:rFonts w:ascii="Times New Roman" w:hAnsi="Times New Roman"/>
            <w:bCs/>
            <w:noProof/>
            <w:webHidden/>
            <w:sz w:val="24"/>
            <w:szCs w:val="24"/>
          </w:rPr>
          <w:fldChar w:fldCharType="separate"/>
        </w:r>
        <w:r w:rsidRPr="006F581B">
          <w:rPr>
            <w:rFonts w:ascii="Times New Roman" w:hAnsi="Times New Roman"/>
            <w:bCs/>
            <w:noProof/>
            <w:webHidden/>
            <w:sz w:val="24"/>
            <w:szCs w:val="24"/>
          </w:rPr>
          <w:t>6</w:t>
        </w:r>
        <w:r w:rsidRPr="006F581B">
          <w:rPr>
            <w:rFonts w:ascii="Times New Roman" w:hAnsi="Times New Roman"/>
            <w:bCs/>
            <w:noProof/>
            <w:webHidden/>
            <w:sz w:val="24"/>
            <w:szCs w:val="24"/>
          </w:rPr>
          <w:fldChar w:fldCharType="end"/>
        </w:r>
      </w:hyperlink>
    </w:p>
    <w:p w:rsidR="006F581B" w:rsidRPr="00766921" w:rsidRDefault="006F581B">
      <w:pPr>
        <w:pStyle w:val="21"/>
        <w:rPr>
          <w:rFonts w:ascii="Times New Roman" w:eastAsia="Times New Roman" w:hAnsi="Times New Roman"/>
          <w:bCs/>
          <w:noProof/>
          <w:sz w:val="24"/>
          <w:szCs w:val="24"/>
          <w:lang w:eastAsia="ru-RU"/>
        </w:rPr>
      </w:pPr>
      <w:hyperlink w:anchor="_Toc61266888" w:history="1">
        <w:r w:rsidRPr="006F581B">
          <w:rPr>
            <w:rStyle w:val="affc"/>
            <w:rFonts w:ascii="Times New Roman" w:hAnsi="Times New Roman"/>
            <w:bCs/>
            <w:noProof/>
            <w:sz w:val="24"/>
            <w:szCs w:val="24"/>
          </w:rPr>
          <w:t xml:space="preserve">1.2 Этиология и патогенез </w:t>
        </w:r>
        <w:r w:rsidRPr="006F581B">
          <w:rPr>
            <w:rStyle w:val="affc"/>
            <w:rFonts w:ascii="Times New Roman" w:hAnsi="Times New Roman"/>
            <w:bCs/>
            <w:noProof/>
            <w:sz w:val="24"/>
            <w:szCs w:val="24"/>
            <w:shd w:val="clear" w:color="auto" w:fill="FFFFFF"/>
          </w:rPr>
          <w:t>заболевания или состояния (группы заболеваний или состояний)</w:t>
        </w:r>
        <w:r w:rsidRPr="006F581B">
          <w:rPr>
            <w:rFonts w:ascii="Times New Roman" w:hAnsi="Times New Roman"/>
            <w:bCs/>
            <w:noProof/>
            <w:webHidden/>
            <w:sz w:val="24"/>
            <w:szCs w:val="24"/>
          </w:rPr>
          <w:tab/>
        </w:r>
        <w:r w:rsidRPr="006F581B">
          <w:rPr>
            <w:rFonts w:ascii="Times New Roman" w:hAnsi="Times New Roman"/>
            <w:bCs/>
            <w:noProof/>
            <w:webHidden/>
            <w:sz w:val="24"/>
            <w:szCs w:val="24"/>
          </w:rPr>
          <w:fldChar w:fldCharType="begin"/>
        </w:r>
        <w:r w:rsidRPr="006F581B">
          <w:rPr>
            <w:rFonts w:ascii="Times New Roman" w:hAnsi="Times New Roman"/>
            <w:bCs/>
            <w:noProof/>
            <w:webHidden/>
            <w:sz w:val="24"/>
            <w:szCs w:val="24"/>
          </w:rPr>
          <w:instrText xml:space="preserve"> PAGEREF _Toc61266888 \h </w:instrText>
        </w:r>
        <w:r w:rsidRPr="006F581B">
          <w:rPr>
            <w:rFonts w:ascii="Times New Roman" w:hAnsi="Times New Roman"/>
            <w:bCs/>
            <w:noProof/>
            <w:webHidden/>
            <w:sz w:val="24"/>
            <w:szCs w:val="24"/>
          </w:rPr>
        </w:r>
        <w:r w:rsidRPr="006F581B">
          <w:rPr>
            <w:rFonts w:ascii="Times New Roman" w:hAnsi="Times New Roman"/>
            <w:bCs/>
            <w:noProof/>
            <w:webHidden/>
            <w:sz w:val="24"/>
            <w:szCs w:val="24"/>
          </w:rPr>
          <w:fldChar w:fldCharType="separate"/>
        </w:r>
        <w:r w:rsidRPr="006F581B">
          <w:rPr>
            <w:rFonts w:ascii="Times New Roman" w:hAnsi="Times New Roman"/>
            <w:bCs/>
            <w:noProof/>
            <w:webHidden/>
            <w:sz w:val="24"/>
            <w:szCs w:val="24"/>
          </w:rPr>
          <w:t>6</w:t>
        </w:r>
        <w:r w:rsidRPr="006F581B">
          <w:rPr>
            <w:rFonts w:ascii="Times New Roman" w:hAnsi="Times New Roman"/>
            <w:bCs/>
            <w:noProof/>
            <w:webHidden/>
            <w:sz w:val="24"/>
            <w:szCs w:val="24"/>
          </w:rPr>
          <w:fldChar w:fldCharType="end"/>
        </w:r>
      </w:hyperlink>
    </w:p>
    <w:p w:rsidR="006F581B" w:rsidRPr="00766921" w:rsidRDefault="006F581B">
      <w:pPr>
        <w:pStyle w:val="21"/>
        <w:rPr>
          <w:rFonts w:ascii="Times New Roman" w:eastAsia="Times New Roman" w:hAnsi="Times New Roman"/>
          <w:bCs/>
          <w:noProof/>
          <w:sz w:val="24"/>
          <w:szCs w:val="24"/>
          <w:lang w:eastAsia="ru-RU"/>
        </w:rPr>
      </w:pPr>
      <w:hyperlink w:anchor="_Toc61266889" w:history="1">
        <w:r w:rsidRPr="006F581B">
          <w:rPr>
            <w:rStyle w:val="affc"/>
            <w:rFonts w:ascii="Times New Roman" w:hAnsi="Times New Roman"/>
            <w:bCs/>
            <w:noProof/>
            <w:sz w:val="24"/>
            <w:szCs w:val="24"/>
          </w:rPr>
          <w:t xml:space="preserve">1.3 Эпидемиология </w:t>
        </w:r>
        <w:r w:rsidRPr="006F581B">
          <w:rPr>
            <w:rStyle w:val="affc"/>
            <w:rFonts w:ascii="Times New Roman" w:hAnsi="Times New Roman"/>
            <w:bCs/>
            <w:noProof/>
            <w:sz w:val="24"/>
            <w:szCs w:val="24"/>
            <w:shd w:val="clear" w:color="auto" w:fill="FFFFFF"/>
          </w:rPr>
          <w:t>заболевания или состояния (группы заболеваний или состояний)</w:t>
        </w:r>
        <w:r w:rsidRPr="006F581B">
          <w:rPr>
            <w:rFonts w:ascii="Times New Roman" w:hAnsi="Times New Roman"/>
            <w:bCs/>
            <w:noProof/>
            <w:webHidden/>
            <w:sz w:val="24"/>
            <w:szCs w:val="24"/>
          </w:rPr>
          <w:tab/>
        </w:r>
        <w:r w:rsidRPr="006F581B">
          <w:rPr>
            <w:rFonts w:ascii="Times New Roman" w:hAnsi="Times New Roman"/>
            <w:bCs/>
            <w:noProof/>
            <w:webHidden/>
            <w:sz w:val="24"/>
            <w:szCs w:val="24"/>
          </w:rPr>
          <w:fldChar w:fldCharType="begin"/>
        </w:r>
        <w:r w:rsidRPr="006F581B">
          <w:rPr>
            <w:rFonts w:ascii="Times New Roman" w:hAnsi="Times New Roman"/>
            <w:bCs/>
            <w:noProof/>
            <w:webHidden/>
            <w:sz w:val="24"/>
            <w:szCs w:val="24"/>
          </w:rPr>
          <w:instrText xml:space="preserve"> PAGEREF _Toc61266889 \h </w:instrText>
        </w:r>
        <w:r w:rsidRPr="006F581B">
          <w:rPr>
            <w:rFonts w:ascii="Times New Roman" w:hAnsi="Times New Roman"/>
            <w:bCs/>
            <w:noProof/>
            <w:webHidden/>
            <w:sz w:val="24"/>
            <w:szCs w:val="24"/>
          </w:rPr>
        </w:r>
        <w:r w:rsidRPr="006F581B">
          <w:rPr>
            <w:rFonts w:ascii="Times New Roman" w:hAnsi="Times New Roman"/>
            <w:bCs/>
            <w:noProof/>
            <w:webHidden/>
            <w:sz w:val="24"/>
            <w:szCs w:val="24"/>
          </w:rPr>
          <w:fldChar w:fldCharType="separate"/>
        </w:r>
        <w:r w:rsidRPr="006F581B">
          <w:rPr>
            <w:rFonts w:ascii="Times New Roman" w:hAnsi="Times New Roman"/>
            <w:bCs/>
            <w:noProof/>
            <w:webHidden/>
            <w:sz w:val="24"/>
            <w:szCs w:val="24"/>
          </w:rPr>
          <w:t>7</w:t>
        </w:r>
        <w:r w:rsidRPr="006F581B">
          <w:rPr>
            <w:rFonts w:ascii="Times New Roman" w:hAnsi="Times New Roman"/>
            <w:bCs/>
            <w:noProof/>
            <w:webHidden/>
            <w:sz w:val="24"/>
            <w:szCs w:val="24"/>
          </w:rPr>
          <w:fldChar w:fldCharType="end"/>
        </w:r>
      </w:hyperlink>
    </w:p>
    <w:p w:rsidR="006F581B" w:rsidRPr="00766921" w:rsidRDefault="006F581B">
      <w:pPr>
        <w:pStyle w:val="21"/>
        <w:rPr>
          <w:rFonts w:ascii="Times New Roman" w:eastAsia="Times New Roman" w:hAnsi="Times New Roman"/>
          <w:bCs/>
          <w:noProof/>
          <w:sz w:val="24"/>
          <w:szCs w:val="24"/>
          <w:lang w:eastAsia="ru-RU"/>
        </w:rPr>
      </w:pPr>
      <w:hyperlink w:anchor="_Toc61266890" w:history="1">
        <w:r w:rsidRPr="006F581B">
          <w:rPr>
            <w:rStyle w:val="affc"/>
            <w:rFonts w:ascii="Times New Roman" w:hAnsi="Times New Roman"/>
            <w:bCs/>
            <w:noProof/>
            <w:sz w:val="24"/>
            <w:szCs w:val="24"/>
          </w:rPr>
          <w:t xml:space="preserve">1.4 </w:t>
        </w:r>
        <w:r w:rsidRPr="006F581B">
          <w:rPr>
            <w:rStyle w:val="affc"/>
            <w:rFonts w:ascii="Times New Roman" w:hAnsi="Times New Roman"/>
            <w:bCs/>
            <w:noProof/>
            <w:sz w:val="24"/>
            <w:szCs w:val="24"/>
            <w:shd w:val="clear" w:color="auto" w:fill="FFFFFF"/>
          </w:rPr>
          <w:t>Особенности кодирования заболевания или состояния (группы заболеваний или состояний) по Международной статистической классификации болезней и проблем, связанных со здоровьем</w:t>
        </w:r>
        <w:r w:rsidRPr="006F581B">
          <w:rPr>
            <w:rFonts w:ascii="Times New Roman" w:hAnsi="Times New Roman"/>
            <w:bCs/>
            <w:noProof/>
            <w:webHidden/>
            <w:sz w:val="24"/>
            <w:szCs w:val="24"/>
          </w:rPr>
          <w:tab/>
        </w:r>
        <w:r w:rsidRPr="006F581B">
          <w:rPr>
            <w:rFonts w:ascii="Times New Roman" w:hAnsi="Times New Roman"/>
            <w:bCs/>
            <w:noProof/>
            <w:webHidden/>
            <w:sz w:val="24"/>
            <w:szCs w:val="24"/>
          </w:rPr>
          <w:fldChar w:fldCharType="begin"/>
        </w:r>
        <w:r w:rsidRPr="006F581B">
          <w:rPr>
            <w:rFonts w:ascii="Times New Roman" w:hAnsi="Times New Roman"/>
            <w:bCs/>
            <w:noProof/>
            <w:webHidden/>
            <w:sz w:val="24"/>
            <w:szCs w:val="24"/>
          </w:rPr>
          <w:instrText xml:space="preserve"> PAGEREF _Toc61266890 \h </w:instrText>
        </w:r>
        <w:r w:rsidRPr="006F581B">
          <w:rPr>
            <w:rFonts w:ascii="Times New Roman" w:hAnsi="Times New Roman"/>
            <w:bCs/>
            <w:noProof/>
            <w:webHidden/>
            <w:sz w:val="24"/>
            <w:szCs w:val="24"/>
          </w:rPr>
        </w:r>
        <w:r w:rsidRPr="006F581B">
          <w:rPr>
            <w:rFonts w:ascii="Times New Roman" w:hAnsi="Times New Roman"/>
            <w:bCs/>
            <w:noProof/>
            <w:webHidden/>
            <w:sz w:val="24"/>
            <w:szCs w:val="24"/>
          </w:rPr>
          <w:fldChar w:fldCharType="separate"/>
        </w:r>
        <w:r w:rsidRPr="006F581B">
          <w:rPr>
            <w:rFonts w:ascii="Times New Roman" w:hAnsi="Times New Roman"/>
            <w:bCs/>
            <w:noProof/>
            <w:webHidden/>
            <w:sz w:val="24"/>
            <w:szCs w:val="24"/>
          </w:rPr>
          <w:t>7</w:t>
        </w:r>
        <w:r w:rsidRPr="006F581B">
          <w:rPr>
            <w:rFonts w:ascii="Times New Roman" w:hAnsi="Times New Roman"/>
            <w:bCs/>
            <w:noProof/>
            <w:webHidden/>
            <w:sz w:val="24"/>
            <w:szCs w:val="24"/>
          </w:rPr>
          <w:fldChar w:fldCharType="end"/>
        </w:r>
      </w:hyperlink>
    </w:p>
    <w:p w:rsidR="006F581B" w:rsidRPr="00766921" w:rsidRDefault="006F581B">
      <w:pPr>
        <w:pStyle w:val="21"/>
        <w:rPr>
          <w:rFonts w:ascii="Times New Roman" w:eastAsia="Times New Roman" w:hAnsi="Times New Roman"/>
          <w:bCs/>
          <w:noProof/>
          <w:sz w:val="24"/>
          <w:szCs w:val="24"/>
          <w:lang w:eastAsia="ru-RU"/>
        </w:rPr>
      </w:pPr>
      <w:hyperlink w:anchor="_Toc61266891" w:history="1">
        <w:r w:rsidRPr="006F581B">
          <w:rPr>
            <w:rStyle w:val="affc"/>
            <w:rFonts w:ascii="Times New Roman" w:hAnsi="Times New Roman"/>
            <w:bCs/>
            <w:noProof/>
            <w:sz w:val="24"/>
            <w:szCs w:val="24"/>
          </w:rPr>
          <w:t xml:space="preserve">1.5 Классификация </w:t>
        </w:r>
        <w:r w:rsidRPr="006F581B">
          <w:rPr>
            <w:rStyle w:val="affc"/>
            <w:rFonts w:ascii="Times New Roman" w:hAnsi="Times New Roman"/>
            <w:bCs/>
            <w:noProof/>
            <w:sz w:val="24"/>
            <w:szCs w:val="24"/>
            <w:shd w:val="clear" w:color="auto" w:fill="FFFFFF"/>
          </w:rPr>
          <w:t>заболевания или состояния (группы заболеваний или состояний)</w:t>
        </w:r>
        <w:r w:rsidRPr="006F581B">
          <w:rPr>
            <w:rFonts w:ascii="Times New Roman" w:hAnsi="Times New Roman"/>
            <w:bCs/>
            <w:noProof/>
            <w:webHidden/>
            <w:sz w:val="24"/>
            <w:szCs w:val="24"/>
          </w:rPr>
          <w:tab/>
        </w:r>
        <w:r w:rsidRPr="006F581B">
          <w:rPr>
            <w:rFonts w:ascii="Times New Roman" w:hAnsi="Times New Roman"/>
            <w:bCs/>
            <w:noProof/>
            <w:webHidden/>
            <w:sz w:val="24"/>
            <w:szCs w:val="24"/>
          </w:rPr>
          <w:fldChar w:fldCharType="begin"/>
        </w:r>
        <w:r w:rsidRPr="006F581B">
          <w:rPr>
            <w:rFonts w:ascii="Times New Roman" w:hAnsi="Times New Roman"/>
            <w:bCs/>
            <w:noProof/>
            <w:webHidden/>
            <w:sz w:val="24"/>
            <w:szCs w:val="24"/>
          </w:rPr>
          <w:instrText xml:space="preserve"> PAGEREF _Toc61266891 \h </w:instrText>
        </w:r>
        <w:r w:rsidRPr="006F581B">
          <w:rPr>
            <w:rFonts w:ascii="Times New Roman" w:hAnsi="Times New Roman"/>
            <w:bCs/>
            <w:noProof/>
            <w:webHidden/>
            <w:sz w:val="24"/>
            <w:szCs w:val="24"/>
          </w:rPr>
        </w:r>
        <w:r w:rsidRPr="006F581B">
          <w:rPr>
            <w:rFonts w:ascii="Times New Roman" w:hAnsi="Times New Roman"/>
            <w:bCs/>
            <w:noProof/>
            <w:webHidden/>
            <w:sz w:val="24"/>
            <w:szCs w:val="24"/>
          </w:rPr>
          <w:fldChar w:fldCharType="separate"/>
        </w:r>
        <w:r w:rsidRPr="006F581B">
          <w:rPr>
            <w:rFonts w:ascii="Times New Roman" w:hAnsi="Times New Roman"/>
            <w:bCs/>
            <w:noProof/>
            <w:webHidden/>
            <w:sz w:val="24"/>
            <w:szCs w:val="24"/>
          </w:rPr>
          <w:t>8</w:t>
        </w:r>
        <w:r w:rsidRPr="006F581B">
          <w:rPr>
            <w:rFonts w:ascii="Times New Roman" w:hAnsi="Times New Roman"/>
            <w:bCs/>
            <w:noProof/>
            <w:webHidden/>
            <w:sz w:val="24"/>
            <w:szCs w:val="24"/>
          </w:rPr>
          <w:fldChar w:fldCharType="end"/>
        </w:r>
      </w:hyperlink>
    </w:p>
    <w:p w:rsidR="006F581B" w:rsidRPr="00766921" w:rsidRDefault="006F581B">
      <w:pPr>
        <w:pStyle w:val="21"/>
        <w:rPr>
          <w:rFonts w:ascii="Times New Roman" w:eastAsia="Times New Roman" w:hAnsi="Times New Roman"/>
          <w:bCs/>
          <w:noProof/>
          <w:sz w:val="24"/>
          <w:szCs w:val="24"/>
          <w:lang w:eastAsia="ru-RU"/>
        </w:rPr>
      </w:pPr>
      <w:hyperlink w:anchor="_Toc61266892" w:history="1">
        <w:r w:rsidRPr="006F581B">
          <w:rPr>
            <w:rStyle w:val="affc"/>
            <w:rFonts w:ascii="Times New Roman" w:hAnsi="Times New Roman"/>
            <w:bCs/>
            <w:noProof/>
            <w:sz w:val="24"/>
            <w:szCs w:val="24"/>
          </w:rPr>
          <w:t xml:space="preserve">1.6 Клиническая картина </w:t>
        </w:r>
        <w:r w:rsidRPr="006F581B">
          <w:rPr>
            <w:rStyle w:val="affc"/>
            <w:rFonts w:ascii="Times New Roman" w:hAnsi="Times New Roman"/>
            <w:bCs/>
            <w:noProof/>
            <w:sz w:val="24"/>
            <w:szCs w:val="24"/>
            <w:shd w:val="clear" w:color="auto" w:fill="FFFFFF"/>
          </w:rPr>
          <w:t>заболевания или состояния (группы заболеваний или состояний)</w:t>
        </w:r>
        <w:r w:rsidRPr="006F581B">
          <w:rPr>
            <w:rFonts w:ascii="Times New Roman" w:hAnsi="Times New Roman"/>
            <w:bCs/>
            <w:noProof/>
            <w:webHidden/>
            <w:sz w:val="24"/>
            <w:szCs w:val="24"/>
          </w:rPr>
          <w:tab/>
        </w:r>
        <w:r w:rsidRPr="006F581B">
          <w:rPr>
            <w:rFonts w:ascii="Times New Roman" w:hAnsi="Times New Roman"/>
            <w:bCs/>
            <w:noProof/>
            <w:webHidden/>
            <w:sz w:val="24"/>
            <w:szCs w:val="24"/>
          </w:rPr>
          <w:fldChar w:fldCharType="begin"/>
        </w:r>
        <w:r w:rsidRPr="006F581B">
          <w:rPr>
            <w:rFonts w:ascii="Times New Roman" w:hAnsi="Times New Roman"/>
            <w:bCs/>
            <w:noProof/>
            <w:webHidden/>
            <w:sz w:val="24"/>
            <w:szCs w:val="24"/>
          </w:rPr>
          <w:instrText xml:space="preserve"> PAGEREF _Toc61266892 \h </w:instrText>
        </w:r>
        <w:r w:rsidRPr="006F581B">
          <w:rPr>
            <w:rFonts w:ascii="Times New Roman" w:hAnsi="Times New Roman"/>
            <w:bCs/>
            <w:noProof/>
            <w:webHidden/>
            <w:sz w:val="24"/>
            <w:szCs w:val="24"/>
          </w:rPr>
        </w:r>
        <w:r w:rsidRPr="006F581B">
          <w:rPr>
            <w:rFonts w:ascii="Times New Roman" w:hAnsi="Times New Roman"/>
            <w:bCs/>
            <w:noProof/>
            <w:webHidden/>
            <w:sz w:val="24"/>
            <w:szCs w:val="24"/>
          </w:rPr>
          <w:fldChar w:fldCharType="separate"/>
        </w:r>
        <w:r w:rsidRPr="006F581B">
          <w:rPr>
            <w:rFonts w:ascii="Times New Roman" w:hAnsi="Times New Roman"/>
            <w:bCs/>
            <w:noProof/>
            <w:webHidden/>
            <w:sz w:val="24"/>
            <w:szCs w:val="24"/>
          </w:rPr>
          <w:t>8</w:t>
        </w:r>
        <w:r w:rsidRPr="006F581B">
          <w:rPr>
            <w:rFonts w:ascii="Times New Roman" w:hAnsi="Times New Roman"/>
            <w:bCs/>
            <w:noProof/>
            <w:webHidden/>
            <w:sz w:val="24"/>
            <w:szCs w:val="24"/>
          </w:rPr>
          <w:fldChar w:fldCharType="end"/>
        </w:r>
      </w:hyperlink>
    </w:p>
    <w:p w:rsidR="006F581B" w:rsidRPr="00766921" w:rsidRDefault="006F581B">
      <w:pPr>
        <w:pStyle w:val="15"/>
        <w:rPr>
          <w:rFonts w:eastAsia="Times New Roman"/>
          <w:bCs/>
          <w:noProof/>
          <w:szCs w:val="24"/>
          <w:lang w:eastAsia="ru-RU"/>
        </w:rPr>
      </w:pPr>
      <w:hyperlink w:anchor="_Toc61266893" w:history="1">
        <w:r w:rsidRPr="006F581B">
          <w:rPr>
            <w:rStyle w:val="affc"/>
            <w:bCs/>
            <w:noProof/>
            <w:szCs w:val="24"/>
          </w:rPr>
          <w:t>2. Диагностика заболевания или состояния (группы заболеваний или состояний), медицинские показания и противопоказания к применению методов диагностики</w:t>
        </w:r>
        <w:r w:rsidRPr="006F581B">
          <w:rPr>
            <w:bCs/>
            <w:noProof/>
            <w:webHidden/>
            <w:szCs w:val="24"/>
          </w:rPr>
          <w:tab/>
        </w:r>
        <w:r w:rsidRPr="006F581B">
          <w:rPr>
            <w:bCs/>
            <w:noProof/>
            <w:webHidden/>
            <w:szCs w:val="24"/>
          </w:rPr>
          <w:fldChar w:fldCharType="begin"/>
        </w:r>
        <w:r w:rsidRPr="006F581B">
          <w:rPr>
            <w:bCs/>
            <w:noProof/>
            <w:webHidden/>
            <w:szCs w:val="24"/>
          </w:rPr>
          <w:instrText xml:space="preserve"> PAGEREF _Toc61266893 \h </w:instrText>
        </w:r>
        <w:r w:rsidRPr="006F581B">
          <w:rPr>
            <w:bCs/>
            <w:noProof/>
            <w:webHidden/>
            <w:szCs w:val="24"/>
          </w:rPr>
        </w:r>
        <w:r w:rsidRPr="006F581B">
          <w:rPr>
            <w:bCs/>
            <w:noProof/>
            <w:webHidden/>
            <w:szCs w:val="24"/>
          </w:rPr>
          <w:fldChar w:fldCharType="separate"/>
        </w:r>
        <w:r w:rsidRPr="006F581B">
          <w:rPr>
            <w:bCs/>
            <w:noProof/>
            <w:webHidden/>
            <w:szCs w:val="24"/>
          </w:rPr>
          <w:t>11</w:t>
        </w:r>
        <w:r w:rsidRPr="006F581B">
          <w:rPr>
            <w:bCs/>
            <w:noProof/>
            <w:webHidden/>
            <w:szCs w:val="24"/>
          </w:rPr>
          <w:fldChar w:fldCharType="end"/>
        </w:r>
      </w:hyperlink>
    </w:p>
    <w:p w:rsidR="006F581B" w:rsidRPr="00766921" w:rsidRDefault="006F581B">
      <w:pPr>
        <w:pStyle w:val="21"/>
        <w:rPr>
          <w:rFonts w:ascii="Times New Roman" w:eastAsia="Times New Roman" w:hAnsi="Times New Roman"/>
          <w:bCs/>
          <w:noProof/>
          <w:sz w:val="24"/>
          <w:szCs w:val="24"/>
          <w:lang w:eastAsia="ru-RU"/>
        </w:rPr>
      </w:pPr>
      <w:hyperlink w:anchor="_Toc61266894" w:history="1">
        <w:r w:rsidRPr="006F581B">
          <w:rPr>
            <w:rStyle w:val="affc"/>
            <w:rFonts w:ascii="Times New Roman" w:hAnsi="Times New Roman"/>
            <w:bCs/>
            <w:noProof/>
            <w:sz w:val="24"/>
            <w:szCs w:val="24"/>
          </w:rPr>
          <w:t>2.1 Жалобы и анамнез</w:t>
        </w:r>
        <w:r w:rsidRPr="006F581B">
          <w:rPr>
            <w:rFonts w:ascii="Times New Roman" w:hAnsi="Times New Roman"/>
            <w:bCs/>
            <w:noProof/>
            <w:webHidden/>
            <w:sz w:val="24"/>
            <w:szCs w:val="24"/>
          </w:rPr>
          <w:tab/>
        </w:r>
        <w:r w:rsidRPr="006F581B">
          <w:rPr>
            <w:rFonts w:ascii="Times New Roman" w:hAnsi="Times New Roman"/>
            <w:bCs/>
            <w:noProof/>
            <w:webHidden/>
            <w:sz w:val="24"/>
            <w:szCs w:val="24"/>
          </w:rPr>
          <w:fldChar w:fldCharType="begin"/>
        </w:r>
        <w:r w:rsidRPr="006F581B">
          <w:rPr>
            <w:rFonts w:ascii="Times New Roman" w:hAnsi="Times New Roman"/>
            <w:bCs/>
            <w:noProof/>
            <w:webHidden/>
            <w:sz w:val="24"/>
            <w:szCs w:val="24"/>
          </w:rPr>
          <w:instrText xml:space="preserve"> PAGEREF _Toc61266894 \h </w:instrText>
        </w:r>
        <w:r w:rsidRPr="006F581B">
          <w:rPr>
            <w:rFonts w:ascii="Times New Roman" w:hAnsi="Times New Roman"/>
            <w:bCs/>
            <w:noProof/>
            <w:webHidden/>
            <w:sz w:val="24"/>
            <w:szCs w:val="24"/>
          </w:rPr>
        </w:r>
        <w:r w:rsidRPr="006F581B">
          <w:rPr>
            <w:rFonts w:ascii="Times New Roman" w:hAnsi="Times New Roman"/>
            <w:bCs/>
            <w:noProof/>
            <w:webHidden/>
            <w:sz w:val="24"/>
            <w:szCs w:val="24"/>
          </w:rPr>
          <w:fldChar w:fldCharType="separate"/>
        </w:r>
        <w:r w:rsidRPr="006F581B">
          <w:rPr>
            <w:rFonts w:ascii="Times New Roman" w:hAnsi="Times New Roman"/>
            <w:bCs/>
            <w:noProof/>
            <w:webHidden/>
            <w:sz w:val="24"/>
            <w:szCs w:val="24"/>
          </w:rPr>
          <w:t>11</w:t>
        </w:r>
        <w:r w:rsidRPr="006F581B">
          <w:rPr>
            <w:rFonts w:ascii="Times New Roman" w:hAnsi="Times New Roman"/>
            <w:bCs/>
            <w:noProof/>
            <w:webHidden/>
            <w:sz w:val="24"/>
            <w:szCs w:val="24"/>
          </w:rPr>
          <w:fldChar w:fldCharType="end"/>
        </w:r>
      </w:hyperlink>
    </w:p>
    <w:p w:rsidR="006F581B" w:rsidRPr="00766921" w:rsidRDefault="006F581B">
      <w:pPr>
        <w:pStyle w:val="21"/>
        <w:rPr>
          <w:rFonts w:ascii="Times New Roman" w:eastAsia="Times New Roman" w:hAnsi="Times New Roman"/>
          <w:bCs/>
          <w:noProof/>
          <w:sz w:val="24"/>
          <w:szCs w:val="24"/>
          <w:lang w:eastAsia="ru-RU"/>
        </w:rPr>
      </w:pPr>
      <w:hyperlink w:anchor="_Toc61266895" w:history="1">
        <w:r w:rsidRPr="006F581B">
          <w:rPr>
            <w:rStyle w:val="affc"/>
            <w:rFonts w:ascii="Times New Roman" w:hAnsi="Times New Roman"/>
            <w:bCs/>
            <w:noProof/>
            <w:sz w:val="24"/>
            <w:szCs w:val="24"/>
          </w:rPr>
          <w:t>2.2 Физикальное обследование</w:t>
        </w:r>
        <w:r w:rsidRPr="006F581B">
          <w:rPr>
            <w:rFonts w:ascii="Times New Roman" w:hAnsi="Times New Roman"/>
            <w:bCs/>
            <w:noProof/>
            <w:webHidden/>
            <w:sz w:val="24"/>
            <w:szCs w:val="24"/>
          </w:rPr>
          <w:tab/>
        </w:r>
        <w:r w:rsidRPr="006F581B">
          <w:rPr>
            <w:rFonts w:ascii="Times New Roman" w:hAnsi="Times New Roman"/>
            <w:bCs/>
            <w:noProof/>
            <w:webHidden/>
            <w:sz w:val="24"/>
            <w:szCs w:val="24"/>
          </w:rPr>
          <w:fldChar w:fldCharType="begin"/>
        </w:r>
        <w:r w:rsidRPr="006F581B">
          <w:rPr>
            <w:rFonts w:ascii="Times New Roman" w:hAnsi="Times New Roman"/>
            <w:bCs/>
            <w:noProof/>
            <w:webHidden/>
            <w:sz w:val="24"/>
            <w:szCs w:val="24"/>
          </w:rPr>
          <w:instrText xml:space="preserve"> PAGEREF _Toc61266895 \h </w:instrText>
        </w:r>
        <w:r w:rsidRPr="006F581B">
          <w:rPr>
            <w:rFonts w:ascii="Times New Roman" w:hAnsi="Times New Roman"/>
            <w:bCs/>
            <w:noProof/>
            <w:webHidden/>
            <w:sz w:val="24"/>
            <w:szCs w:val="24"/>
          </w:rPr>
        </w:r>
        <w:r w:rsidRPr="006F581B">
          <w:rPr>
            <w:rFonts w:ascii="Times New Roman" w:hAnsi="Times New Roman"/>
            <w:bCs/>
            <w:noProof/>
            <w:webHidden/>
            <w:sz w:val="24"/>
            <w:szCs w:val="24"/>
          </w:rPr>
          <w:fldChar w:fldCharType="separate"/>
        </w:r>
        <w:r w:rsidRPr="006F581B">
          <w:rPr>
            <w:rFonts w:ascii="Times New Roman" w:hAnsi="Times New Roman"/>
            <w:bCs/>
            <w:noProof/>
            <w:webHidden/>
            <w:sz w:val="24"/>
            <w:szCs w:val="24"/>
          </w:rPr>
          <w:t>13</w:t>
        </w:r>
        <w:r w:rsidRPr="006F581B">
          <w:rPr>
            <w:rFonts w:ascii="Times New Roman" w:hAnsi="Times New Roman"/>
            <w:bCs/>
            <w:noProof/>
            <w:webHidden/>
            <w:sz w:val="24"/>
            <w:szCs w:val="24"/>
          </w:rPr>
          <w:fldChar w:fldCharType="end"/>
        </w:r>
      </w:hyperlink>
    </w:p>
    <w:p w:rsidR="006F581B" w:rsidRPr="00766921" w:rsidRDefault="006F581B">
      <w:pPr>
        <w:pStyle w:val="21"/>
        <w:rPr>
          <w:rFonts w:ascii="Times New Roman" w:eastAsia="Times New Roman" w:hAnsi="Times New Roman"/>
          <w:bCs/>
          <w:noProof/>
          <w:sz w:val="24"/>
          <w:szCs w:val="24"/>
          <w:lang w:eastAsia="ru-RU"/>
        </w:rPr>
      </w:pPr>
      <w:hyperlink w:anchor="_Toc61266896" w:history="1">
        <w:r w:rsidRPr="006F581B">
          <w:rPr>
            <w:rStyle w:val="affc"/>
            <w:rFonts w:ascii="Times New Roman" w:hAnsi="Times New Roman"/>
            <w:bCs/>
            <w:noProof/>
            <w:sz w:val="24"/>
            <w:szCs w:val="24"/>
          </w:rPr>
          <w:t>2.3 Лабораторные диагностические исследования</w:t>
        </w:r>
        <w:r w:rsidRPr="006F581B">
          <w:rPr>
            <w:rFonts w:ascii="Times New Roman" w:hAnsi="Times New Roman"/>
            <w:bCs/>
            <w:noProof/>
            <w:webHidden/>
            <w:sz w:val="24"/>
            <w:szCs w:val="24"/>
          </w:rPr>
          <w:tab/>
        </w:r>
        <w:r w:rsidRPr="006F581B">
          <w:rPr>
            <w:rFonts w:ascii="Times New Roman" w:hAnsi="Times New Roman"/>
            <w:bCs/>
            <w:noProof/>
            <w:webHidden/>
            <w:sz w:val="24"/>
            <w:szCs w:val="24"/>
          </w:rPr>
          <w:fldChar w:fldCharType="begin"/>
        </w:r>
        <w:r w:rsidRPr="006F581B">
          <w:rPr>
            <w:rFonts w:ascii="Times New Roman" w:hAnsi="Times New Roman"/>
            <w:bCs/>
            <w:noProof/>
            <w:webHidden/>
            <w:sz w:val="24"/>
            <w:szCs w:val="24"/>
          </w:rPr>
          <w:instrText xml:space="preserve"> PAGEREF _Toc61266896 \h </w:instrText>
        </w:r>
        <w:r w:rsidRPr="006F581B">
          <w:rPr>
            <w:rFonts w:ascii="Times New Roman" w:hAnsi="Times New Roman"/>
            <w:bCs/>
            <w:noProof/>
            <w:webHidden/>
            <w:sz w:val="24"/>
            <w:szCs w:val="24"/>
          </w:rPr>
        </w:r>
        <w:r w:rsidRPr="006F581B">
          <w:rPr>
            <w:rFonts w:ascii="Times New Roman" w:hAnsi="Times New Roman"/>
            <w:bCs/>
            <w:noProof/>
            <w:webHidden/>
            <w:sz w:val="24"/>
            <w:szCs w:val="24"/>
          </w:rPr>
          <w:fldChar w:fldCharType="separate"/>
        </w:r>
        <w:r w:rsidRPr="006F581B">
          <w:rPr>
            <w:rFonts w:ascii="Times New Roman" w:hAnsi="Times New Roman"/>
            <w:bCs/>
            <w:noProof/>
            <w:webHidden/>
            <w:sz w:val="24"/>
            <w:szCs w:val="24"/>
          </w:rPr>
          <w:t>14</w:t>
        </w:r>
        <w:r w:rsidRPr="006F581B">
          <w:rPr>
            <w:rFonts w:ascii="Times New Roman" w:hAnsi="Times New Roman"/>
            <w:bCs/>
            <w:noProof/>
            <w:webHidden/>
            <w:sz w:val="24"/>
            <w:szCs w:val="24"/>
          </w:rPr>
          <w:fldChar w:fldCharType="end"/>
        </w:r>
      </w:hyperlink>
    </w:p>
    <w:p w:rsidR="006F581B" w:rsidRPr="00766921" w:rsidRDefault="006F581B">
      <w:pPr>
        <w:pStyle w:val="21"/>
        <w:rPr>
          <w:rFonts w:ascii="Times New Roman" w:eastAsia="Times New Roman" w:hAnsi="Times New Roman"/>
          <w:bCs/>
          <w:noProof/>
          <w:sz w:val="24"/>
          <w:szCs w:val="24"/>
          <w:lang w:eastAsia="ru-RU"/>
        </w:rPr>
      </w:pPr>
      <w:hyperlink w:anchor="_Toc61266897" w:history="1">
        <w:r w:rsidRPr="006F581B">
          <w:rPr>
            <w:rStyle w:val="affc"/>
            <w:rFonts w:ascii="Times New Roman" w:hAnsi="Times New Roman"/>
            <w:bCs/>
            <w:noProof/>
            <w:sz w:val="24"/>
            <w:szCs w:val="24"/>
          </w:rPr>
          <w:t>2.4 Инструментальные диагностические исследования</w:t>
        </w:r>
        <w:r w:rsidRPr="006F581B">
          <w:rPr>
            <w:rFonts w:ascii="Times New Roman" w:hAnsi="Times New Roman"/>
            <w:bCs/>
            <w:noProof/>
            <w:webHidden/>
            <w:sz w:val="24"/>
            <w:szCs w:val="24"/>
          </w:rPr>
          <w:tab/>
        </w:r>
        <w:r w:rsidRPr="006F581B">
          <w:rPr>
            <w:rFonts w:ascii="Times New Roman" w:hAnsi="Times New Roman"/>
            <w:bCs/>
            <w:noProof/>
            <w:webHidden/>
            <w:sz w:val="24"/>
            <w:szCs w:val="24"/>
          </w:rPr>
          <w:fldChar w:fldCharType="begin"/>
        </w:r>
        <w:r w:rsidRPr="006F581B">
          <w:rPr>
            <w:rFonts w:ascii="Times New Roman" w:hAnsi="Times New Roman"/>
            <w:bCs/>
            <w:noProof/>
            <w:webHidden/>
            <w:sz w:val="24"/>
            <w:szCs w:val="24"/>
          </w:rPr>
          <w:instrText xml:space="preserve"> PAGEREF _Toc61266897 \h </w:instrText>
        </w:r>
        <w:r w:rsidRPr="006F581B">
          <w:rPr>
            <w:rFonts w:ascii="Times New Roman" w:hAnsi="Times New Roman"/>
            <w:bCs/>
            <w:noProof/>
            <w:webHidden/>
            <w:sz w:val="24"/>
            <w:szCs w:val="24"/>
          </w:rPr>
        </w:r>
        <w:r w:rsidRPr="006F581B">
          <w:rPr>
            <w:rFonts w:ascii="Times New Roman" w:hAnsi="Times New Roman"/>
            <w:bCs/>
            <w:noProof/>
            <w:webHidden/>
            <w:sz w:val="24"/>
            <w:szCs w:val="24"/>
          </w:rPr>
          <w:fldChar w:fldCharType="separate"/>
        </w:r>
        <w:r w:rsidRPr="006F581B">
          <w:rPr>
            <w:rFonts w:ascii="Times New Roman" w:hAnsi="Times New Roman"/>
            <w:bCs/>
            <w:noProof/>
            <w:webHidden/>
            <w:sz w:val="24"/>
            <w:szCs w:val="24"/>
          </w:rPr>
          <w:t>18</w:t>
        </w:r>
        <w:r w:rsidRPr="006F581B">
          <w:rPr>
            <w:rFonts w:ascii="Times New Roman" w:hAnsi="Times New Roman"/>
            <w:bCs/>
            <w:noProof/>
            <w:webHidden/>
            <w:sz w:val="24"/>
            <w:szCs w:val="24"/>
          </w:rPr>
          <w:fldChar w:fldCharType="end"/>
        </w:r>
      </w:hyperlink>
    </w:p>
    <w:p w:rsidR="006F581B" w:rsidRPr="00766921" w:rsidRDefault="006F581B">
      <w:pPr>
        <w:pStyle w:val="21"/>
        <w:rPr>
          <w:rFonts w:ascii="Times New Roman" w:eastAsia="Times New Roman" w:hAnsi="Times New Roman"/>
          <w:bCs/>
          <w:noProof/>
          <w:sz w:val="24"/>
          <w:szCs w:val="24"/>
          <w:lang w:eastAsia="ru-RU"/>
        </w:rPr>
      </w:pPr>
      <w:hyperlink w:anchor="_Toc61266898" w:history="1">
        <w:r w:rsidRPr="006F581B">
          <w:rPr>
            <w:rStyle w:val="affc"/>
            <w:rFonts w:ascii="Times New Roman" w:hAnsi="Times New Roman"/>
            <w:bCs/>
            <w:noProof/>
            <w:sz w:val="24"/>
            <w:szCs w:val="24"/>
          </w:rPr>
          <w:t>2.5 Иные диагностические исследования</w:t>
        </w:r>
        <w:r w:rsidRPr="006F581B">
          <w:rPr>
            <w:rFonts w:ascii="Times New Roman" w:hAnsi="Times New Roman"/>
            <w:bCs/>
            <w:noProof/>
            <w:webHidden/>
            <w:sz w:val="24"/>
            <w:szCs w:val="24"/>
          </w:rPr>
          <w:tab/>
        </w:r>
        <w:r w:rsidRPr="006F581B">
          <w:rPr>
            <w:rFonts w:ascii="Times New Roman" w:hAnsi="Times New Roman"/>
            <w:bCs/>
            <w:noProof/>
            <w:webHidden/>
            <w:sz w:val="24"/>
            <w:szCs w:val="24"/>
          </w:rPr>
          <w:fldChar w:fldCharType="begin"/>
        </w:r>
        <w:r w:rsidRPr="006F581B">
          <w:rPr>
            <w:rFonts w:ascii="Times New Roman" w:hAnsi="Times New Roman"/>
            <w:bCs/>
            <w:noProof/>
            <w:webHidden/>
            <w:sz w:val="24"/>
            <w:szCs w:val="24"/>
          </w:rPr>
          <w:instrText xml:space="preserve"> PAGEREF _Toc61266898 \h </w:instrText>
        </w:r>
        <w:r w:rsidRPr="006F581B">
          <w:rPr>
            <w:rFonts w:ascii="Times New Roman" w:hAnsi="Times New Roman"/>
            <w:bCs/>
            <w:noProof/>
            <w:webHidden/>
            <w:sz w:val="24"/>
            <w:szCs w:val="24"/>
          </w:rPr>
        </w:r>
        <w:r w:rsidRPr="006F581B">
          <w:rPr>
            <w:rFonts w:ascii="Times New Roman" w:hAnsi="Times New Roman"/>
            <w:bCs/>
            <w:noProof/>
            <w:webHidden/>
            <w:sz w:val="24"/>
            <w:szCs w:val="24"/>
          </w:rPr>
          <w:fldChar w:fldCharType="separate"/>
        </w:r>
        <w:r w:rsidRPr="006F581B">
          <w:rPr>
            <w:rFonts w:ascii="Times New Roman" w:hAnsi="Times New Roman"/>
            <w:bCs/>
            <w:noProof/>
            <w:webHidden/>
            <w:sz w:val="24"/>
            <w:szCs w:val="24"/>
          </w:rPr>
          <w:t>23</w:t>
        </w:r>
        <w:r w:rsidRPr="006F581B">
          <w:rPr>
            <w:rFonts w:ascii="Times New Roman" w:hAnsi="Times New Roman"/>
            <w:bCs/>
            <w:noProof/>
            <w:webHidden/>
            <w:sz w:val="24"/>
            <w:szCs w:val="24"/>
          </w:rPr>
          <w:fldChar w:fldCharType="end"/>
        </w:r>
      </w:hyperlink>
    </w:p>
    <w:p w:rsidR="006F581B" w:rsidRPr="00766921" w:rsidRDefault="006F581B">
      <w:pPr>
        <w:pStyle w:val="15"/>
        <w:rPr>
          <w:rFonts w:eastAsia="Times New Roman"/>
          <w:bCs/>
          <w:noProof/>
          <w:szCs w:val="24"/>
          <w:lang w:eastAsia="ru-RU"/>
        </w:rPr>
      </w:pPr>
      <w:hyperlink w:anchor="_Toc61266899" w:history="1">
        <w:r w:rsidRPr="006F581B">
          <w:rPr>
            <w:rStyle w:val="affc"/>
            <w:bCs/>
            <w:noProof/>
            <w:szCs w:val="24"/>
          </w:rPr>
          <w:t>3. Лечение, включая медикаментозную и немедикаментозную терапии, диетотерапию, обезболивание, медицинские показания и противопоказания к применению методов лечения</w:t>
        </w:r>
        <w:r w:rsidRPr="006F581B">
          <w:rPr>
            <w:bCs/>
            <w:noProof/>
            <w:webHidden/>
            <w:szCs w:val="24"/>
          </w:rPr>
          <w:tab/>
        </w:r>
        <w:r w:rsidRPr="006F581B">
          <w:rPr>
            <w:bCs/>
            <w:noProof/>
            <w:webHidden/>
            <w:szCs w:val="24"/>
          </w:rPr>
          <w:fldChar w:fldCharType="begin"/>
        </w:r>
        <w:r w:rsidRPr="006F581B">
          <w:rPr>
            <w:bCs/>
            <w:noProof/>
            <w:webHidden/>
            <w:szCs w:val="24"/>
          </w:rPr>
          <w:instrText xml:space="preserve"> PAGEREF _Toc61266899 \h </w:instrText>
        </w:r>
        <w:r w:rsidRPr="006F581B">
          <w:rPr>
            <w:bCs/>
            <w:noProof/>
            <w:webHidden/>
            <w:szCs w:val="24"/>
          </w:rPr>
        </w:r>
        <w:r w:rsidRPr="006F581B">
          <w:rPr>
            <w:bCs/>
            <w:noProof/>
            <w:webHidden/>
            <w:szCs w:val="24"/>
          </w:rPr>
          <w:fldChar w:fldCharType="separate"/>
        </w:r>
        <w:r w:rsidRPr="006F581B">
          <w:rPr>
            <w:bCs/>
            <w:noProof/>
            <w:webHidden/>
            <w:szCs w:val="24"/>
          </w:rPr>
          <w:t>24</w:t>
        </w:r>
        <w:r w:rsidRPr="006F581B">
          <w:rPr>
            <w:bCs/>
            <w:noProof/>
            <w:webHidden/>
            <w:szCs w:val="24"/>
          </w:rPr>
          <w:fldChar w:fldCharType="end"/>
        </w:r>
      </w:hyperlink>
    </w:p>
    <w:p w:rsidR="006F581B" w:rsidRPr="00766921" w:rsidRDefault="006F581B">
      <w:pPr>
        <w:pStyle w:val="21"/>
        <w:rPr>
          <w:rFonts w:ascii="Times New Roman" w:eastAsia="Times New Roman" w:hAnsi="Times New Roman"/>
          <w:bCs/>
          <w:noProof/>
          <w:sz w:val="24"/>
          <w:szCs w:val="24"/>
          <w:lang w:eastAsia="ru-RU"/>
        </w:rPr>
      </w:pPr>
      <w:hyperlink w:anchor="_Toc61266900" w:history="1">
        <w:r w:rsidRPr="006F581B">
          <w:rPr>
            <w:rStyle w:val="affc"/>
            <w:rFonts w:ascii="Times New Roman" w:eastAsia="Times New Roman" w:hAnsi="Times New Roman"/>
            <w:bCs/>
            <w:noProof/>
            <w:sz w:val="24"/>
            <w:szCs w:val="24"/>
          </w:rPr>
          <w:t>3.1 Подраздел1  «Хирургическое лечение»</w:t>
        </w:r>
        <w:r w:rsidRPr="006F581B">
          <w:rPr>
            <w:rFonts w:ascii="Times New Roman" w:hAnsi="Times New Roman"/>
            <w:bCs/>
            <w:noProof/>
            <w:webHidden/>
            <w:sz w:val="24"/>
            <w:szCs w:val="24"/>
          </w:rPr>
          <w:tab/>
        </w:r>
        <w:r w:rsidRPr="006F581B">
          <w:rPr>
            <w:rFonts w:ascii="Times New Roman" w:hAnsi="Times New Roman"/>
            <w:bCs/>
            <w:noProof/>
            <w:webHidden/>
            <w:sz w:val="24"/>
            <w:szCs w:val="24"/>
          </w:rPr>
          <w:fldChar w:fldCharType="begin"/>
        </w:r>
        <w:r w:rsidRPr="006F581B">
          <w:rPr>
            <w:rFonts w:ascii="Times New Roman" w:hAnsi="Times New Roman"/>
            <w:bCs/>
            <w:noProof/>
            <w:webHidden/>
            <w:sz w:val="24"/>
            <w:szCs w:val="24"/>
          </w:rPr>
          <w:instrText xml:space="preserve"> PAGEREF _Toc61266900 \h </w:instrText>
        </w:r>
        <w:r w:rsidRPr="006F581B">
          <w:rPr>
            <w:rFonts w:ascii="Times New Roman" w:hAnsi="Times New Roman"/>
            <w:bCs/>
            <w:noProof/>
            <w:webHidden/>
            <w:sz w:val="24"/>
            <w:szCs w:val="24"/>
          </w:rPr>
        </w:r>
        <w:r w:rsidRPr="006F581B">
          <w:rPr>
            <w:rFonts w:ascii="Times New Roman" w:hAnsi="Times New Roman"/>
            <w:bCs/>
            <w:noProof/>
            <w:webHidden/>
            <w:sz w:val="24"/>
            <w:szCs w:val="24"/>
          </w:rPr>
          <w:fldChar w:fldCharType="separate"/>
        </w:r>
        <w:r w:rsidRPr="006F581B">
          <w:rPr>
            <w:rFonts w:ascii="Times New Roman" w:hAnsi="Times New Roman"/>
            <w:bCs/>
            <w:noProof/>
            <w:webHidden/>
            <w:sz w:val="24"/>
            <w:szCs w:val="24"/>
          </w:rPr>
          <w:t>24</w:t>
        </w:r>
        <w:r w:rsidRPr="006F581B">
          <w:rPr>
            <w:rFonts w:ascii="Times New Roman" w:hAnsi="Times New Roman"/>
            <w:bCs/>
            <w:noProof/>
            <w:webHidden/>
            <w:sz w:val="24"/>
            <w:szCs w:val="24"/>
          </w:rPr>
          <w:fldChar w:fldCharType="end"/>
        </w:r>
      </w:hyperlink>
    </w:p>
    <w:p w:rsidR="006F581B" w:rsidRPr="00766921" w:rsidRDefault="006F581B">
      <w:pPr>
        <w:pStyle w:val="21"/>
        <w:rPr>
          <w:rFonts w:ascii="Times New Roman" w:eastAsia="Times New Roman" w:hAnsi="Times New Roman"/>
          <w:bCs/>
          <w:noProof/>
          <w:sz w:val="24"/>
          <w:szCs w:val="24"/>
          <w:lang w:eastAsia="ru-RU"/>
        </w:rPr>
      </w:pPr>
      <w:hyperlink w:anchor="_Toc61266901" w:history="1">
        <w:r w:rsidRPr="006F581B">
          <w:rPr>
            <w:rStyle w:val="affc"/>
            <w:rFonts w:ascii="Times New Roman" w:eastAsia="Times New Roman" w:hAnsi="Times New Roman"/>
            <w:bCs/>
            <w:noProof/>
            <w:sz w:val="24"/>
            <w:szCs w:val="24"/>
          </w:rPr>
          <w:t>3.2 Подраздел 2 «Консервативное лечение».</w:t>
        </w:r>
        <w:r w:rsidRPr="006F581B">
          <w:rPr>
            <w:rFonts w:ascii="Times New Roman" w:hAnsi="Times New Roman"/>
            <w:bCs/>
            <w:noProof/>
            <w:webHidden/>
            <w:sz w:val="24"/>
            <w:szCs w:val="24"/>
          </w:rPr>
          <w:tab/>
        </w:r>
        <w:r w:rsidRPr="006F581B">
          <w:rPr>
            <w:rFonts w:ascii="Times New Roman" w:hAnsi="Times New Roman"/>
            <w:bCs/>
            <w:noProof/>
            <w:webHidden/>
            <w:sz w:val="24"/>
            <w:szCs w:val="24"/>
          </w:rPr>
          <w:fldChar w:fldCharType="begin"/>
        </w:r>
        <w:r w:rsidRPr="006F581B">
          <w:rPr>
            <w:rFonts w:ascii="Times New Roman" w:hAnsi="Times New Roman"/>
            <w:bCs/>
            <w:noProof/>
            <w:webHidden/>
            <w:sz w:val="24"/>
            <w:szCs w:val="24"/>
          </w:rPr>
          <w:instrText xml:space="preserve"> PAGEREF _Toc61266901 \h </w:instrText>
        </w:r>
        <w:r w:rsidRPr="006F581B">
          <w:rPr>
            <w:rFonts w:ascii="Times New Roman" w:hAnsi="Times New Roman"/>
            <w:bCs/>
            <w:noProof/>
            <w:webHidden/>
            <w:sz w:val="24"/>
            <w:szCs w:val="24"/>
          </w:rPr>
        </w:r>
        <w:r w:rsidRPr="006F581B">
          <w:rPr>
            <w:rFonts w:ascii="Times New Roman" w:hAnsi="Times New Roman"/>
            <w:bCs/>
            <w:noProof/>
            <w:webHidden/>
            <w:sz w:val="24"/>
            <w:szCs w:val="24"/>
          </w:rPr>
          <w:fldChar w:fldCharType="separate"/>
        </w:r>
        <w:r w:rsidRPr="006F581B">
          <w:rPr>
            <w:rFonts w:ascii="Times New Roman" w:hAnsi="Times New Roman"/>
            <w:bCs/>
            <w:noProof/>
            <w:webHidden/>
            <w:sz w:val="24"/>
            <w:szCs w:val="24"/>
          </w:rPr>
          <w:t>27</w:t>
        </w:r>
        <w:r w:rsidRPr="006F581B">
          <w:rPr>
            <w:rFonts w:ascii="Times New Roman" w:hAnsi="Times New Roman"/>
            <w:bCs/>
            <w:noProof/>
            <w:webHidden/>
            <w:sz w:val="24"/>
            <w:szCs w:val="24"/>
          </w:rPr>
          <w:fldChar w:fldCharType="end"/>
        </w:r>
      </w:hyperlink>
    </w:p>
    <w:p w:rsidR="006F581B" w:rsidRPr="00766921" w:rsidRDefault="006F581B">
      <w:pPr>
        <w:pStyle w:val="21"/>
        <w:rPr>
          <w:rFonts w:ascii="Times New Roman" w:eastAsia="Times New Roman" w:hAnsi="Times New Roman"/>
          <w:bCs/>
          <w:noProof/>
          <w:sz w:val="24"/>
          <w:szCs w:val="24"/>
          <w:lang w:eastAsia="ru-RU"/>
        </w:rPr>
      </w:pPr>
      <w:hyperlink w:anchor="_Toc61266902" w:history="1">
        <w:r w:rsidRPr="006F581B">
          <w:rPr>
            <w:rStyle w:val="affc"/>
            <w:rFonts w:ascii="Times New Roman" w:eastAsia="Times New Roman" w:hAnsi="Times New Roman"/>
            <w:bCs/>
            <w:noProof/>
            <w:sz w:val="24"/>
            <w:szCs w:val="24"/>
          </w:rPr>
          <w:t xml:space="preserve">3.3 </w:t>
        </w:r>
        <w:r w:rsidRPr="006F581B">
          <w:rPr>
            <w:rStyle w:val="affc"/>
            <w:rFonts w:ascii="Times New Roman" w:hAnsi="Times New Roman"/>
            <w:bCs/>
            <w:noProof/>
            <w:sz w:val="24"/>
            <w:szCs w:val="24"/>
          </w:rPr>
          <w:t xml:space="preserve"> Иное лечение</w:t>
        </w:r>
        <w:r w:rsidRPr="006F581B">
          <w:rPr>
            <w:rFonts w:ascii="Times New Roman" w:hAnsi="Times New Roman"/>
            <w:bCs/>
            <w:noProof/>
            <w:webHidden/>
            <w:sz w:val="24"/>
            <w:szCs w:val="24"/>
          </w:rPr>
          <w:tab/>
        </w:r>
        <w:r w:rsidRPr="006F581B">
          <w:rPr>
            <w:rFonts w:ascii="Times New Roman" w:hAnsi="Times New Roman"/>
            <w:bCs/>
            <w:noProof/>
            <w:webHidden/>
            <w:sz w:val="24"/>
            <w:szCs w:val="24"/>
          </w:rPr>
          <w:fldChar w:fldCharType="begin"/>
        </w:r>
        <w:r w:rsidRPr="006F581B">
          <w:rPr>
            <w:rFonts w:ascii="Times New Roman" w:hAnsi="Times New Roman"/>
            <w:bCs/>
            <w:noProof/>
            <w:webHidden/>
            <w:sz w:val="24"/>
            <w:szCs w:val="24"/>
          </w:rPr>
          <w:instrText xml:space="preserve"> PAGEREF _Toc61266902 \h </w:instrText>
        </w:r>
        <w:r w:rsidRPr="006F581B">
          <w:rPr>
            <w:rFonts w:ascii="Times New Roman" w:hAnsi="Times New Roman"/>
            <w:bCs/>
            <w:noProof/>
            <w:webHidden/>
            <w:sz w:val="24"/>
            <w:szCs w:val="24"/>
          </w:rPr>
        </w:r>
        <w:r w:rsidRPr="006F581B">
          <w:rPr>
            <w:rFonts w:ascii="Times New Roman" w:hAnsi="Times New Roman"/>
            <w:bCs/>
            <w:noProof/>
            <w:webHidden/>
            <w:sz w:val="24"/>
            <w:szCs w:val="24"/>
          </w:rPr>
          <w:fldChar w:fldCharType="separate"/>
        </w:r>
        <w:r w:rsidRPr="006F581B">
          <w:rPr>
            <w:rFonts w:ascii="Times New Roman" w:hAnsi="Times New Roman"/>
            <w:bCs/>
            <w:noProof/>
            <w:webHidden/>
            <w:sz w:val="24"/>
            <w:szCs w:val="24"/>
          </w:rPr>
          <w:t>29</w:t>
        </w:r>
        <w:r w:rsidRPr="006F581B">
          <w:rPr>
            <w:rFonts w:ascii="Times New Roman" w:hAnsi="Times New Roman"/>
            <w:bCs/>
            <w:noProof/>
            <w:webHidden/>
            <w:sz w:val="24"/>
            <w:szCs w:val="24"/>
          </w:rPr>
          <w:fldChar w:fldCharType="end"/>
        </w:r>
      </w:hyperlink>
    </w:p>
    <w:p w:rsidR="006F581B" w:rsidRPr="00766921" w:rsidRDefault="006F581B">
      <w:pPr>
        <w:pStyle w:val="15"/>
        <w:rPr>
          <w:rFonts w:eastAsia="Times New Roman"/>
          <w:bCs/>
          <w:noProof/>
          <w:szCs w:val="24"/>
          <w:lang w:eastAsia="ru-RU"/>
        </w:rPr>
      </w:pPr>
      <w:hyperlink w:anchor="_Toc61266903" w:history="1">
        <w:r w:rsidRPr="006F581B">
          <w:rPr>
            <w:rStyle w:val="affc"/>
            <w:bCs/>
            <w:noProof/>
            <w:szCs w:val="24"/>
          </w:rPr>
          <w:t>4. Медицинская реабилитация, медицинские показания и противопоказания к применению методов реабилитации</w:t>
        </w:r>
        <w:r w:rsidRPr="006F581B">
          <w:rPr>
            <w:bCs/>
            <w:noProof/>
            <w:webHidden/>
            <w:szCs w:val="24"/>
          </w:rPr>
          <w:tab/>
        </w:r>
        <w:r w:rsidRPr="006F581B">
          <w:rPr>
            <w:bCs/>
            <w:noProof/>
            <w:webHidden/>
            <w:szCs w:val="24"/>
          </w:rPr>
          <w:fldChar w:fldCharType="begin"/>
        </w:r>
        <w:r w:rsidRPr="006F581B">
          <w:rPr>
            <w:bCs/>
            <w:noProof/>
            <w:webHidden/>
            <w:szCs w:val="24"/>
          </w:rPr>
          <w:instrText xml:space="preserve"> PAGEREF _Toc61266903 \h </w:instrText>
        </w:r>
        <w:r w:rsidRPr="006F581B">
          <w:rPr>
            <w:bCs/>
            <w:noProof/>
            <w:webHidden/>
            <w:szCs w:val="24"/>
          </w:rPr>
        </w:r>
        <w:r w:rsidRPr="006F581B">
          <w:rPr>
            <w:bCs/>
            <w:noProof/>
            <w:webHidden/>
            <w:szCs w:val="24"/>
          </w:rPr>
          <w:fldChar w:fldCharType="separate"/>
        </w:r>
        <w:r w:rsidRPr="006F581B">
          <w:rPr>
            <w:bCs/>
            <w:noProof/>
            <w:webHidden/>
            <w:szCs w:val="24"/>
          </w:rPr>
          <w:t>31</w:t>
        </w:r>
        <w:r w:rsidRPr="006F581B">
          <w:rPr>
            <w:bCs/>
            <w:noProof/>
            <w:webHidden/>
            <w:szCs w:val="24"/>
          </w:rPr>
          <w:fldChar w:fldCharType="end"/>
        </w:r>
      </w:hyperlink>
    </w:p>
    <w:p w:rsidR="006F581B" w:rsidRPr="00766921" w:rsidRDefault="006F581B">
      <w:pPr>
        <w:pStyle w:val="15"/>
        <w:rPr>
          <w:rFonts w:eastAsia="Times New Roman"/>
          <w:bCs/>
          <w:noProof/>
          <w:szCs w:val="24"/>
          <w:lang w:eastAsia="ru-RU"/>
        </w:rPr>
      </w:pPr>
      <w:hyperlink w:anchor="_Toc61266904" w:history="1">
        <w:r w:rsidRPr="006F581B">
          <w:rPr>
            <w:rStyle w:val="affc"/>
            <w:bCs/>
            <w:noProof/>
            <w:szCs w:val="24"/>
          </w:rPr>
          <w:t>5. Профилактика и диспансерное наблюдение,медицинские показания и противопоказания к применению методов профилактики</w:t>
        </w:r>
        <w:r w:rsidRPr="006F581B">
          <w:rPr>
            <w:bCs/>
            <w:noProof/>
            <w:webHidden/>
            <w:szCs w:val="24"/>
          </w:rPr>
          <w:tab/>
        </w:r>
        <w:r w:rsidRPr="006F581B">
          <w:rPr>
            <w:bCs/>
            <w:noProof/>
            <w:webHidden/>
            <w:szCs w:val="24"/>
          </w:rPr>
          <w:fldChar w:fldCharType="begin"/>
        </w:r>
        <w:r w:rsidRPr="006F581B">
          <w:rPr>
            <w:bCs/>
            <w:noProof/>
            <w:webHidden/>
            <w:szCs w:val="24"/>
          </w:rPr>
          <w:instrText xml:space="preserve"> PAGEREF _Toc61266904 \h </w:instrText>
        </w:r>
        <w:r w:rsidRPr="006F581B">
          <w:rPr>
            <w:bCs/>
            <w:noProof/>
            <w:webHidden/>
            <w:szCs w:val="24"/>
          </w:rPr>
        </w:r>
        <w:r w:rsidRPr="006F581B">
          <w:rPr>
            <w:bCs/>
            <w:noProof/>
            <w:webHidden/>
            <w:szCs w:val="24"/>
          </w:rPr>
          <w:fldChar w:fldCharType="separate"/>
        </w:r>
        <w:r w:rsidRPr="006F581B">
          <w:rPr>
            <w:bCs/>
            <w:noProof/>
            <w:webHidden/>
            <w:szCs w:val="24"/>
          </w:rPr>
          <w:t>31</w:t>
        </w:r>
        <w:r w:rsidRPr="006F581B">
          <w:rPr>
            <w:bCs/>
            <w:noProof/>
            <w:webHidden/>
            <w:szCs w:val="24"/>
          </w:rPr>
          <w:fldChar w:fldCharType="end"/>
        </w:r>
      </w:hyperlink>
    </w:p>
    <w:p w:rsidR="006F581B" w:rsidRPr="00766921" w:rsidRDefault="006F581B">
      <w:pPr>
        <w:pStyle w:val="15"/>
        <w:rPr>
          <w:rFonts w:eastAsia="Times New Roman"/>
          <w:bCs/>
          <w:noProof/>
          <w:szCs w:val="24"/>
          <w:lang w:eastAsia="ru-RU"/>
        </w:rPr>
      </w:pPr>
      <w:hyperlink w:anchor="_Toc61266905" w:history="1">
        <w:r w:rsidRPr="006F581B">
          <w:rPr>
            <w:rStyle w:val="affc"/>
            <w:bCs/>
            <w:noProof/>
            <w:szCs w:val="24"/>
          </w:rPr>
          <w:t>6. Организация оказания медицинской помощи</w:t>
        </w:r>
        <w:r w:rsidRPr="006F581B">
          <w:rPr>
            <w:bCs/>
            <w:noProof/>
            <w:webHidden/>
            <w:szCs w:val="24"/>
          </w:rPr>
          <w:tab/>
        </w:r>
        <w:r w:rsidRPr="006F581B">
          <w:rPr>
            <w:bCs/>
            <w:noProof/>
            <w:webHidden/>
            <w:szCs w:val="24"/>
          </w:rPr>
          <w:fldChar w:fldCharType="begin"/>
        </w:r>
        <w:r w:rsidRPr="006F581B">
          <w:rPr>
            <w:bCs/>
            <w:noProof/>
            <w:webHidden/>
            <w:szCs w:val="24"/>
          </w:rPr>
          <w:instrText xml:space="preserve"> PAGEREF _Toc61266905 \h </w:instrText>
        </w:r>
        <w:r w:rsidRPr="006F581B">
          <w:rPr>
            <w:bCs/>
            <w:noProof/>
            <w:webHidden/>
            <w:szCs w:val="24"/>
          </w:rPr>
        </w:r>
        <w:r w:rsidRPr="006F581B">
          <w:rPr>
            <w:bCs/>
            <w:noProof/>
            <w:webHidden/>
            <w:szCs w:val="24"/>
          </w:rPr>
          <w:fldChar w:fldCharType="separate"/>
        </w:r>
        <w:r w:rsidRPr="006F581B">
          <w:rPr>
            <w:bCs/>
            <w:noProof/>
            <w:webHidden/>
            <w:szCs w:val="24"/>
          </w:rPr>
          <w:t>32</w:t>
        </w:r>
        <w:r w:rsidRPr="006F581B">
          <w:rPr>
            <w:bCs/>
            <w:noProof/>
            <w:webHidden/>
            <w:szCs w:val="24"/>
          </w:rPr>
          <w:fldChar w:fldCharType="end"/>
        </w:r>
      </w:hyperlink>
    </w:p>
    <w:p w:rsidR="006F581B" w:rsidRPr="00766921" w:rsidRDefault="006F581B">
      <w:pPr>
        <w:pStyle w:val="15"/>
        <w:rPr>
          <w:rFonts w:eastAsia="Times New Roman"/>
          <w:bCs/>
          <w:noProof/>
          <w:szCs w:val="24"/>
          <w:lang w:eastAsia="ru-RU"/>
        </w:rPr>
      </w:pPr>
      <w:hyperlink w:anchor="_Toc61266906" w:history="1">
        <w:r w:rsidRPr="006F581B">
          <w:rPr>
            <w:rStyle w:val="affc"/>
            <w:bCs/>
            <w:noProof/>
            <w:szCs w:val="24"/>
          </w:rPr>
          <w:t>7. Дополнительная информация (в том числе факторы, влияющие на исход заболеванияили состояния)</w:t>
        </w:r>
        <w:r w:rsidRPr="006F581B">
          <w:rPr>
            <w:bCs/>
            <w:noProof/>
            <w:webHidden/>
            <w:szCs w:val="24"/>
          </w:rPr>
          <w:tab/>
        </w:r>
        <w:r w:rsidRPr="006F581B">
          <w:rPr>
            <w:bCs/>
            <w:noProof/>
            <w:webHidden/>
            <w:szCs w:val="24"/>
          </w:rPr>
          <w:fldChar w:fldCharType="begin"/>
        </w:r>
        <w:r w:rsidRPr="006F581B">
          <w:rPr>
            <w:bCs/>
            <w:noProof/>
            <w:webHidden/>
            <w:szCs w:val="24"/>
          </w:rPr>
          <w:instrText xml:space="preserve"> PAGEREF _Toc61266906 \h </w:instrText>
        </w:r>
        <w:r w:rsidRPr="006F581B">
          <w:rPr>
            <w:bCs/>
            <w:noProof/>
            <w:webHidden/>
            <w:szCs w:val="24"/>
          </w:rPr>
        </w:r>
        <w:r w:rsidRPr="006F581B">
          <w:rPr>
            <w:bCs/>
            <w:noProof/>
            <w:webHidden/>
            <w:szCs w:val="24"/>
          </w:rPr>
          <w:fldChar w:fldCharType="separate"/>
        </w:r>
        <w:r w:rsidRPr="006F581B">
          <w:rPr>
            <w:bCs/>
            <w:noProof/>
            <w:webHidden/>
            <w:szCs w:val="24"/>
          </w:rPr>
          <w:t>33</w:t>
        </w:r>
        <w:r w:rsidRPr="006F581B">
          <w:rPr>
            <w:bCs/>
            <w:noProof/>
            <w:webHidden/>
            <w:szCs w:val="24"/>
          </w:rPr>
          <w:fldChar w:fldCharType="end"/>
        </w:r>
      </w:hyperlink>
    </w:p>
    <w:p w:rsidR="006F581B" w:rsidRPr="00766921" w:rsidRDefault="006F581B">
      <w:pPr>
        <w:pStyle w:val="15"/>
        <w:rPr>
          <w:rFonts w:eastAsia="Times New Roman"/>
          <w:bCs/>
          <w:noProof/>
          <w:szCs w:val="24"/>
          <w:lang w:eastAsia="ru-RU"/>
        </w:rPr>
      </w:pPr>
      <w:hyperlink w:anchor="_Toc61266907" w:history="1">
        <w:r w:rsidRPr="006F581B">
          <w:rPr>
            <w:rStyle w:val="affc"/>
            <w:bCs/>
            <w:noProof/>
            <w:szCs w:val="24"/>
          </w:rPr>
          <w:t>Критерии оценки качества медицинской помощи</w:t>
        </w:r>
        <w:r w:rsidRPr="006F581B">
          <w:rPr>
            <w:bCs/>
            <w:noProof/>
            <w:webHidden/>
            <w:szCs w:val="24"/>
          </w:rPr>
          <w:tab/>
        </w:r>
        <w:r w:rsidRPr="006F581B">
          <w:rPr>
            <w:bCs/>
            <w:noProof/>
            <w:webHidden/>
            <w:szCs w:val="24"/>
          </w:rPr>
          <w:fldChar w:fldCharType="begin"/>
        </w:r>
        <w:r w:rsidRPr="006F581B">
          <w:rPr>
            <w:bCs/>
            <w:noProof/>
            <w:webHidden/>
            <w:szCs w:val="24"/>
          </w:rPr>
          <w:instrText xml:space="preserve"> PAGEREF _Toc61266907 \h </w:instrText>
        </w:r>
        <w:r w:rsidRPr="006F581B">
          <w:rPr>
            <w:bCs/>
            <w:noProof/>
            <w:webHidden/>
            <w:szCs w:val="24"/>
          </w:rPr>
        </w:r>
        <w:r w:rsidRPr="006F581B">
          <w:rPr>
            <w:bCs/>
            <w:noProof/>
            <w:webHidden/>
            <w:szCs w:val="24"/>
          </w:rPr>
          <w:fldChar w:fldCharType="separate"/>
        </w:r>
        <w:r w:rsidRPr="006F581B">
          <w:rPr>
            <w:bCs/>
            <w:noProof/>
            <w:webHidden/>
            <w:szCs w:val="24"/>
          </w:rPr>
          <w:t>36</w:t>
        </w:r>
        <w:r w:rsidRPr="006F581B">
          <w:rPr>
            <w:bCs/>
            <w:noProof/>
            <w:webHidden/>
            <w:szCs w:val="24"/>
          </w:rPr>
          <w:fldChar w:fldCharType="end"/>
        </w:r>
      </w:hyperlink>
    </w:p>
    <w:p w:rsidR="006F581B" w:rsidRPr="00766921" w:rsidRDefault="006F581B">
      <w:pPr>
        <w:pStyle w:val="15"/>
        <w:rPr>
          <w:rFonts w:eastAsia="Times New Roman"/>
          <w:bCs/>
          <w:noProof/>
          <w:szCs w:val="24"/>
          <w:lang w:eastAsia="ru-RU"/>
        </w:rPr>
      </w:pPr>
      <w:hyperlink w:anchor="_Toc61266908" w:history="1">
        <w:r w:rsidRPr="006F581B">
          <w:rPr>
            <w:rStyle w:val="affc"/>
            <w:bCs/>
            <w:noProof/>
            <w:szCs w:val="24"/>
          </w:rPr>
          <w:t>Список литературы</w:t>
        </w:r>
        <w:r w:rsidRPr="006F581B">
          <w:rPr>
            <w:bCs/>
            <w:noProof/>
            <w:webHidden/>
            <w:szCs w:val="24"/>
          </w:rPr>
          <w:tab/>
        </w:r>
        <w:r w:rsidRPr="006F581B">
          <w:rPr>
            <w:bCs/>
            <w:noProof/>
            <w:webHidden/>
            <w:szCs w:val="24"/>
          </w:rPr>
          <w:fldChar w:fldCharType="begin"/>
        </w:r>
        <w:r w:rsidRPr="006F581B">
          <w:rPr>
            <w:bCs/>
            <w:noProof/>
            <w:webHidden/>
            <w:szCs w:val="24"/>
          </w:rPr>
          <w:instrText xml:space="preserve"> PAGEREF _Toc61266908 \h </w:instrText>
        </w:r>
        <w:r w:rsidRPr="006F581B">
          <w:rPr>
            <w:bCs/>
            <w:noProof/>
            <w:webHidden/>
            <w:szCs w:val="24"/>
          </w:rPr>
        </w:r>
        <w:r w:rsidRPr="006F581B">
          <w:rPr>
            <w:bCs/>
            <w:noProof/>
            <w:webHidden/>
            <w:szCs w:val="24"/>
          </w:rPr>
          <w:fldChar w:fldCharType="separate"/>
        </w:r>
        <w:r w:rsidRPr="006F581B">
          <w:rPr>
            <w:bCs/>
            <w:noProof/>
            <w:webHidden/>
            <w:szCs w:val="24"/>
          </w:rPr>
          <w:t>38</w:t>
        </w:r>
        <w:r w:rsidRPr="006F581B">
          <w:rPr>
            <w:bCs/>
            <w:noProof/>
            <w:webHidden/>
            <w:szCs w:val="24"/>
          </w:rPr>
          <w:fldChar w:fldCharType="end"/>
        </w:r>
      </w:hyperlink>
    </w:p>
    <w:p w:rsidR="006F581B" w:rsidRPr="00766921" w:rsidRDefault="006F581B">
      <w:pPr>
        <w:pStyle w:val="15"/>
        <w:rPr>
          <w:rFonts w:eastAsia="Times New Roman"/>
          <w:bCs/>
          <w:noProof/>
          <w:szCs w:val="24"/>
          <w:lang w:eastAsia="ru-RU"/>
        </w:rPr>
      </w:pPr>
      <w:hyperlink w:anchor="_Toc61266909" w:history="1">
        <w:r w:rsidRPr="006F581B">
          <w:rPr>
            <w:rStyle w:val="affc"/>
            <w:bCs/>
            <w:noProof/>
            <w:szCs w:val="24"/>
          </w:rPr>
          <w:t>Приложение А2. Методология разработки клинических рекомендаций</w:t>
        </w:r>
        <w:r w:rsidRPr="006F581B">
          <w:rPr>
            <w:bCs/>
            <w:noProof/>
            <w:webHidden/>
            <w:szCs w:val="24"/>
          </w:rPr>
          <w:tab/>
        </w:r>
        <w:r w:rsidRPr="006F581B">
          <w:rPr>
            <w:bCs/>
            <w:noProof/>
            <w:webHidden/>
            <w:szCs w:val="24"/>
          </w:rPr>
          <w:fldChar w:fldCharType="begin"/>
        </w:r>
        <w:r w:rsidRPr="006F581B">
          <w:rPr>
            <w:bCs/>
            <w:noProof/>
            <w:webHidden/>
            <w:szCs w:val="24"/>
          </w:rPr>
          <w:instrText xml:space="preserve"> PAGEREF _Toc61266909 \h </w:instrText>
        </w:r>
        <w:r w:rsidRPr="006F581B">
          <w:rPr>
            <w:bCs/>
            <w:noProof/>
            <w:webHidden/>
            <w:szCs w:val="24"/>
          </w:rPr>
        </w:r>
        <w:r w:rsidRPr="006F581B">
          <w:rPr>
            <w:bCs/>
            <w:noProof/>
            <w:webHidden/>
            <w:szCs w:val="24"/>
          </w:rPr>
          <w:fldChar w:fldCharType="separate"/>
        </w:r>
        <w:r w:rsidRPr="006F581B">
          <w:rPr>
            <w:bCs/>
            <w:noProof/>
            <w:webHidden/>
            <w:szCs w:val="24"/>
          </w:rPr>
          <w:t>41</w:t>
        </w:r>
        <w:r w:rsidRPr="006F581B">
          <w:rPr>
            <w:bCs/>
            <w:noProof/>
            <w:webHidden/>
            <w:szCs w:val="24"/>
          </w:rPr>
          <w:fldChar w:fldCharType="end"/>
        </w:r>
      </w:hyperlink>
    </w:p>
    <w:p w:rsidR="006F581B" w:rsidRPr="00766921" w:rsidRDefault="006F581B">
      <w:pPr>
        <w:pStyle w:val="15"/>
        <w:rPr>
          <w:rFonts w:eastAsia="Times New Roman"/>
          <w:bCs/>
          <w:noProof/>
          <w:szCs w:val="24"/>
          <w:lang w:eastAsia="ru-RU"/>
        </w:rPr>
      </w:pPr>
      <w:hyperlink w:anchor="_Toc61266910" w:history="1">
        <w:r w:rsidRPr="006F581B">
          <w:rPr>
            <w:rStyle w:val="affc"/>
            <w:bCs/>
            <w:noProof/>
            <w:szCs w:val="24"/>
          </w:rPr>
          <w:t>Приложение А3. Справочные материалы, включая соответствие показаний к применению и противопоказаний, способов применения и доз лекарственных препаратов, инструкции по применению лекарственного препарата</w:t>
        </w:r>
        <w:r w:rsidRPr="006F581B">
          <w:rPr>
            <w:bCs/>
            <w:noProof/>
            <w:webHidden/>
            <w:szCs w:val="24"/>
          </w:rPr>
          <w:tab/>
        </w:r>
        <w:r w:rsidRPr="006F581B">
          <w:rPr>
            <w:bCs/>
            <w:noProof/>
            <w:webHidden/>
            <w:szCs w:val="24"/>
          </w:rPr>
          <w:fldChar w:fldCharType="begin"/>
        </w:r>
        <w:r w:rsidRPr="006F581B">
          <w:rPr>
            <w:bCs/>
            <w:noProof/>
            <w:webHidden/>
            <w:szCs w:val="24"/>
          </w:rPr>
          <w:instrText xml:space="preserve"> PAGEREF _Toc61266910 \h </w:instrText>
        </w:r>
        <w:r w:rsidRPr="006F581B">
          <w:rPr>
            <w:bCs/>
            <w:noProof/>
            <w:webHidden/>
            <w:szCs w:val="24"/>
          </w:rPr>
        </w:r>
        <w:r w:rsidRPr="006F581B">
          <w:rPr>
            <w:bCs/>
            <w:noProof/>
            <w:webHidden/>
            <w:szCs w:val="24"/>
          </w:rPr>
          <w:fldChar w:fldCharType="separate"/>
        </w:r>
        <w:r w:rsidRPr="006F581B">
          <w:rPr>
            <w:bCs/>
            <w:noProof/>
            <w:webHidden/>
            <w:szCs w:val="24"/>
          </w:rPr>
          <w:t>43</w:t>
        </w:r>
        <w:r w:rsidRPr="006F581B">
          <w:rPr>
            <w:bCs/>
            <w:noProof/>
            <w:webHidden/>
            <w:szCs w:val="24"/>
          </w:rPr>
          <w:fldChar w:fldCharType="end"/>
        </w:r>
      </w:hyperlink>
    </w:p>
    <w:p w:rsidR="006F581B" w:rsidRPr="00766921" w:rsidRDefault="006F581B">
      <w:pPr>
        <w:pStyle w:val="15"/>
        <w:rPr>
          <w:rFonts w:eastAsia="Times New Roman"/>
          <w:bCs/>
          <w:noProof/>
          <w:szCs w:val="24"/>
          <w:lang w:eastAsia="ru-RU"/>
        </w:rPr>
      </w:pPr>
      <w:hyperlink w:anchor="_Toc61266911" w:history="1">
        <w:r w:rsidRPr="006F581B">
          <w:rPr>
            <w:rStyle w:val="affc"/>
            <w:bCs/>
            <w:noProof/>
            <w:szCs w:val="24"/>
          </w:rPr>
          <w:t>Приложение В. Информация для пациента</w:t>
        </w:r>
        <w:r w:rsidRPr="006F581B">
          <w:rPr>
            <w:bCs/>
            <w:noProof/>
            <w:webHidden/>
            <w:szCs w:val="24"/>
          </w:rPr>
          <w:tab/>
        </w:r>
        <w:r w:rsidRPr="006F581B">
          <w:rPr>
            <w:bCs/>
            <w:noProof/>
            <w:webHidden/>
            <w:szCs w:val="24"/>
          </w:rPr>
          <w:fldChar w:fldCharType="begin"/>
        </w:r>
        <w:r w:rsidRPr="006F581B">
          <w:rPr>
            <w:bCs/>
            <w:noProof/>
            <w:webHidden/>
            <w:szCs w:val="24"/>
          </w:rPr>
          <w:instrText xml:space="preserve"> PAGEREF _Toc61266911 \h </w:instrText>
        </w:r>
        <w:r w:rsidRPr="006F581B">
          <w:rPr>
            <w:bCs/>
            <w:noProof/>
            <w:webHidden/>
            <w:szCs w:val="24"/>
          </w:rPr>
        </w:r>
        <w:r w:rsidRPr="006F581B">
          <w:rPr>
            <w:bCs/>
            <w:noProof/>
            <w:webHidden/>
            <w:szCs w:val="24"/>
          </w:rPr>
          <w:fldChar w:fldCharType="separate"/>
        </w:r>
        <w:r w:rsidRPr="006F581B">
          <w:rPr>
            <w:bCs/>
            <w:noProof/>
            <w:webHidden/>
            <w:szCs w:val="24"/>
          </w:rPr>
          <w:t>46</w:t>
        </w:r>
        <w:r w:rsidRPr="006F581B">
          <w:rPr>
            <w:bCs/>
            <w:noProof/>
            <w:webHidden/>
            <w:szCs w:val="24"/>
          </w:rPr>
          <w:fldChar w:fldCharType="end"/>
        </w:r>
      </w:hyperlink>
    </w:p>
    <w:p w:rsidR="006F581B" w:rsidRPr="00766921" w:rsidRDefault="006F581B">
      <w:pPr>
        <w:pStyle w:val="15"/>
        <w:rPr>
          <w:rFonts w:eastAsia="Times New Roman"/>
          <w:bCs/>
          <w:noProof/>
          <w:szCs w:val="24"/>
          <w:lang w:eastAsia="ru-RU"/>
        </w:rPr>
      </w:pPr>
      <w:hyperlink w:anchor="_Toc61266912" w:history="1">
        <w:r w:rsidRPr="006F581B">
          <w:rPr>
            <w:rStyle w:val="affc"/>
            <w:bCs/>
            <w:noProof/>
            <w:szCs w:val="24"/>
          </w:rPr>
          <w:t>Приложение Г1-Г</w:t>
        </w:r>
        <w:r w:rsidRPr="006F581B">
          <w:rPr>
            <w:rStyle w:val="affc"/>
            <w:bCs/>
            <w:noProof/>
            <w:szCs w:val="24"/>
            <w:lang w:val="en-US"/>
          </w:rPr>
          <w:t>N</w:t>
        </w:r>
        <w:r w:rsidRPr="006F581B">
          <w:rPr>
            <w:rStyle w:val="affc"/>
            <w:bCs/>
            <w:noProof/>
            <w:szCs w:val="24"/>
          </w:rPr>
          <w:t>. Шкалы оценки, вопросники и другие оценочные инструменты состояния пациента, приведенные в клинических рекомендациях</w:t>
        </w:r>
        <w:r w:rsidRPr="006F581B">
          <w:rPr>
            <w:bCs/>
            <w:noProof/>
            <w:webHidden/>
            <w:szCs w:val="24"/>
          </w:rPr>
          <w:tab/>
        </w:r>
        <w:r w:rsidRPr="006F581B">
          <w:rPr>
            <w:bCs/>
            <w:noProof/>
            <w:webHidden/>
            <w:szCs w:val="24"/>
          </w:rPr>
          <w:fldChar w:fldCharType="begin"/>
        </w:r>
        <w:r w:rsidRPr="006F581B">
          <w:rPr>
            <w:bCs/>
            <w:noProof/>
            <w:webHidden/>
            <w:szCs w:val="24"/>
          </w:rPr>
          <w:instrText xml:space="preserve"> PAGEREF _Toc61266912 \h </w:instrText>
        </w:r>
        <w:r w:rsidRPr="006F581B">
          <w:rPr>
            <w:bCs/>
            <w:noProof/>
            <w:webHidden/>
            <w:szCs w:val="24"/>
          </w:rPr>
        </w:r>
        <w:r w:rsidRPr="006F581B">
          <w:rPr>
            <w:bCs/>
            <w:noProof/>
            <w:webHidden/>
            <w:szCs w:val="24"/>
          </w:rPr>
          <w:fldChar w:fldCharType="separate"/>
        </w:r>
        <w:r w:rsidRPr="006F581B">
          <w:rPr>
            <w:bCs/>
            <w:noProof/>
            <w:webHidden/>
            <w:szCs w:val="24"/>
          </w:rPr>
          <w:t>47</w:t>
        </w:r>
        <w:r w:rsidRPr="006F581B">
          <w:rPr>
            <w:bCs/>
            <w:noProof/>
            <w:webHidden/>
            <w:szCs w:val="24"/>
          </w:rPr>
          <w:fldChar w:fldCharType="end"/>
        </w:r>
      </w:hyperlink>
    </w:p>
    <w:p w:rsidR="00172112" w:rsidRPr="003805F3" w:rsidRDefault="005653DE" w:rsidP="00A86E5F">
      <w:pPr>
        <w:rPr>
          <w:szCs w:val="24"/>
        </w:rPr>
      </w:pPr>
      <w:r w:rsidRPr="006F581B">
        <w:rPr>
          <w:bCs/>
          <w:szCs w:val="24"/>
        </w:rPr>
        <w:fldChar w:fldCharType="end"/>
      </w:r>
    </w:p>
    <w:p w:rsidR="00172112" w:rsidRPr="003805F3" w:rsidRDefault="00172112" w:rsidP="00172112">
      <w:pPr>
        <w:rPr>
          <w:szCs w:val="24"/>
        </w:rPr>
      </w:pPr>
    </w:p>
    <w:p w:rsidR="00172112" w:rsidRPr="00C81573" w:rsidRDefault="00172112" w:rsidP="00FF5AFB">
      <w:pPr>
        <w:pStyle w:val="aff9"/>
        <w:rPr>
          <w:sz w:val="28"/>
        </w:rPr>
      </w:pPr>
      <w:r w:rsidRPr="003805F3">
        <w:rPr>
          <w:szCs w:val="24"/>
        </w:rPr>
        <w:br w:type="page"/>
      </w:r>
    </w:p>
    <w:p w:rsidR="000414F6" w:rsidRPr="00C81573" w:rsidRDefault="00CB71DA" w:rsidP="00C4630C">
      <w:pPr>
        <w:pStyle w:val="afff1"/>
      </w:pPr>
      <w:bookmarkStart w:id="3" w:name="__RefHeading___doc_abbreviation"/>
      <w:bookmarkStart w:id="4" w:name="_Toc11747727"/>
      <w:bookmarkStart w:id="5" w:name="_Toc61266884"/>
      <w:r w:rsidRPr="00C81573">
        <w:t>Список сокращений</w:t>
      </w:r>
      <w:bookmarkEnd w:id="3"/>
      <w:bookmarkEnd w:id="4"/>
      <w:bookmarkEnd w:id="5"/>
    </w:p>
    <w:p w:rsidR="00260C35" w:rsidRDefault="00260C35" w:rsidP="00260C35">
      <w:pPr>
        <w:pStyle w:val="afff"/>
        <w:divId w:val="1653948401"/>
      </w:pPr>
      <w:r>
        <w:t xml:space="preserve">МКБ-10 - </w:t>
      </w:r>
      <w:r w:rsidRPr="0021676E">
        <w:rPr>
          <w:rStyle w:val="af4"/>
        </w:rPr>
        <w:t>международная</w:t>
      </w:r>
      <w:r>
        <w:t xml:space="preserve"> классификация болезней 10-го пересмотра</w:t>
      </w:r>
    </w:p>
    <w:p w:rsidR="00260C35" w:rsidRPr="00217FB5" w:rsidRDefault="00260C35" w:rsidP="00260C35">
      <w:pPr>
        <w:pStyle w:val="afff"/>
        <w:divId w:val="1653948401"/>
      </w:pPr>
      <w:r>
        <w:t>ЖКТ – желудочно-кишечный тракт</w:t>
      </w:r>
      <w:r w:rsidRPr="00217FB5">
        <w:t xml:space="preserve"> </w:t>
      </w:r>
    </w:p>
    <w:p w:rsidR="00260C35" w:rsidRDefault="00260C35" w:rsidP="00260C35">
      <w:pPr>
        <w:pStyle w:val="afff"/>
        <w:divId w:val="1653948401"/>
      </w:pPr>
      <w:r>
        <w:t>СРБ – С – реактивный белок</w:t>
      </w:r>
    </w:p>
    <w:p w:rsidR="00260C35" w:rsidRDefault="00260C35" w:rsidP="00260C35">
      <w:pPr>
        <w:pStyle w:val="afff"/>
        <w:divId w:val="1653948401"/>
      </w:pPr>
      <w:r>
        <w:t>ОПТГ – ортопантомограмма</w:t>
      </w:r>
    </w:p>
    <w:p w:rsidR="00260C35" w:rsidRDefault="00260C35" w:rsidP="00260C35">
      <w:pPr>
        <w:pStyle w:val="afff"/>
        <w:divId w:val="1653948401"/>
      </w:pPr>
      <w:r>
        <w:t>ЭОМ – электроодонтометрия (ЭОД)</w:t>
      </w:r>
    </w:p>
    <w:p w:rsidR="00260C35" w:rsidRDefault="00260C35" w:rsidP="00260C35">
      <w:pPr>
        <w:pStyle w:val="afff"/>
        <w:divId w:val="1653948401"/>
      </w:pPr>
      <w:r>
        <w:t>ЯМР – ядерно-магнитно-резонансная томография</w:t>
      </w:r>
    </w:p>
    <w:p w:rsidR="00260C35" w:rsidRDefault="00260C35" w:rsidP="00260C35">
      <w:pPr>
        <w:pStyle w:val="afff"/>
        <w:divId w:val="1653948401"/>
      </w:pPr>
      <w:r>
        <w:t>ГБО – гипербарическая оксигенация</w:t>
      </w:r>
    </w:p>
    <w:p w:rsidR="00260C35" w:rsidRDefault="00260C35" w:rsidP="00260C35">
      <w:pPr>
        <w:pStyle w:val="afff"/>
        <w:divId w:val="1653948401"/>
      </w:pPr>
      <w:r>
        <w:t>УФО – ультрафиолетовое облучение</w:t>
      </w:r>
    </w:p>
    <w:p w:rsidR="00260C35" w:rsidRDefault="00260C35" w:rsidP="00260C35">
      <w:pPr>
        <w:pStyle w:val="afff"/>
        <w:divId w:val="1653948401"/>
      </w:pPr>
      <w:r>
        <w:t>КТ – компьютерная томография</w:t>
      </w:r>
    </w:p>
    <w:p w:rsidR="00260C35" w:rsidRDefault="00260C35" w:rsidP="00260C35">
      <w:pPr>
        <w:pStyle w:val="afff"/>
        <w:divId w:val="1653948401"/>
      </w:pPr>
      <w:r>
        <w:t>ВКБ – внутренняя картина болезни</w:t>
      </w:r>
    </w:p>
    <w:p w:rsidR="00260C35" w:rsidRDefault="00260C35" w:rsidP="00260C35">
      <w:pPr>
        <w:pStyle w:val="afff"/>
        <w:divId w:val="1653948401"/>
        <w:rPr>
          <w:szCs w:val="24"/>
        </w:rPr>
      </w:pPr>
      <w:r w:rsidRPr="009E4F30">
        <w:rPr>
          <w:szCs w:val="24"/>
        </w:rPr>
        <w:t xml:space="preserve">ССВО </w:t>
      </w:r>
      <w:r>
        <w:rPr>
          <w:szCs w:val="24"/>
        </w:rPr>
        <w:t>- с</w:t>
      </w:r>
      <w:r w:rsidRPr="009E4F30">
        <w:rPr>
          <w:szCs w:val="24"/>
        </w:rPr>
        <w:t>индром системного воспалительного ответа</w:t>
      </w:r>
    </w:p>
    <w:p w:rsidR="00260C35" w:rsidRPr="009E4F30" w:rsidRDefault="00260C35" w:rsidP="00260C35">
      <w:pPr>
        <w:pStyle w:val="afff"/>
        <w:divId w:val="1653948401"/>
      </w:pPr>
      <w:r>
        <w:t>НПВС – нестероидные противовоспалительные средства</w:t>
      </w:r>
    </w:p>
    <w:p w:rsidR="008A24EB" w:rsidRPr="00C81573" w:rsidRDefault="008A24EB" w:rsidP="0021676E">
      <w:pPr>
        <w:pStyle w:val="afff"/>
        <w:divId w:val="1653948401"/>
      </w:pPr>
    </w:p>
    <w:p w:rsidR="000414F6" w:rsidRPr="00C81573" w:rsidRDefault="00CB71DA" w:rsidP="00C81573">
      <w:pPr>
        <w:pStyle w:val="afff1"/>
      </w:pPr>
      <w:r w:rsidRPr="00C81573">
        <w:br w:type="page"/>
      </w:r>
      <w:bookmarkStart w:id="6" w:name="__RefHeading___doc_terms"/>
      <w:bookmarkStart w:id="7" w:name="_Toc11747728"/>
      <w:bookmarkStart w:id="8" w:name="_Toc61266885"/>
      <w:r w:rsidRPr="00C81573">
        <w:lastRenderedPageBreak/>
        <w:t>Термины и определения</w:t>
      </w:r>
      <w:bookmarkEnd w:id="6"/>
      <w:bookmarkEnd w:id="7"/>
      <w:bookmarkEnd w:id="8"/>
    </w:p>
    <w:p w:rsidR="004120AD" w:rsidRPr="00B104EF" w:rsidRDefault="004120AD" w:rsidP="004120AD">
      <w:pPr>
        <w:pStyle w:val="17"/>
      </w:pPr>
      <w:r>
        <w:t>Одонтогенный остеомиелит челюсти</w:t>
      </w:r>
      <w:r w:rsidRPr="00EE59C2">
        <w:t xml:space="preserve"> – это </w:t>
      </w:r>
      <w:r>
        <w:t>инфекционный гнойно-некротический воспалительный процесс в костной ткани челюсти, при котором источником и входными воротами инфекции являются зубы или ткани пародонта.</w:t>
      </w:r>
    </w:p>
    <w:p w:rsidR="001D40F8" w:rsidRPr="00C81573" w:rsidRDefault="001D40F8" w:rsidP="00130EEA">
      <w:pPr>
        <w:ind w:firstLine="0"/>
      </w:pPr>
    </w:p>
    <w:p w:rsidR="001D40F8" w:rsidRPr="00C81573" w:rsidRDefault="001D40F8" w:rsidP="00924161">
      <w:pPr>
        <w:rPr>
          <w:szCs w:val="24"/>
        </w:rPr>
      </w:pPr>
    </w:p>
    <w:p w:rsidR="00275A41" w:rsidRPr="00C81573" w:rsidRDefault="00CB71DA" w:rsidP="00924161">
      <w:pPr>
        <w:pStyle w:val="afb"/>
        <w:spacing w:beforeAutospacing="0" w:afterAutospacing="0" w:line="360" w:lineRule="auto"/>
        <w:divId w:val="576134796"/>
      </w:pPr>
      <w:r w:rsidRPr="00C81573">
        <w:t>                                   </w:t>
      </w:r>
    </w:p>
    <w:p w:rsidR="00B8195D" w:rsidRPr="00C81573" w:rsidRDefault="00CB71DA" w:rsidP="00F81854">
      <w:pPr>
        <w:pStyle w:val="afff1"/>
      </w:pPr>
      <w:r w:rsidRPr="00C81573">
        <w:br w:type="page"/>
      </w:r>
      <w:bookmarkStart w:id="9" w:name="__RefHeading___doc_1"/>
    </w:p>
    <w:p w:rsidR="000414F6" w:rsidRPr="00C81573" w:rsidRDefault="00CB71DA" w:rsidP="00C4630C">
      <w:pPr>
        <w:pStyle w:val="afff1"/>
      </w:pPr>
      <w:bookmarkStart w:id="10" w:name="_Toc11747729"/>
      <w:bookmarkStart w:id="11" w:name="_Toc61266886"/>
      <w:r w:rsidRPr="00C81573">
        <w:t>1. Краткая информация</w:t>
      </w:r>
      <w:bookmarkEnd w:id="9"/>
      <w:r w:rsidR="00384B6A" w:rsidRPr="00C81573">
        <w:t xml:space="preserve"> по заболеванию или состоянию (группе заболеваний или состояний)</w:t>
      </w:r>
      <w:bookmarkEnd w:id="10"/>
      <w:bookmarkEnd w:id="11"/>
    </w:p>
    <w:p w:rsidR="00B46390" w:rsidRPr="00C81573" w:rsidRDefault="00B46390" w:rsidP="0021676E">
      <w:pPr>
        <w:pStyle w:val="2"/>
      </w:pPr>
      <w:bookmarkStart w:id="12" w:name="_Toc469402330"/>
      <w:bookmarkStart w:id="13" w:name="_Toc468273527"/>
      <w:bookmarkStart w:id="14" w:name="_Toc468273445"/>
      <w:bookmarkStart w:id="15" w:name="_Toc11747730"/>
      <w:bookmarkStart w:id="16" w:name="__RefHeading___doc_2"/>
      <w:bookmarkStart w:id="17" w:name="_Toc61266887"/>
      <w:bookmarkEnd w:id="12"/>
      <w:bookmarkEnd w:id="13"/>
      <w:bookmarkEnd w:id="14"/>
      <w:r w:rsidRPr="00C81573">
        <w:t>1.1 Определение</w:t>
      </w:r>
      <w:bookmarkEnd w:id="15"/>
      <w:r w:rsidR="00C81573" w:rsidRPr="00C81573">
        <w:t xml:space="preserve"> </w:t>
      </w:r>
      <w:r w:rsidR="00311757" w:rsidRPr="00C81573">
        <w:rPr>
          <w:color w:val="333333"/>
          <w:shd w:val="clear" w:color="auto" w:fill="FFFFFF"/>
        </w:rPr>
        <w:t>заболевания или состояния (группы заболеваний или состояний)</w:t>
      </w:r>
      <w:bookmarkEnd w:id="17"/>
    </w:p>
    <w:p w:rsidR="00EE59C2" w:rsidRPr="00C81573" w:rsidRDefault="004120AD" w:rsidP="0021676E">
      <w:pPr>
        <w:pStyle w:val="17"/>
      </w:pPr>
      <w:r>
        <w:t>Одонтогенный остеомиелит челюсти</w:t>
      </w:r>
      <w:r w:rsidRPr="00EE59C2">
        <w:t xml:space="preserve"> – это </w:t>
      </w:r>
      <w:r>
        <w:t>инфекционный гнойно-некротический воспалительный процесс в костной ткани челюсти, при котором источником и входными воротами инфекции являются зубы или ткани пародонта.</w:t>
      </w:r>
      <w:r w:rsidR="003C73B8">
        <w:t xml:space="preserve"> [</w:t>
      </w:r>
      <w:r w:rsidR="003C73B8">
        <w:rPr>
          <w:lang w:val="ru-RU"/>
        </w:rPr>
        <w:t>1,2</w:t>
      </w:r>
      <w:r w:rsidR="0062454D">
        <w:rPr>
          <w:lang w:val="ru-RU"/>
        </w:rPr>
        <w:t>,3</w:t>
      </w:r>
      <w:r w:rsidR="00EE59C2" w:rsidRPr="00C81573">
        <w:t>]</w:t>
      </w:r>
    </w:p>
    <w:p w:rsidR="00354518" w:rsidRPr="00354518" w:rsidRDefault="00B46390" w:rsidP="00354518">
      <w:pPr>
        <w:pStyle w:val="17"/>
        <w:outlineLvl w:val="1"/>
        <w:rPr>
          <w:b/>
          <w:bCs/>
          <w:u w:val="single"/>
        </w:rPr>
      </w:pPr>
      <w:bookmarkStart w:id="18" w:name="_Toc11747731"/>
      <w:r w:rsidRPr="00354518">
        <w:rPr>
          <w:b/>
          <w:bCs/>
          <w:u w:val="single"/>
        </w:rPr>
        <w:t xml:space="preserve"> </w:t>
      </w:r>
      <w:bookmarkStart w:id="19" w:name="_Toc61266888"/>
      <w:r w:rsidR="00354518" w:rsidRPr="00354518">
        <w:rPr>
          <w:b/>
          <w:bCs/>
          <w:u w:val="single"/>
          <w:lang w:val="ru-RU"/>
        </w:rPr>
        <w:t xml:space="preserve">1.2 </w:t>
      </w:r>
      <w:r w:rsidRPr="00354518">
        <w:rPr>
          <w:b/>
          <w:bCs/>
          <w:u w:val="single"/>
        </w:rPr>
        <w:t>Этиология и патогенез</w:t>
      </w:r>
      <w:bookmarkEnd w:id="18"/>
      <w:r w:rsidR="003C73B8" w:rsidRPr="00354518">
        <w:rPr>
          <w:b/>
          <w:bCs/>
          <w:u w:val="single"/>
          <w:lang w:val="ru-RU"/>
        </w:rPr>
        <w:t xml:space="preserve"> </w:t>
      </w:r>
      <w:r w:rsidR="00311757" w:rsidRPr="00354518">
        <w:rPr>
          <w:b/>
          <w:bCs/>
          <w:color w:val="333333"/>
          <w:u w:val="single"/>
          <w:shd w:val="clear" w:color="auto" w:fill="FFFFFF"/>
        </w:rPr>
        <w:t>заболевания или состояния (группы заболеваний или состояний)</w:t>
      </w:r>
      <w:bookmarkEnd w:id="19"/>
    </w:p>
    <w:p w:rsidR="004120AD" w:rsidRDefault="004120AD" w:rsidP="004120AD">
      <w:pPr>
        <w:pStyle w:val="17"/>
      </w:pPr>
      <w:r>
        <w:t>Острый одонтогенный остеомиелит развивается в результате внедрения одонтогенной инфекции. Возбудителями инфекционно-воспалительного процесса, приводящего к развитию остеомиелита челюсти, является патогенная и условно-патогенная микрофлора, вегетирующая в полости рта, в очагах хронической инфекции в пародонте зуба. Среди микрофлоры остеомиелитиче</w:t>
      </w:r>
      <w:r>
        <w:softHyphen/>
        <w:t>ских гнойных очагов чаше встречаются золотистые и белые стафилококки, стрептококки и другие кокки, некоторые палочковидные формы - нередко в сочетании с гнилостными бактериями. При тяжелых формах одонтогенного остеомиелита челюсти часто обнаруживают анаэробные стрептококки и патогенные штаммы стафилококков. Большое значе</w:t>
      </w:r>
      <w:r>
        <w:softHyphen/>
        <w:t>ние в этиологии этого заболевания имеет анаэробная инфекция и среди них неспорогенные анаэробы. При одонтогенном остеомиелите среди микробных возбудителей присутствуют 5-б патогенных видов анаэробной и аэробной флоры.</w:t>
      </w:r>
    </w:p>
    <w:p w:rsidR="004120AD" w:rsidRDefault="004120AD" w:rsidP="004120AD">
      <w:pPr>
        <w:pStyle w:val="17"/>
      </w:pPr>
      <w:r>
        <w:t xml:space="preserve">В развитии одонтогенного остеомиелита выделяют несколько основных механизмов. Важное значение имеет реактивность организма. Снижение неспецифических защитных механизмов, которое может быть связано с переохлаждением, </w:t>
      </w:r>
      <w:r w:rsidRPr="003C73B8">
        <w:t>переутомлением</w:t>
      </w:r>
      <w:r>
        <w:t xml:space="preserve">, стрессовыми ситуациями, перенесенными вирусными инфекциями, сопутствующими заболеваниями, проводимой лекарственной терапией влияет на развитие гнойно-некротического процесса в кости и его протяженность. Наличие хронических одонтогенных очагов в полости рта приводит к развитию сенсибилизации организма к микроорганизмам и их токсинам, что приводит к усилению дисбаланса иммунитета и невозможности организмом обеспечивать адекватную защитную реакцию. Нарушается баланс местных клеточных гуморальных реакций специфических и неспецифических. При наличии воспалительного процесса в тканях периодонта возникает значительная </w:t>
      </w:r>
      <w:r>
        <w:lastRenderedPageBreak/>
        <w:t>резорбция и перестройка костной ткани в околоверхушечном пространстве, происходит расширение естественных отверстий и образование широкого сообщения между периодонтом и прилежащими костномозговыми пространствами. В результате этого создаются благоприятные условия для распространения гнойного экссудата из воспаленного периодонта в толщу кости альвеолярного отростка, альвеолярной части и тела челюсти.  Важное значение в развитии одонтогенного остеомиелита име</w:t>
      </w:r>
      <w:r>
        <w:softHyphen/>
        <w:t>ет кровообращение. Проникновение в кость вос</w:t>
      </w:r>
      <w:r>
        <w:softHyphen/>
        <w:t>палительного экссудата ведет к нарушению микроциркуляции костного мозга, нарушается свертывающая и фибринолитическая система,</w:t>
      </w:r>
      <w:r w:rsidRPr="003843AC">
        <w:t xml:space="preserve"> </w:t>
      </w:r>
      <w:r>
        <w:t>развиваются тромбоз сосудов костного мозга и гнойное расплавление тромбов, а также нарушение питания, ведущее к некрозу кости.</w:t>
      </w:r>
      <w:r w:rsidRPr="003843AC">
        <w:t xml:space="preserve"> </w:t>
      </w:r>
      <w:r>
        <w:t>Местное нарушение гемодинами</w:t>
      </w:r>
      <w:r>
        <w:softHyphen/>
        <w:t xml:space="preserve">ки при остром одонтогенном остеомиелите челюсти </w:t>
      </w:r>
      <w:r w:rsidRPr="00627CC2">
        <w:t>негативно</w:t>
      </w:r>
      <w:r>
        <w:rPr>
          <w:color w:val="00B050"/>
        </w:rPr>
        <w:t xml:space="preserve"> </w:t>
      </w:r>
      <w:r>
        <w:t xml:space="preserve">влияет на </w:t>
      </w:r>
      <w:r w:rsidRPr="00627CC2">
        <w:t>общие</w:t>
      </w:r>
      <w:r w:rsidRPr="00DB4E08">
        <w:rPr>
          <w:color w:val="FF0000"/>
        </w:rPr>
        <w:t xml:space="preserve"> </w:t>
      </w:r>
      <w:r w:rsidRPr="00627CC2">
        <w:t>показатели</w:t>
      </w:r>
      <w:r>
        <w:t xml:space="preserve"> свертывающей, фибринолитической и других систем крови [1, 2</w:t>
      </w:r>
      <w:r w:rsidR="0062454D">
        <w:rPr>
          <w:lang w:val="ru-RU"/>
        </w:rPr>
        <w:t>,3</w:t>
      </w:r>
      <w:r w:rsidRPr="00B104EF">
        <w:t>]</w:t>
      </w:r>
      <w:r>
        <w:t>.</w:t>
      </w:r>
    </w:p>
    <w:p w:rsidR="00B46390" w:rsidRPr="00C81573" w:rsidRDefault="00B46390" w:rsidP="00172112">
      <w:pPr>
        <w:pStyle w:val="2"/>
      </w:pPr>
    </w:p>
    <w:p w:rsidR="00B46390" w:rsidRPr="00C81573" w:rsidRDefault="00B46390" w:rsidP="00172112">
      <w:pPr>
        <w:pStyle w:val="2"/>
      </w:pPr>
      <w:bookmarkStart w:id="20" w:name="_Toc11747732"/>
      <w:bookmarkStart w:id="21" w:name="_Toc61266889"/>
      <w:r w:rsidRPr="00C81573">
        <w:t>1.3 Эпидемиология</w:t>
      </w:r>
      <w:bookmarkEnd w:id="20"/>
      <w:r w:rsidR="00E80FD1">
        <w:rPr>
          <w:lang w:val="ru-RU"/>
        </w:rPr>
        <w:t xml:space="preserve"> </w:t>
      </w:r>
      <w:r w:rsidR="00311757" w:rsidRPr="00C81573">
        <w:rPr>
          <w:color w:val="333333"/>
          <w:shd w:val="clear" w:color="auto" w:fill="FFFFFF"/>
        </w:rPr>
        <w:t>заболевания или состояния (группы заболеваний или состояний)</w:t>
      </w:r>
      <w:bookmarkEnd w:id="21"/>
    </w:p>
    <w:p w:rsidR="004120AD" w:rsidRDefault="004120AD" w:rsidP="004120AD">
      <w:pPr>
        <w:pStyle w:val="17"/>
      </w:pPr>
      <w:r w:rsidRPr="004120AD">
        <w:t xml:space="preserve"> </w:t>
      </w:r>
      <w:r>
        <w:t>Острый одонтогенный остеомиелит обычно возникает у людей в возрасте от 20-45 лет, то есть поражает наиболее трудоспособную часть населения. Мужчины болеют чаще, чем женщины, что обусловлено их несвоевременным обращением к врачу и менее внимательным уходом за зубами. У госпитализированных больных остеомиелит нижней челюсти составляет 85%, верхней – 15% всех случаев заболевания. Среди больных, обращающихся за амбулаторной помощью</w:t>
      </w:r>
      <w:r>
        <w:rPr>
          <w:color w:val="00B050"/>
        </w:rPr>
        <w:t>.</w:t>
      </w:r>
      <w:r>
        <w:t xml:space="preserve"> процент случаев остеомиелитического поражения верхней челюсти выше в 3 раза по сравнению с пациентами, находящимися на лечении в стационаре. Это свидетельствует о том, что клиническое течение остеомиелита верхней челюсти более легкое, чем нижней. Одонтогенный остеомиелит нижней челюсти встречается чаще - 68%, чем верхней - 32% </w:t>
      </w:r>
      <w:r w:rsidRPr="00B104EF">
        <w:t>[</w:t>
      </w:r>
      <w:r>
        <w:t>4</w:t>
      </w:r>
      <w:r w:rsidR="0062454D">
        <w:rPr>
          <w:lang w:val="ru-RU"/>
        </w:rPr>
        <w:t>,5</w:t>
      </w:r>
      <w:r w:rsidRPr="00B104EF">
        <w:t>]</w:t>
      </w:r>
      <w:r>
        <w:t>.</w:t>
      </w:r>
    </w:p>
    <w:p w:rsidR="00311757" w:rsidRPr="00C81573" w:rsidRDefault="00B46390" w:rsidP="00311757">
      <w:pPr>
        <w:pStyle w:val="2"/>
      </w:pPr>
      <w:bookmarkStart w:id="22" w:name="_Toc61266890"/>
      <w:r w:rsidRPr="00C81573">
        <w:t xml:space="preserve">1.4 </w:t>
      </w:r>
      <w:r w:rsidR="00311757" w:rsidRPr="00C81573">
        <w:rPr>
          <w:color w:val="333333"/>
          <w:shd w:val="clear" w:color="auto" w:fill="FFFFFF"/>
        </w:rPr>
        <w:t>Особенности кодирования заболевания или состояния (группы заболеваний или состояний) по Международной статистической классификации болезней и проблем, связанных со здоровьем</w:t>
      </w:r>
      <w:bookmarkEnd w:id="22"/>
    </w:p>
    <w:p w:rsidR="004120AD" w:rsidRDefault="004120AD" w:rsidP="004120AD">
      <w:pPr>
        <w:tabs>
          <w:tab w:val="left" w:pos="357"/>
        </w:tabs>
        <w:ind w:right="121"/>
        <w:rPr>
          <w:b/>
          <w:szCs w:val="24"/>
        </w:rPr>
      </w:pPr>
      <w:r w:rsidRPr="004E0849">
        <w:rPr>
          <w:b/>
          <w:szCs w:val="24"/>
        </w:rPr>
        <w:t xml:space="preserve">К10.2 </w:t>
      </w:r>
      <w:r>
        <w:rPr>
          <w:b/>
          <w:szCs w:val="24"/>
        </w:rPr>
        <w:t>Воспалительные заболевания челюстей</w:t>
      </w:r>
    </w:p>
    <w:p w:rsidR="004120AD" w:rsidRDefault="004120AD" w:rsidP="004120AD">
      <w:pPr>
        <w:tabs>
          <w:tab w:val="left" w:pos="357"/>
        </w:tabs>
        <w:ind w:right="121"/>
        <w:rPr>
          <w:szCs w:val="24"/>
        </w:rPr>
      </w:pPr>
      <w:r>
        <w:rPr>
          <w:szCs w:val="24"/>
        </w:rPr>
        <w:t>Остеит челюсти (острый), (хронический), (гнойный)</w:t>
      </w:r>
    </w:p>
    <w:p w:rsidR="004120AD" w:rsidRPr="003A7FB7" w:rsidRDefault="004120AD" w:rsidP="004120AD">
      <w:pPr>
        <w:tabs>
          <w:tab w:val="left" w:pos="357"/>
        </w:tabs>
        <w:ind w:right="121"/>
        <w:rPr>
          <w:szCs w:val="24"/>
        </w:rPr>
      </w:pPr>
      <w:r>
        <w:rPr>
          <w:szCs w:val="24"/>
        </w:rPr>
        <w:t>Секвестр челюстной кости.</w:t>
      </w:r>
    </w:p>
    <w:p w:rsidR="00B46390" w:rsidRPr="00C81573" w:rsidRDefault="00B46390" w:rsidP="00311757">
      <w:pPr>
        <w:pStyle w:val="2"/>
      </w:pPr>
      <w:bookmarkStart w:id="23" w:name="_Toc11747734"/>
      <w:bookmarkStart w:id="24" w:name="_Toc61266891"/>
      <w:r w:rsidRPr="00C81573">
        <w:lastRenderedPageBreak/>
        <w:t>1.5 Классификация</w:t>
      </w:r>
      <w:bookmarkEnd w:id="23"/>
      <w:r w:rsidR="004120AD">
        <w:rPr>
          <w:lang w:val="ru-RU"/>
        </w:rPr>
        <w:t xml:space="preserve"> </w:t>
      </w:r>
      <w:r w:rsidR="00311757" w:rsidRPr="00C81573">
        <w:rPr>
          <w:color w:val="333333"/>
          <w:shd w:val="clear" w:color="auto" w:fill="FFFFFF"/>
        </w:rPr>
        <w:t>заболевания или состояния (группы заболеваний или состояний)</w:t>
      </w:r>
      <w:bookmarkEnd w:id="24"/>
    </w:p>
    <w:p w:rsidR="004120AD" w:rsidRDefault="004120AD" w:rsidP="004120AD">
      <w:pPr>
        <w:pStyle w:val="17"/>
      </w:pPr>
      <w:r w:rsidRPr="00E80FD1">
        <w:rPr>
          <w:i/>
        </w:rPr>
        <w:t>Клинико-анатомическая классификация одонтогенного остеомиелита</w:t>
      </w:r>
      <w:r>
        <w:t>:</w:t>
      </w:r>
    </w:p>
    <w:p w:rsidR="004120AD" w:rsidRPr="00194EF1" w:rsidRDefault="004120AD" w:rsidP="004120AD">
      <w:pPr>
        <w:pStyle w:val="17"/>
      </w:pPr>
      <w:r>
        <w:t>-острая стадия</w:t>
      </w:r>
      <w:r w:rsidRPr="00194EF1">
        <w:t>;</w:t>
      </w:r>
    </w:p>
    <w:p w:rsidR="004120AD" w:rsidRPr="00194EF1" w:rsidRDefault="004120AD" w:rsidP="004120AD">
      <w:pPr>
        <w:pStyle w:val="17"/>
      </w:pPr>
      <w:r>
        <w:t>- подострая стадия</w:t>
      </w:r>
      <w:r w:rsidRPr="00194EF1">
        <w:t>;</w:t>
      </w:r>
    </w:p>
    <w:p w:rsidR="004120AD" w:rsidRPr="00194EF1" w:rsidRDefault="004120AD" w:rsidP="004120AD">
      <w:pPr>
        <w:pStyle w:val="17"/>
      </w:pPr>
      <w:r>
        <w:t>- хроническая стадия</w:t>
      </w:r>
      <w:r w:rsidRPr="00194EF1">
        <w:t>;</w:t>
      </w:r>
    </w:p>
    <w:p w:rsidR="004120AD" w:rsidRPr="007D45A4" w:rsidRDefault="004120AD" w:rsidP="004120AD">
      <w:pPr>
        <w:pStyle w:val="17"/>
      </w:pPr>
      <w:r>
        <w:t>- первично-хронический остеомиелит</w:t>
      </w:r>
      <w:r w:rsidRPr="007D45A4">
        <w:t>.</w:t>
      </w:r>
    </w:p>
    <w:p w:rsidR="004120AD" w:rsidRDefault="004120AD" w:rsidP="004120AD">
      <w:pPr>
        <w:pStyle w:val="17"/>
      </w:pPr>
      <w:r w:rsidRPr="00E80FD1">
        <w:rPr>
          <w:i/>
        </w:rPr>
        <w:t>Классификация Соловьева М.М. (1985) по распространенности процесса</w:t>
      </w:r>
      <w:r>
        <w:t>:</w:t>
      </w:r>
    </w:p>
    <w:p w:rsidR="004120AD" w:rsidRPr="00194EF1" w:rsidRDefault="004120AD" w:rsidP="004120AD">
      <w:pPr>
        <w:pStyle w:val="17"/>
      </w:pPr>
      <w:r>
        <w:t>- ограниченный остеомиелит (альвеолярный отросток, тело челюсти в пределах 3-4 зубов)</w:t>
      </w:r>
      <w:r w:rsidRPr="00194EF1">
        <w:t>;</w:t>
      </w:r>
    </w:p>
    <w:p w:rsidR="004120AD" w:rsidRPr="00194EF1" w:rsidRDefault="004120AD" w:rsidP="004120AD">
      <w:pPr>
        <w:pStyle w:val="17"/>
      </w:pPr>
      <w:r>
        <w:t>- очаговый остеомиелит</w:t>
      </w:r>
      <w:r w:rsidRPr="00194EF1">
        <w:t>;</w:t>
      </w:r>
    </w:p>
    <w:p w:rsidR="004120AD" w:rsidRPr="00194EF1" w:rsidRDefault="004120AD" w:rsidP="004120AD">
      <w:pPr>
        <w:pStyle w:val="17"/>
      </w:pPr>
      <w:r>
        <w:t>- диффузный остеомиелит (половина или вся челюсть)</w:t>
      </w:r>
      <w:r w:rsidRPr="00194EF1">
        <w:t>.</w:t>
      </w:r>
    </w:p>
    <w:p w:rsidR="004120AD" w:rsidRDefault="004120AD" w:rsidP="004120AD">
      <w:pPr>
        <w:pStyle w:val="17"/>
      </w:pPr>
      <w:r w:rsidRPr="00E80FD1">
        <w:rPr>
          <w:i/>
        </w:rPr>
        <w:t>Классификация по локализации процесса</w:t>
      </w:r>
      <w:r>
        <w:t>:</w:t>
      </w:r>
    </w:p>
    <w:p w:rsidR="004120AD" w:rsidRPr="00194EF1" w:rsidRDefault="004120AD" w:rsidP="004120AD">
      <w:pPr>
        <w:pStyle w:val="17"/>
      </w:pPr>
      <w:r>
        <w:t>- остеомиелит верхней челюсти</w:t>
      </w:r>
      <w:r w:rsidRPr="00194EF1">
        <w:t>;</w:t>
      </w:r>
    </w:p>
    <w:p w:rsidR="004120AD" w:rsidRPr="00194EF1" w:rsidRDefault="004120AD" w:rsidP="004120AD">
      <w:pPr>
        <w:pStyle w:val="17"/>
      </w:pPr>
      <w:r>
        <w:t>- остеомиелит нижней челюсти</w:t>
      </w:r>
      <w:r w:rsidRPr="00194EF1">
        <w:t>.</w:t>
      </w:r>
    </w:p>
    <w:p w:rsidR="004120AD" w:rsidRDefault="004120AD" w:rsidP="004120AD">
      <w:pPr>
        <w:pStyle w:val="17"/>
      </w:pPr>
      <w:r w:rsidRPr="00E80FD1">
        <w:rPr>
          <w:i/>
        </w:rPr>
        <w:t>Формы хронического одонтогенного остеомиелита</w:t>
      </w:r>
      <w:r>
        <w:t>:</w:t>
      </w:r>
    </w:p>
    <w:p w:rsidR="004120AD" w:rsidRPr="00194EF1" w:rsidRDefault="004120AD" w:rsidP="004120AD">
      <w:pPr>
        <w:pStyle w:val="17"/>
      </w:pPr>
      <w:r>
        <w:t>- деструктивный (секвестрирующий)</w:t>
      </w:r>
      <w:r w:rsidRPr="00194EF1">
        <w:t>;</w:t>
      </w:r>
    </w:p>
    <w:p w:rsidR="004120AD" w:rsidRPr="00194EF1" w:rsidRDefault="004120AD" w:rsidP="004120AD">
      <w:pPr>
        <w:pStyle w:val="17"/>
      </w:pPr>
      <w:r>
        <w:t>- деструктивно-продуктивный (рерафицирующий или гнездный)</w:t>
      </w:r>
      <w:r w:rsidRPr="00194EF1">
        <w:t>;</w:t>
      </w:r>
    </w:p>
    <w:p w:rsidR="004120AD" w:rsidRPr="002D6FC9" w:rsidRDefault="004120AD" w:rsidP="004120AD">
      <w:pPr>
        <w:pStyle w:val="17"/>
      </w:pPr>
      <w:r>
        <w:t xml:space="preserve">- продуктивный (гиперостозный или гиперпластический) </w:t>
      </w:r>
      <w:r w:rsidRPr="002D6FC9">
        <w:t>[</w:t>
      </w:r>
      <w:r w:rsidR="007C12FA">
        <w:t xml:space="preserve">2, </w:t>
      </w:r>
      <w:r w:rsidR="007C12FA">
        <w:rPr>
          <w:lang w:val="ru-RU"/>
        </w:rPr>
        <w:t>6</w:t>
      </w:r>
      <w:r w:rsidRPr="002D6FC9">
        <w:t>]</w:t>
      </w:r>
      <w:r>
        <w:t>.</w:t>
      </w:r>
    </w:p>
    <w:p w:rsidR="00A70F44" w:rsidRPr="00C81573" w:rsidRDefault="00B46390" w:rsidP="00A70F44">
      <w:pPr>
        <w:pStyle w:val="2"/>
      </w:pPr>
      <w:bookmarkStart w:id="25" w:name="_Toc11747735"/>
      <w:bookmarkStart w:id="26" w:name="_Toc61266892"/>
      <w:r w:rsidRPr="00C81573">
        <w:t>1.6 Клиническая картина</w:t>
      </w:r>
      <w:bookmarkEnd w:id="25"/>
      <w:r w:rsidR="004120AD">
        <w:rPr>
          <w:lang w:val="ru-RU"/>
        </w:rPr>
        <w:t xml:space="preserve"> </w:t>
      </w:r>
      <w:r w:rsidR="00A70F44" w:rsidRPr="00C81573">
        <w:rPr>
          <w:color w:val="333333"/>
          <w:shd w:val="clear" w:color="auto" w:fill="FFFFFF"/>
        </w:rPr>
        <w:t>заболевания или состояния (группы заболеваний или состояний)</w:t>
      </w:r>
      <w:bookmarkEnd w:id="26"/>
    </w:p>
    <w:p w:rsidR="00B46390" w:rsidRPr="00C81573" w:rsidRDefault="00B46390" w:rsidP="00FF5AFB"/>
    <w:p w:rsidR="00075AF5" w:rsidRDefault="00075AF5" w:rsidP="00075AF5">
      <w:pPr>
        <w:pStyle w:val="17"/>
      </w:pPr>
      <w:r w:rsidRPr="00075AF5">
        <w:t xml:space="preserve"> </w:t>
      </w:r>
      <w:r>
        <w:t xml:space="preserve">Клиническое течение одонтогенного остеомиелита разнообразное и зависит от особенностей микрофлоры, неспецифических и специфических факторов противоинфекционной защиты, локализации процесса, его протяженности и стадии заболевания. Эти факторы отражаются в различных типах воспалительной реакции: нормэргической, гиперергической, гипергической, вплоть до анергии. </w:t>
      </w:r>
    </w:p>
    <w:p w:rsidR="00075AF5" w:rsidRDefault="00075AF5" w:rsidP="00075AF5">
      <w:pPr>
        <w:pStyle w:val="17"/>
      </w:pPr>
      <w:r>
        <w:t xml:space="preserve"> </w:t>
      </w:r>
      <w:r w:rsidRPr="00775647">
        <w:rPr>
          <w:b/>
        </w:rPr>
        <w:t>Острая стадия одонтогенного остеомиелита.</w:t>
      </w:r>
      <w:r>
        <w:t xml:space="preserve"> </w:t>
      </w:r>
    </w:p>
    <w:p w:rsidR="00075AF5" w:rsidRDefault="00075AF5" w:rsidP="00075AF5">
      <w:pPr>
        <w:pStyle w:val="17"/>
      </w:pPr>
      <w:r>
        <w:t xml:space="preserve">Клиническое течение острой стадии одонтогенного остеомиелита бывает чаще всего по гиперергическому или гипергическому типу. При гиперергической реакции развивается диффузный одонтогенный остеомиелит челюсти, при этом воспаление в челюсти протекает бурно с высокой степенью интоксикации с распространением гнойного процесса на мягкие ткани. При гипергической воспалительной реакции одонтогенный остеомиелит протекает как ограниченный процесс. </w:t>
      </w:r>
    </w:p>
    <w:p w:rsidR="00075AF5" w:rsidRDefault="00075AF5" w:rsidP="00075AF5">
      <w:pPr>
        <w:pStyle w:val="17"/>
      </w:pPr>
      <w:r>
        <w:lastRenderedPageBreak/>
        <w:t>При ограниченном процессе больного беспокоят острые, часто интенсивные боли в области одного зуба, затем ряда зубов и участка челюсти.</w:t>
      </w:r>
      <w:r w:rsidRPr="00C653B1">
        <w:t xml:space="preserve"> </w:t>
      </w:r>
      <w:r>
        <w:t>В случаях диффузного одонтогенного остеомиелита больной жалуется на боли в зубах, половине или всей челюсти, а также в половине лица и головы. При ограниченном одонтогенном остеомиелите состояние больного удовлетворительное, температура тела в пределах субфебрильных цифр, симптомы интоксикации слабо выражены. Вместе с тем больной бледен, вял, иногда заторможен или излишне раз</w:t>
      </w:r>
      <w:r>
        <w:softHyphen/>
        <w:t>дражителен, отмечается повышение температуры тела и озноба ночью, внезапного потоотделения, головной боли, потери аппетита. В случаях диффузного процесса общее состояние чаше средней тяжести, иногда удовлетворительное или тяжелое. Иногда бывает температура тела до 39,5- 40°С, тип температурной кривой лихорадочный. Колебания температуры 2-3°С. Интоксикация различной степени выраженности. Обычно больной бледен, вял, черты лица заострены. Сознание сохранено, но при выраженной интоксикации возможен бред. Тоны сердца глуховатые или глухие. Пульс учащен, часто аритмичен. При движении больной бледнеет, покрывается липким по</w:t>
      </w:r>
      <w:r>
        <w:softHyphen/>
        <w:t>том, появляются головокружение, общая слабость, наблюдаются боли во всем теле, отмечается значительная слабость, потеря аппетита, плохой сон, нередко бессонница. Можно отметить нарушение других органов и систем.</w:t>
      </w:r>
    </w:p>
    <w:p w:rsidR="00075AF5" w:rsidRDefault="00075AF5" w:rsidP="00075AF5">
      <w:pPr>
        <w:pStyle w:val="17"/>
      </w:pPr>
      <w:r>
        <w:t>При исследовании тканей челюстно-лицевой области в ранний период заболевания изменения могут отсутствовать. Только при пальпации опре</w:t>
      </w:r>
      <w:r>
        <w:softHyphen/>
        <w:t>деляется болезненность по наружной поверхности челюсти в области воспалительного очага. На протяжении 2-3 дней появляется коллатеральный отек околочелюстных мягких тканей, в последующие дни, увеличи</w:t>
      </w:r>
      <w:r>
        <w:softHyphen/>
        <w:t>вается болезненность при ощупывании соответст</w:t>
      </w:r>
      <w:r>
        <w:softHyphen/>
        <w:t>вующих отделов кости, наблюдается значительное утолщение ее вследствие нарастающих воспали</w:t>
      </w:r>
      <w:r>
        <w:softHyphen/>
        <w:t xml:space="preserve">тельных изменений надкостницы. Поднижнечелюстные, подбородочные, иногда передние шейные лимфатические узлы значительно увеличены, болезненны при пальпации. </w:t>
      </w:r>
    </w:p>
    <w:p w:rsidR="00075AF5" w:rsidRDefault="00075AF5" w:rsidP="00075AF5">
      <w:pPr>
        <w:pStyle w:val="17"/>
      </w:pPr>
      <w:r>
        <w:t xml:space="preserve">У больных с острым остеомиелитом челюсти при осмотре полости рта язык обложен, </w:t>
      </w:r>
      <w:r w:rsidR="00E80FD1">
        <w:rPr>
          <w:lang w:val="ru-RU"/>
        </w:rPr>
        <w:t xml:space="preserve">повышается вязкость </w:t>
      </w:r>
      <w:r w:rsidR="00E80FD1">
        <w:t>слюн</w:t>
      </w:r>
      <w:r w:rsidR="00E80FD1">
        <w:rPr>
          <w:lang w:val="ru-RU"/>
        </w:rPr>
        <w:t>ы</w:t>
      </w:r>
      <w:r>
        <w:t>, изо рта - неприятный, иногда гнилостный запах. Прием пищи, глотание нередко затруднены. Участок слизистой оболочки альвеолярного отростка обычно на протяжении не</w:t>
      </w:r>
      <w:r>
        <w:softHyphen/>
        <w:t>скольких зубов гиперемирован и отечен как со стороны преддверия полости рта, так и с язычной или небной стороны.</w:t>
      </w:r>
      <w:r w:rsidRPr="00B6374F">
        <w:t xml:space="preserve"> </w:t>
      </w:r>
      <w:r>
        <w:t>С обеих сторон кости с вестибулярной и оральной поверх</w:t>
      </w:r>
      <w:r>
        <w:softHyphen/>
        <w:t xml:space="preserve">ностей образуются поднадкостничные гнойники. Пальпация этих участков десны болезненна, имеется некоторая сглаженность контуров костной ткани. Перкуссия зубов в очаге воспаления болезненна, отмечается нарастающая их патологическая подвижность. Причинный зуб более подвижен, а перкуссия его менее </w:t>
      </w:r>
      <w:r>
        <w:lastRenderedPageBreak/>
        <w:t>болезненная. Десна в его окружности на 3-4-й день становится отеч</w:t>
      </w:r>
      <w:r>
        <w:softHyphen/>
        <w:t>ной, цианотичной, отслаивается от альвеолярного отростка и при надавливании из-под нее выделяется гной. Острый одонтогенный остеомиелит альвеолярной части в об</w:t>
      </w:r>
      <w:r>
        <w:softHyphen/>
        <w:t>ласти больших коренных зубов и второго малого коренного зуба и основания нижней челюсти ха</w:t>
      </w:r>
      <w:r>
        <w:softHyphen/>
        <w:t>рактеризуется вовлечением в процесс сосудисто-нервного пучка в нижнечелюстном канале и нарушением чувствительности тканей, иннерви</w:t>
      </w:r>
      <w:r>
        <w:softHyphen/>
        <w:t>руемых нижним альвеолярным и подбородочным нервами (симптом Венсана). При остром остеомиелите тела и ветви нижней челюсти гнойный процесс распространяется на жевательную и медиальную крыловидную мыш</w:t>
      </w:r>
      <w:r>
        <w:softHyphen/>
        <w:t>цы, возникает ограничение открывания рта - воспалительная контрактура жевательных мышц.</w:t>
      </w:r>
      <w:r w:rsidRPr="00B104EF">
        <w:t xml:space="preserve"> </w:t>
      </w:r>
    </w:p>
    <w:p w:rsidR="00075AF5" w:rsidRDefault="00075AF5" w:rsidP="00075AF5">
      <w:pPr>
        <w:pStyle w:val="17"/>
      </w:pPr>
      <w:r>
        <w:t>Острый одонтогенный остеомиелит сопровождается изменением крови и мочи. В начале острого одонтогенного остеомиелита челюсти на рентгенограммах пораженных участков кости изменений не обнаруживается. Наблюдаются только патологические изменения в периодонте отдельных зубов или их корней, характерные для хронического периодонтита. Только на 10- 14-й день от начала острого процесса удается установить первые признаки деструктивных изменений костной ткани.</w:t>
      </w:r>
    </w:p>
    <w:p w:rsidR="00075AF5" w:rsidRDefault="00075AF5" w:rsidP="00075AF5">
      <w:pPr>
        <w:pStyle w:val="17"/>
      </w:pPr>
    </w:p>
    <w:p w:rsidR="00075AF5" w:rsidRPr="00775647" w:rsidRDefault="00075AF5" w:rsidP="00075AF5">
      <w:pPr>
        <w:pStyle w:val="17"/>
        <w:rPr>
          <w:b/>
        </w:rPr>
      </w:pPr>
      <w:r w:rsidRPr="00775647">
        <w:rPr>
          <w:b/>
        </w:rPr>
        <w:t xml:space="preserve">Подострая стадия остеомиелита челюсти. </w:t>
      </w:r>
    </w:p>
    <w:p w:rsidR="00075AF5" w:rsidRDefault="00075AF5" w:rsidP="00075AF5">
      <w:pPr>
        <w:pStyle w:val="17"/>
      </w:pPr>
      <w:r>
        <w:t>Общее состояние пациента улучшается. После вскрытия поднадкостничных очагов постепенно уменьшаются воспалительные явления. На месте вскрытия гнойных очагов по краям раны формируются грануляции, в центре формируются свищевые ходы из которых выделяется скудное гнойное отделяемое. В полости рта слизистая оболочка в области поражения с двух сторон цианотична, отечна. Зубы в области поражения подвижны, по периферии поражения подвижность зубов уменьшается. Изменения в показателях крови и мочи уменьшаются. На рентгенограмме пораженных участков кости имеется резорбция костной ткани с нечеткими контурами.</w:t>
      </w:r>
    </w:p>
    <w:p w:rsidR="00075AF5" w:rsidRPr="00775647" w:rsidRDefault="00075AF5" w:rsidP="00075AF5">
      <w:pPr>
        <w:pStyle w:val="17"/>
        <w:rPr>
          <w:b/>
        </w:rPr>
      </w:pPr>
      <w:r w:rsidRPr="00775647">
        <w:rPr>
          <w:b/>
        </w:rPr>
        <w:t xml:space="preserve">Хроническая стадия остеомиелита челюсти. </w:t>
      </w:r>
    </w:p>
    <w:p w:rsidR="00075AF5" w:rsidRDefault="00075AF5" w:rsidP="00075AF5">
      <w:pPr>
        <w:pStyle w:val="17"/>
      </w:pPr>
      <w:r>
        <w:t xml:space="preserve">Общее состояние больных улучшается. Конфигурация лица больных изменена за счет инфильтрации окружающих челюсть мягких тканей и периостального утолщения кости. Лимфатические узлы уменьшаются, становятся плотными, менее болезненными. В полости рта слизистая оболочка, покрывающая альвеолярный отросток и тело челюсти, рыхлая, гиперемирована или синюшная, часто утолщенная. Из свищевых ходов на месте вскрытия поднадкостничных очагов или самопроизвольно вскрывшихся гнойников, у шеек зубов соответственно очагу поражения выделяется густой гной и выбухают </w:t>
      </w:r>
      <w:r>
        <w:lastRenderedPageBreak/>
        <w:t>грануляции. По</w:t>
      </w:r>
      <w:r>
        <w:softHyphen/>
        <w:t>движность зубов в области пораженной кости увеличивается. В хронической стадии возможно обострение, когда ухудшается общее состояние, нарастают признаки интоксикации организма. В полости рта увеличивается гнойное отделяемое или образуются абсцессы и флегмоны.</w:t>
      </w:r>
    </w:p>
    <w:p w:rsidR="00075AF5" w:rsidRDefault="00075AF5" w:rsidP="00075AF5">
      <w:pPr>
        <w:pStyle w:val="17"/>
      </w:pPr>
      <w:r>
        <w:t>В последние десятилетия значительно увеличи</w:t>
      </w:r>
      <w:r>
        <w:softHyphen/>
        <w:t>лось число атипичных форм хронического одонтогенного остеомиелита челюсти, когда в патологическом процессе резорбтивные и продуктивные реакции преобладают над некротическими.</w:t>
      </w:r>
      <w:r w:rsidRPr="00B104EF">
        <w:t xml:space="preserve"> </w:t>
      </w:r>
    </w:p>
    <w:p w:rsidR="00075AF5" w:rsidRDefault="00075AF5" w:rsidP="00075AF5">
      <w:pPr>
        <w:pStyle w:val="17"/>
      </w:pPr>
      <w:r>
        <w:t>Чаще всего встречается гнездная форма остеомиелита челюсти, когда расплавление костного вещества происходит диффузно с образованием отдельных мелких очагов резорбции, в которых заключены небольшие участки некротизированнной кости.</w:t>
      </w:r>
    </w:p>
    <w:p w:rsidR="00075AF5" w:rsidRDefault="00075AF5" w:rsidP="00075AF5">
      <w:pPr>
        <w:pStyle w:val="17"/>
      </w:pPr>
      <w:r>
        <w:t>У некоторых больных длительное течение одонтогенного остеомиелита челюсти не сопровождается образова</w:t>
      </w:r>
      <w:r>
        <w:softHyphen/>
        <w:t xml:space="preserve">нием свищей. В полости рта пальпируется периостальное утолщение альвеолярного отростка. Зубы остаются интактными. </w:t>
      </w:r>
    </w:p>
    <w:p w:rsidR="00075AF5" w:rsidRPr="00562845" w:rsidRDefault="00075AF5" w:rsidP="00075AF5">
      <w:pPr>
        <w:pStyle w:val="17"/>
      </w:pPr>
      <w:r>
        <w:t>При преобладании в хронической фазе продуктивных гиперпластических процессов у больных эндостальное и периостальное новообразование кости бывает выражено весьма значительно [2</w:t>
      </w:r>
      <w:r w:rsidRPr="00B104EF">
        <w:t>]</w:t>
      </w:r>
      <w:r>
        <w:t>.</w:t>
      </w:r>
    </w:p>
    <w:p w:rsidR="000414F6" w:rsidRPr="00C81573" w:rsidRDefault="00B46390" w:rsidP="00C4630C">
      <w:pPr>
        <w:pStyle w:val="afff1"/>
      </w:pPr>
      <w:bookmarkStart w:id="27" w:name="_Toc11747736"/>
      <w:bookmarkStart w:id="28" w:name="_Toc61266893"/>
      <w:r w:rsidRPr="00C81573">
        <w:t xml:space="preserve">2. </w:t>
      </w:r>
      <w:r w:rsidR="00CB71DA" w:rsidRPr="00C81573">
        <w:t>Диагностика</w:t>
      </w:r>
      <w:bookmarkEnd w:id="16"/>
      <w:r w:rsidR="0038545E" w:rsidRPr="00C81573">
        <w:t xml:space="preserve"> заболевания или состояния (группы заболеваний или состояний), медицинские показания и противопоказания к применению методов диагностики</w:t>
      </w:r>
      <w:bookmarkEnd w:id="27"/>
      <w:bookmarkEnd w:id="28"/>
    </w:p>
    <w:p w:rsidR="00B46390" w:rsidRPr="00C81573" w:rsidRDefault="00B46390" w:rsidP="0021676E">
      <w:pPr>
        <w:pStyle w:val="2"/>
        <w:divId w:val="266810958"/>
      </w:pPr>
      <w:bookmarkStart w:id="29" w:name="_Toc11747737"/>
      <w:bookmarkStart w:id="30" w:name="_Toc61266894"/>
      <w:r w:rsidRPr="00C81573">
        <w:t>2.1 Жалобы и анамнез</w:t>
      </w:r>
      <w:bookmarkEnd w:id="29"/>
      <w:bookmarkEnd w:id="30"/>
    </w:p>
    <w:p w:rsidR="00075AF5" w:rsidRPr="005C6281" w:rsidRDefault="00F756F0" w:rsidP="00075AF5">
      <w:pPr>
        <w:pStyle w:val="1"/>
        <w:numPr>
          <w:ilvl w:val="0"/>
          <w:numId w:val="0"/>
        </w:numPr>
        <w:ind w:left="709" w:hanging="425"/>
        <w:divId w:val="266810958"/>
        <w:rPr>
          <w:b/>
        </w:rPr>
      </w:pPr>
      <w:r w:rsidRPr="00C81573">
        <w:rPr>
          <w:rStyle w:val="afffb"/>
          <w:rFonts w:eastAsia="Calibri"/>
          <w:color w:val="auto"/>
          <w:sz w:val="24"/>
        </w:rPr>
        <w:t>Введение</w:t>
      </w:r>
      <w:r w:rsidR="00877EF5" w:rsidRPr="00C81573">
        <w:rPr>
          <w:rStyle w:val="afffb"/>
          <w:rFonts w:eastAsia="Calibri"/>
          <w:color w:val="auto"/>
          <w:sz w:val="24"/>
        </w:rPr>
        <w:t xml:space="preserve"> в подраздел</w:t>
      </w:r>
      <w:r w:rsidR="00075AF5">
        <w:rPr>
          <w:rStyle w:val="afffb"/>
          <w:rFonts w:eastAsia="Calibri"/>
          <w:color w:val="auto"/>
          <w:sz w:val="24"/>
          <w:lang w:val="ru-RU"/>
        </w:rPr>
        <w:t xml:space="preserve">. </w:t>
      </w:r>
      <w:r w:rsidR="00075AF5">
        <w:t>Рекомендуется</w:t>
      </w:r>
      <w:r w:rsidR="00075AF5" w:rsidRPr="00193396">
        <w:t xml:space="preserve"> </w:t>
      </w:r>
      <w:r w:rsidR="00075AF5">
        <w:t xml:space="preserve">выявить жалобы у пациента общего и местного характера. Имеются ли жалобы, связанные с интоксикацией организма (температура, головная боль и т. д.). Необходимо </w:t>
      </w:r>
      <w:r w:rsidR="00887396" w:rsidRPr="00887396">
        <w:rPr>
          <w:lang w:val="ru-RU"/>
        </w:rPr>
        <w:t>выяснить</w:t>
      </w:r>
      <w:r w:rsidR="00075AF5" w:rsidRPr="00887396">
        <w:t xml:space="preserve"> местные жалобы</w:t>
      </w:r>
      <w:r w:rsidR="00075AF5">
        <w:t>: боль, припухлость, подвижность зубов, уточнить их характер, интенсивность, выявить наличие нарушений функции (жевание, глотание, открывание рта), жалобы, связанные с нарушением чувствительности тканей в подбородочной области. Необходимо уточнить</w:t>
      </w:r>
      <w:r w:rsidR="00075AF5" w:rsidRPr="00EA6B5A">
        <w:rPr>
          <w:color w:val="0070C0"/>
        </w:rPr>
        <w:t>,</w:t>
      </w:r>
      <w:r w:rsidR="00075AF5">
        <w:t xml:space="preserve"> как развивался воспалительный процесс, и установить источник инфекции. Следует выяснить анамнез жизни, заболевания. </w:t>
      </w:r>
      <w:r w:rsidR="00075AF5" w:rsidRPr="005C6281">
        <w:rPr>
          <w:szCs w:val="24"/>
        </w:rPr>
        <w:t>[</w:t>
      </w:r>
      <w:r w:rsidR="007C12FA">
        <w:rPr>
          <w:szCs w:val="24"/>
        </w:rPr>
        <w:t xml:space="preserve">2, </w:t>
      </w:r>
      <w:r w:rsidR="007C12FA">
        <w:rPr>
          <w:szCs w:val="24"/>
          <w:lang w:val="ru-RU"/>
        </w:rPr>
        <w:t>7</w:t>
      </w:r>
      <w:r w:rsidR="00075AF5" w:rsidRPr="005C6281">
        <w:rPr>
          <w:szCs w:val="24"/>
        </w:rPr>
        <w:t>]</w:t>
      </w:r>
      <w:r w:rsidR="00075AF5">
        <w:t>.</w:t>
      </w:r>
    </w:p>
    <w:p w:rsidR="00075AF5" w:rsidRPr="00B104EF" w:rsidRDefault="00075AF5" w:rsidP="00075AF5">
      <w:pPr>
        <w:pStyle w:val="afff9"/>
        <w:divId w:val="266810958"/>
      </w:pPr>
      <w:r w:rsidRPr="00B104EF">
        <w:t>Уровен</w:t>
      </w:r>
      <w:r>
        <w:t>ь убедительности рекомендаций С</w:t>
      </w:r>
      <w:r w:rsidRPr="00B104EF">
        <w:t xml:space="preserve"> (уровень</w:t>
      </w:r>
      <w:r>
        <w:t xml:space="preserve"> достоверности доказательств – 5</w:t>
      </w:r>
      <w:r w:rsidRPr="00B104EF">
        <w:t>)</w:t>
      </w:r>
    </w:p>
    <w:p w:rsidR="00075AF5" w:rsidRPr="00F31AFD" w:rsidRDefault="00075AF5" w:rsidP="00075AF5">
      <w:pPr>
        <w:pStyle w:val="afff9"/>
        <w:divId w:val="266810958"/>
        <w:rPr>
          <w:b w:val="0"/>
          <w:i/>
          <w:iCs/>
          <w:sz w:val="20"/>
          <w:szCs w:val="20"/>
        </w:rPr>
      </w:pPr>
      <w:r w:rsidRPr="00EE59C2">
        <w:lastRenderedPageBreak/>
        <w:t>Комментари</w:t>
      </w:r>
      <w:r>
        <w:t>и:</w:t>
      </w:r>
      <w:r>
        <w:rPr>
          <w:b w:val="0"/>
        </w:rPr>
        <w:t xml:space="preserve"> </w:t>
      </w:r>
      <w:r w:rsidRPr="00F31AFD">
        <w:rPr>
          <w:b w:val="0"/>
          <w:i/>
          <w:iCs/>
        </w:rPr>
        <w:t>Жалобы зависят от стадии процесса, анатомической локализации, распространенности процесса, наличия осложнений (абсцессы и флегмоны мягких тканей) и типа иммунологической реактивности организма.</w:t>
      </w:r>
    </w:p>
    <w:p w:rsidR="00075AF5" w:rsidRPr="00F31AFD" w:rsidRDefault="00075AF5" w:rsidP="00075AF5">
      <w:pPr>
        <w:pStyle w:val="afff9"/>
        <w:spacing w:before="240"/>
        <w:divId w:val="266810958"/>
        <w:rPr>
          <w:b w:val="0"/>
          <w:i/>
          <w:iCs/>
        </w:rPr>
      </w:pPr>
      <w:r w:rsidRPr="00F31AFD">
        <w:rPr>
          <w:b w:val="0"/>
          <w:i/>
          <w:iCs/>
        </w:rPr>
        <w:t xml:space="preserve"> Общие жалобы пациента: на повышение температуры тела: от субфебрильных цифр до 39,9 - 40ºС в зависимости от типа иммунологической реактивности организма (гипергический, нормергический, гиперергический).</w:t>
      </w:r>
    </w:p>
    <w:p w:rsidR="00075AF5" w:rsidRPr="00F31AFD" w:rsidRDefault="00075AF5" w:rsidP="00075AF5">
      <w:pPr>
        <w:pStyle w:val="afff9"/>
        <w:spacing w:before="240"/>
        <w:divId w:val="266810958"/>
        <w:rPr>
          <w:b w:val="0"/>
          <w:i/>
          <w:iCs/>
        </w:rPr>
      </w:pPr>
      <w:r w:rsidRPr="00F31AFD">
        <w:rPr>
          <w:b w:val="0"/>
          <w:i/>
          <w:iCs/>
        </w:rPr>
        <w:t>При остром</w:t>
      </w:r>
      <w:r>
        <w:rPr>
          <w:b w:val="0"/>
          <w:i/>
          <w:iCs/>
        </w:rPr>
        <w:t xml:space="preserve"> одонтогенном</w:t>
      </w:r>
      <w:r w:rsidRPr="00F31AFD">
        <w:rPr>
          <w:b w:val="0"/>
          <w:i/>
          <w:iCs/>
        </w:rPr>
        <w:t xml:space="preserve"> остеомиелите челюстей или обострении хронического </w:t>
      </w:r>
      <w:r>
        <w:rPr>
          <w:b w:val="0"/>
          <w:i/>
          <w:iCs/>
        </w:rPr>
        <w:t xml:space="preserve">одонтогенного </w:t>
      </w:r>
      <w:r w:rsidRPr="00F31AFD">
        <w:rPr>
          <w:b w:val="0"/>
          <w:i/>
          <w:iCs/>
        </w:rPr>
        <w:t>остеомиелита: слабость, вялость, потливость, лихорадочный тип температурной кривой, озноб, профузный пот, головные боли, боли во всем теле, потеря аппетита, плохой сон, нередко бессонница, заторможенность или раздражительность. Нарушение работы желудочно-кишечного тракта (ЖКТ) сопровождается запором или поносом. Возможно нарушение со стороны других органов и систем (сердечно-сосудистой системы, эндокринной, нервной, мочеполовой).</w:t>
      </w:r>
    </w:p>
    <w:p w:rsidR="00075AF5" w:rsidRPr="00F31AFD" w:rsidRDefault="00075AF5" w:rsidP="00075AF5">
      <w:pPr>
        <w:pStyle w:val="afff9"/>
        <w:spacing w:before="240"/>
        <w:divId w:val="266810958"/>
        <w:rPr>
          <w:b w:val="0"/>
          <w:i/>
          <w:iCs/>
        </w:rPr>
      </w:pPr>
      <w:r w:rsidRPr="00F31AFD">
        <w:rPr>
          <w:b w:val="0"/>
          <w:i/>
          <w:iCs/>
        </w:rPr>
        <w:t>При подостро</w:t>
      </w:r>
      <w:r>
        <w:rPr>
          <w:b w:val="0"/>
          <w:i/>
          <w:iCs/>
        </w:rPr>
        <w:t>й стадии одонтогенного</w:t>
      </w:r>
      <w:r w:rsidRPr="00F31AFD">
        <w:rPr>
          <w:b w:val="0"/>
          <w:i/>
          <w:iCs/>
        </w:rPr>
        <w:t xml:space="preserve"> остеомиели</w:t>
      </w:r>
      <w:r w:rsidR="00887396">
        <w:rPr>
          <w:b w:val="0"/>
          <w:i/>
          <w:iCs/>
          <w:lang w:val="ru-RU"/>
        </w:rPr>
        <w:t>та</w:t>
      </w:r>
      <w:r w:rsidRPr="00F31AFD">
        <w:rPr>
          <w:b w:val="0"/>
          <w:i/>
          <w:iCs/>
        </w:rPr>
        <w:t xml:space="preserve"> челюстей: общее состояние нормализуется, восстанавливается сон, функция кишечника, появляется аппетит. Восстанавливается работа органов и систем организма. Температура тела нормализуется или остается субфебрильной.</w:t>
      </w:r>
    </w:p>
    <w:p w:rsidR="00075AF5" w:rsidRPr="00F31AFD" w:rsidRDefault="00075AF5" w:rsidP="00075AF5">
      <w:pPr>
        <w:pStyle w:val="afff9"/>
        <w:spacing w:before="240"/>
        <w:divId w:val="266810958"/>
        <w:rPr>
          <w:b w:val="0"/>
          <w:i/>
          <w:iCs/>
        </w:rPr>
      </w:pPr>
      <w:r w:rsidRPr="00F31AFD">
        <w:rPr>
          <w:b w:val="0"/>
          <w:i/>
          <w:iCs/>
        </w:rPr>
        <w:t>При хроническо</w:t>
      </w:r>
      <w:r>
        <w:rPr>
          <w:b w:val="0"/>
          <w:i/>
          <w:iCs/>
        </w:rPr>
        <w:t>й стадии одонтогенного</w:t>
      </w:r>
      <w:r w:rsidRPr="00F31AFD">
        <w:rPr>
          <w:b w:val="0"/>
          <w:i/>
          <w:iCs/>
        </w:rPr>
        <w:t xml:space="preserve"> остеомиелит</w:t>
      </w:r>
      <w:r>
        <w:rPr>
          <w:b w:val="0"/>
          <w:i/>
          <w:iCs/>
        </w:rPr>
        <w:t>а</w:t>
      </w:r>
      <w:r w:rsidRPr="00F31AFD">
        <w:rPr>
          <w:b w:val="0"/>
          <w:i/>
          <w:iCs/>
        </w:rPr>
        <w:t xml:space="preserve"> общие жалобы пациента могут быть только на повышение температуры тела до 37,3-37,5ºС или температура нормальная.</w:t>
      </w:r>
    </w:p>
    <w:p w:rsidR="00075AF5" w:rsidRPr="00F31AFD" w:rsidRDefault="00075AF5" w:rsidP="00075AF5">
      <w:pPr>
        <w:pStyle w:val="afff9"/>
        <w:spacing w:before="240"/>
        <w:divId w:val="266810958"/>
        <w:rPr>
          <w:b w:val="0"/>
          <w:i/>
          <w:iCs/>
        </w:rPr>
      </w:pPr>
      <w:r w:rsidRPr="00F31AFD">
        <w:rPr>
          <w:b w:val="0"/>
          <w:i/>
          <w:iCs/>
        </w:rPr>
        <w:t>Местные жалобы зависят от стадии остеомиелита, распространенности и анатомической локализации.</w:t>
      </w:r>
    </w:p>
    <w:p w:rsidR="00075AF5" w:rsidRPr="00F31AFD" w:rsidRDefault="00075AF5" w:rsidP="00075AF5">
      <w:pPr>
        <w:pStyle w:val="afff9"/>
        <w:spacing w:before="240"/>
        <w:divId w:val="266810958"/>
        <w:rPr>
          <w:b w:val="0"/>
          <w:i/>
          <w:iCs/>
        </w:rPr>
      </w:pPr>
      <w:r w:rsidRPr="00F31AFD">
        <w:rPr>
          <w:b w:val="0"/>
          <w:i/>
          <w:iCs/>
        </w:rPr>
        <w:t>При остро</w:t>
      </w:r>
      <w:r>
        <w:rPr>
          <w:b w:val="0"/>
          <w:i/>
          <w:iCs/>
        </w:rPr>
        <w:t>й стадии одонтогенного</w:t>
      </w:r>
      <w:r w:rsidRPr="00F31AFD">
        <w:rPr>
          <w:b w:val="0"/>
          <w:i/>
          <w:iCs/>
        </w:rPr>
        <w:t xml:space="preserve"> остеомиелит</w:t>
      </w:r>
      <w:r>
        <w:rPr>
          <w:b w:val="0"/>
          <w:i/>
          <w:iCs/>
        </w:rPr>
        <w:t>а</w:t>
      </w:r>
      <w:r w:rsidRPr="00F31AFD">
        <w:rPr>
          <w:b w:val="0"/>
          <w:i/>
          <w:iCs/>
        </w:rPr>
        <w:t xml:space="preserve"> в зависимости от протяженности процесса будут жалобы на боль в зубе, ряде зубов, части челюсти, половине челюсти или всей челюсти, половине лица и головы, припухлость мягких тканей, гнилостный запах изо рта, ограничение открывания рта, если процесс локализуется в области угла нижней челюсти.</w:t>
      </w:r>
    </w:p>
    <w:p w:rsidR="00075AF5" w:rsidRPr="00F31AFD" w:rsidRDefault="00075AF5" w:rsidP="00075AF5">
      <w:pPr>
        <w:pStyle w:val="afff9"/>
        <w:spacing w:before="240"/>
        <w:divId w:val="266810958"/>
        <w:rPr>
          <w:b w:val="0"/>
          <w:i/>
          <w:iCs/>
        </w:rPr>
      </w:pPr>
      <w:r w:rsidRPr="00F31AFD">
        <w:rPr>
          <w:b w:val="0"/>
          <w:i/>
          <w:iCs/>
        </w:rPr>
        <w:t>При подостро</w:t>
      </w:r>
      <w:r>
        <w:rPr>
          <w:b w:val="0"/>
          <w:i/>
          <w:iCs/>
        </w:rPr>
        <w:t>й стадии одонтогенного</w:t>
      </w:r>
      <w:r w:rsidRPr="00F31AFD">
        <w:rPr>
          <w:b w:val="0"/>
          <w:i/>
          <w:iCs/>
        </w:rPr>
        <w:t xml:space="preserve"> остеомиелит</w:t>
      </w:r>
      <w:r>
        <w:rPr>
          <w:b w:val="0"/>
          <w:i/>
          <w:iCs/>
        </w:rPr>
        <w:t>а</w:t>
      </w:r>
      <w:r w:rsidRPr="00F31AFD">
        <w:rPr>
          <w:b w:val="0"/>
          <w:i/>
          <w:iCs/>
        </w:rPr>
        <w:t xml:space="preserve"> будут жалобы на подвижность зубов, припухлость околочелюстных мягких тканей, наличие свищей с гнойным отделяемым.</w:t>
      </w:r>
    </w:p>
    <w:p w:rsidR="00075AF5" w:rsidRPr="00F31AFD" w:rsidRDefault="00075AF5" w:rsidP="00075AF5">
      <w:pPr>
        <w:pStyle w:val="afff9"/>
        <w:spacing w:before="240"/>
        <w:divId w:val="266810958"/>
        <w:rPr>
          <w:b w:val="0"/>
          <w:i/>
          <w:iCs/>
        </w:rPr>
      </w:pPr>
      <w:r w:rsidRPr="00F31AFD">
        <w:rPr>
          <w:b w:val="0"/>
          <w:i/>
          <w:iCs/>
        </w:rPr>
        <w:t>При хроническ</w:t>
      </w:r>
      <w:r>
        <w:rPr>
          <w:b w:val="0"/>
          <w:i/>
          <w:iCs/>
        </w:rPr>
        <w:t>ой стадии одонтогенного</w:t>
      </w:r>
      <w:r w:rsidRPr="00F31AFD">
        <w:rPr>
          <w:b w:val="0"/>
          <w:i/>
          <w:iCs/>
        </w:rPr>
        <w:t xml:space="preserve"> остеомиелит</w:t>
      </w:r>
      <w:r>
        <w:rPr>
          <w:b w:val="0"/>
          <w:i/>
          <w:iCs/>
        </w:rPr>
        <w:t>а</w:t>
      </w:r>
      <w:r w:rsidRPr="00F31AFD">
        <w:rPr>
          <w:b w:val="0"/>
          <w:i/>
          <w:iCs/>
        </w:rPr>
        <w:t xml:space="preserve"> жалобы пациентов на изменение конфигурации лица, подвижность зубов, могут быть незначительные </w:t>
      </w:r>
      <w:r w:rsidRPr="00F31AFD">
        <w:rPr>
          <w:b w:val="0"/>
          <w:i/>
          <w:iCs/>
        </w:rPr>
        <w:lastRenderedPageBreak/>
        <w:t>боли в области поражения, наличие свищей с гнойным отделяемым, утолщение участка нижней челюсти.</w:t>
      </w:r>
    </w:p>
    <w:p w:rsidR="00075AF5" w:rsidRPr="00F31AFD" w:rsidRDefault="00075AF5" w:rsidP="00075AF5">
      <w:pPr>
        <w:pStyle w:val="afff9"/>
        <w:spacing w:before="240"/>
        <w:divId w:val="266810958"/>
        <w:rPr>
          <w:b w:val="0"/>
          <w:i/>
          <w:iCs/>
        </w:rPr>
      </w:pPr>
      <w:r w:rsidRPr="00F31AFD">
        <w:rPr>
          <w:b w:val="0"/>
          <w:i/>
          <w:iCs/>
        </w:rPr>
        <w:t xml:space="preserve"> В анамнезе имеется разрушенный или леченый ранее зуб и эпизоды обострения</w:t>
      </w:r>
      <w:r>
        <w:rPr>
          <w:b w:val="0"/>
          <w:i/>
          <w:iCs/>
        </w:rPr>
        <w:t xml:space="preserve"> воспалительного процесса в области данного зуба</w:t>
      </w:r>
      <w:r w:rsidRPr="00F31AFD">
        <w:rPr>
          <w:b w:val="0"/>
          <w:i/>
          <w:iCs/>
        </w:rPr>
        <w:t xml:space="preserve"> в течение времени;</w:t>
      </w:r>
    </w:p>
    <w:p w:rsidR="00075AF5" w:rsidRPr="00F31AFD" w:rsidRDefault="00075AF5" w:rsidP="00075AF5">
      <w:pPr>
        <w:pStyle w:val="afff9"/>
        <w:spacing w:before="240"/>
        <w:divId w:val="266810958"/>
        <w:rPr>
          <w:b w:val="0"/>
          <w:i/>
          <w:iCs/>
        </w:rPr>
      </w:pPr>
      <w:r w:rsidRPr="00F31AFD">
        <w:rPr>
          <w:b w:val="0"/>
          <w:i/>
          <w:iCs/>
        </w:rPr>
        <w:t>-  наличие соматических заболеваний,</w:t>
      </w:r>
      <w:r>
        <w:rPr>
          <w:b w:val="0"/>
          <w:i/>
          <w:iCs/>
        </w:rPr>
        <w:t xml:space="preserve"> перенесенных</w:t>
      </w:r>
      <w:r w:rsidRPr="00F31AFD">
        <w:rPr>
          <w:b w:val="0"/>
          <w:i/>
          <w:iCs/>
        </w:rPr>
        <w:t xml:space="preserve"> операций, аллергически</w:t>
      </w:r>
      <w:r>
        <w:rPr>
          <w:b w:val="0"/>
          <w:i/>
          <w:iCs/>
        </w:rPr>
        <w:t>х</w:t>
      </w:r>
      <w:r w:rsidRPr="00F31AFD">
        <w:rPr>
          <w:b w:val="0"/>
          <w:i/>
          <w:iCs/>
        </w:rPr>
        <w:t xml:space="preserve"> реакций. Должна быть заполнена анкета о перенесенных заболеваниях. Это позволяет оценить степень риска при проведении хирургического лечения и определить </w:t>
      </w:r>
      <w:r>
        <w:rPr>
          <w:b w:val="0"/>
          <w:i/>
          <w:iCs/>
        </w:rPr>
        <w:t>условия</w:t>
      </w:r>
      <w:r w:rsidRPr="00F31AFD">
        <w:rPr>
          <w:b w:val="0"/>
          <w:i/>
          <w:iCs/>
        </w:rPr>
        <w:t xml:space="preserve"> лечения пациента (амбулаторное, амбулаторное с привлечением врача-анестезиолога, стационарное);</w:t>
      </w:r>
    </w:p>
    <w:p w:rsidR="00075AF5" w:rsidRPr="00F31AFD" w:rsidRDefault="00075AF5" w:rsidP="00075AF5">
      <w:pPr>
        <w:pStyle w:val="afff9"/>
        <w:spacing w:before="240"/>
        <w:divId w:val="266810958"/>
        <w:rPr>
          <w:b w:val="0"/>
          <w:i/>
          <w:iCs/>
        </w:rPr>
      </w:pPr>
      <w:r w:rsidRPr="00F31AFD">
        <w:rPr>
          <w:b w:val="0"/>
          <w:i/>
          <w:iCs/>
        </w:rPr>
        <w:t>- обращался ли к стоматологу для лечения, какое лечение было назначено, что из назначенного лечения было проведено, какие результаты получены, уточнить динамику заболевания;</w:t>
      </w:r>
    </w:p>
    <w:p w:rsidR="00075AF5" w:rsidRPr="00F31AFD" w:rsidRDefault="00075AF5" w:rsidP="00075AF5">
      <w:pPr>
        <w:pStyle w:val="afff9"/>
        <w:spacing w:before="240"/>
        <w:divId w:val="266810958"/>
        <w:rPr>
          <w:b w:val="0"/>
          <w:i/>
          <w:iCs/>
        </w:rPr>
      </w:pPr>
      <w:r w:rsidRPr="00F31AFD">
        <w:rPr>
          <w:b w:val="0"/>
          <w:i/>
          <w:iCs/>
        </w:rPr>
        <w:t>- ознакомиться с имеющейся у пациента документацией по поводу проведенного лечения, выписка из истории болезни, данные лабораторных исследований, рентгенограммы, заключения консультантов;</w:t>
      </w:r>
    </w:p>
    <w:p w:rsidR="00075AF5" w:rsidRPr="00F31AFD" w:rsidRDefault="00075AF5" w:rsidP="00075AF5">
      <w:pPr>
        <w:pStyle w:val="afff9"/>
        <w:spacing w:before="240"/>
        <w:divId w:val="266810958"/>
        <w:rPr>
          <w:b w:val="0"/>
          <w:i/>
          <w:iCs/>
        </w:rPr>
      </w:pPr>
      <w:r w:rsidRPr="00F31AFD">
        <w:rPr>
          <w:b w:val="0"/>
          <w:i/>
          <w:iCs/>
        </w:rPr>
        <w:t>- собрать анамнез жизни, условиях труда, быта, питания, отдыха, занятиях физической культурой, вредных привычках (курение, употребление алкоголя, наркотиков).</w:t>
      </w:r>
    </w:p>
    <w:p w:rsidR="00B46390" w:rsidRPr="00C81573" w:rsidRDefault="00B46390" w:rsidP="0021676E">
      <w:pPr>
        <w:pStyle w:val="2"/>
        <w:divId w:val="266810958"/>
      </w:pPr>
      <w:bookmarkStart w:id="31" w:name="_Toc11747738"/>
      <w:bookmarkStart w:id="32" w:name="_Toc61266895"/>
      <w:r w:rsidRPr="00C81573">
        <w:t>2.2 Физикальное обследование</w:t>
      </w:r>
      <w:bookmarkEnd w:id="31"/>
      <w:bookmarkEnd w:id="32"/>
    </w:p>
    <w:p w:rsidR="00075AF5" w:rsidRPr="003805F3" w:rsidRDefault="00F756F0" w:rsidP="003805F3">
      <w:pPr>
        <w:divId w:val="266810958"/>
        <w:rPr>
          <w:bCs/>
        </w:rPr>
      </w:pPr>
      <w:r w:rsidRPr="003805F3">
        <w:rPr>
          <w:rStyle w:val="affb"/>
          <w:bCs/>
          <w:iCs w:val="0"/>
        </w:rPr>
        <w:t>Введение</w:t>
      </w:r>
      <w:r w:rsidR="00627CC2" w:rsidRPr="003805F3">
        <w:rPr>
          <w:rStyle w:val="affb"/>
          <w:bCs/>
          <w:iCs w:val="0"/>
        </w:rPr>
        <w:t xml:space="preserve"> </w:t>
      </w:r>
      <w:r w:rsidR="00CC5156" w:rsidRPr="003805F3">
        <w:rPr>
          <w:rStyle w:val="afffb"/>
          <w:rFonts w:eastAsia="Calibri"/>
          <w:bCs/>
          <w:color w:val="auto"/>
          <w:sz w:val="24"/>
        </w:rPr>
        <w:t>в подраздел</w:t>
      </w:r>
      <w:bookmarkStart w:id="33" w:name="_Toc20149618"/>
      <w:r w:rsidR="00075AF5" w:rsidRPr="003805F3">
        <w:rPr>
          <w:rStyle w:val="afffb"/>
          <w:rFonts w:eastAsia="Calibri"/>
          <w:bCs/>
          <w:color w:val="auto"/>
          <w:sz w:val="24"/>
        </w:rPr>
        <w:t>.</w:t>
      </w:r>
      <w:r w:rsidR="00075AF5" w:rsidRPr="003805F3">
        <w:rPr>
          <w:bCs/>
        </w:rPr>
        <w:t xml:space="preserve"> Рекомендуется: оценить общее состояние организма, для этого измеряют температуру тела, артериальное давление, частоту пульса и его характеристики, частоту дыхания.</w:t>
      </w:r>
      <w:bookmarkEnd w:id="33"/>
      <w:r w:rsidR="00075AF5" w:rsidRPr="003805F3">
        <w:rPr>
          <w:bCs/>
        </w:rPr>
        <w:t xml:space="preserve"> </w:t>
      </w:r>
    </w:p>
    <w:p w:rsidR="00075AF5" w:rsidRPr="003805F3" w:rsidRDefault="00075AF5" w:rsidP="003805F3">
      <w:pPr>
        <w:divId w:val="266810958"/>
        <w:rPr>
          <w:bCs/>
        </w:rPr>
      </w:pPr>
      <w:bookmarkStart w:id="34" w:name="_Toc20149619"/>
      <w:r w:rsidRPr="003805F3">
        <w:rPr>
          <w:bCs/>
        </w:rPr>
        <w:t>Провести внешний осмотр пациента, оценить цвет кожных покровов, конфигурацию лица, наличие отека или инфильтрата мягких тканей. Провести пальпацию тканей в области отека или инфильтрата, оценить их границы, протяженность, болезненность, плотность, спаянность с кожными покровами, способность кожи собираться в складку, имеется ли флюктуация, определить цвет кожных покровов. Определить наличие свищей, отделяемое из свищей, провести их зондирование. Определить чувствительность в области иннервации 3 ветви тройничного нерва для исключения симптома Венсана.</w:t>
      </w:r>
      <w:bookmarkEnd w:id="34"/>
    </w:p>
    <w:p w:rsidR="00075AF5" w:rsidRPr="003805F3" w:rsidRDefault="00075AF5" w:rsidP="003805F3">
      <w:pPr>
        <w:divId w:val="266810958"/>
        <w:rPr>
          <w:bCs/>
        </w:rPr>
      </w:pPr>
      <w:bookmarkStart w:id="35" w:name="_Toc20149620"/>
      <w:r w:rsidRPr="003805F3">
        <w:rPr>
          <w:bCs/>
        </w:rPr>
        <w:t>Провести пальпацию регионарных лимфатических узлов: поднижнечелюстных, подбородочных, шейных, лицевых. Оценить размер, консистенцию, болезненность, спаянность с окружающими тканями, спаянность в пакеты.</w:t>
      </w:r>
      <w:bookmarkEnd w:id="35"/>
    </w:p>
    <w:p w:rsidR="00075AF5" w:rsidRPr="003805F3" w:rsidRDefault="00075AF5" w:rsidP="003805F3">
      <w:pPr>
        <w:divId w:val="266810958"/>
        <w:rPr>
          <w:bCs/>
        </w:rPr>
      </w:pPr>
      <w:bookmarkStart w:id="36" w:name="_Toc20149621"/>
      <w:r w:rsidRPr="003805F3">
        <w:rPr>
          <w:bCs/>
        </w:rPr>
        <w:lastRenderedPageBreak/>
        <w:t>Провести осмотр полости рта, оценить степень открывания рта, болезненность при открывании рта. Осмотреть слизистую оболочку полости рта, оценить ее цвет, провести пальпацию для определения наличия отека, инфильтрата, его протяженности, болезненности, наличия флюктуации. При обнаружении свищевого хода, выделении из него гноя, выбухании грануляций при помощи зонда исследовать ход, уточнить его связь с костью челюсти, наличие узуры в кости и далее к зубу или зубам. Фокус воспалительных изменений в околочелюстных мягких тканях требует уточнения локализации и границ инфильтрата со стороны рта. Провести бимануальную пальпацию. Выявить нарушение функции глотания, дыхания, нарушение речи. Особое вни</w:t>
      </w:r>
      <w:r w:rsidRPr="003805F3">
        <w:rPr>
          <w:bCs/>
        </w:rPr>
        <w:softHyphen/>
        <w:t>мание обратить на корень языка, подъязычное, крыловидно-нижнечелюстное и окологлоточное пространства.</w:t>
      </w:r>
      <w:bookmarkEnd w:id="36"/>
      <w:r w:rsidRPr="003805F3">
        <w:rPr>
          <w:bCs/>
        </w:rPr>
        <w:t xml:space="preserve"> </w:t>
      </w:r>
    </w:p>
    <w:p w:rsidR="00075AF5" w:rsidRPr="003805F3" w:rsidRDefault="00075AF5" w:rsidP="003805F3">
      <w:pPr>
        <w:divId w:val="266810958"/>
        <w:rPr>
          <w:bCs/>
        </w:rPr>
      </w:pPr>
      <w:bookmarkStart w:id="37" w:name="_Toc20149622"/>
      <w:r w:rsidRPr="003805F3">
        <w:rPr>
          <w:bCs/>
        </w:rPr>
        <w:t>Осмотреть причинный зуб и рядом расположенные зубы, оценить степень их разрушения, цвет, подвижность, болезненность при перкуссии, глубину пародонтальных карманов, наличие гноетечения из карманов.</w:t>
      </w:r>
      <w:bookmarkEnd w:id="37"/>
    </w:p>
    <w:p w:rsidR="00075AF5" w:rsidRPr="003805F3" w:rsidRDefault="00075AF5" w:rsidP="003805F3">
      <w:pPr>
        <w:divId w:val="266810958"/>
        <w:rPr>
          <w:bCs/>
        </w:rPr>
      </w:pPr>
      <w:bookmarkStart w:id="38" w:name="_Toc20149623"/>
      <w:r w:rsidRPr="003805F3">
        <w:rPr>
          <w:bCs/>
        </w:rPr>
        <w:t>Если есть лунка удаленного зуба, оценить наличие грануляций, их цвет, наличие налета, покрывающего лунку, гноетечение. [</w:t>
      </w:r>
      <w:r w:rsidR="007C12FA" w:rsidRPr="003805F3">
        <w:rPr>
          <w:bCs/>
        </w:rPr>
        <w:t>2, 7</w:t>
      </w:r>
      <w:r w:rsidRPr="003805F3">
        <w:rPr>
          <w:bCs/>
        </w:rPr>
        <w:t>]</w:t>
      </w:r>
      <w:bookmarkEnd w:id="38"/>
    </w:p>
    <w:p w:rsidR="00075AF5" w:rsidRDefault="00075AF5" w:rsidP="00075AF5">
      <w:pPr>
        <w:pStyle w:val="afff9"/>
        <w:divId w:val="266810958"/>
      </w:pPr>
      <w:r w:rsidRPr="00B104EF">
        <w:t xml:space="preserve">Уровень </w:t>
      </w:r>
      <w:r>
        <w:t>убедительности рекомендаций С</w:t>
      </w:r>
      <w:r w:rsidRPr="00B104EF">
        <w:t xml:space="preserve"> (уровень </w:t>
      </w:r>
      <w:r>
        <w:t>достоверности доказательств – 5</w:t>
      </w:r>
      <w:r w:rsidRPr="00B104EF">
        <w:t>)</w:t>
      </w:r>
    </w:p>
    <w:p w:rsidR="00075AF5" w:rsidRPr="005B3985" w:rsidRDefault="00075AF5" w:rsidP="00075AF5">
      <w:pPr>
        <w:pStyle w:val="afff9"/>
        <w:divId w:val="266810958"/>
      </w:pPr>
      <w:r w:rsidRPr="008F458C">
        <w:rPr>
          <w:b w:val="0"/>
          <w:i/>
        </w:rPr>
        <w:t>Комментарии:</w:t>
      </w:r>
      <w:r w:rsidRPr="004E3E56">
        <w:rPr>
          <w:b w:val="0"/>
        </w:rPr>
        <w:t xml:space="preserve"> </w:t>
      </w:r>
      <w:r w:rsidRPr="004E3E56">
        <w:rPr>
          <w:b w:val="0"/>
          <w:i/>
          <w:iCs/>
        </w:rPr>
        <w:t>В зависимости от общего состояния организма (удовлетворительное, средней степени тяжести или тяжелое) определяют место лечения пациента: амбулаторное или стационарное, необходимость привлечения врача-анестезиолога для оказания хирургической помощи, необходимость консультации врачей смежных специальностей в зависимости от наличия сопутствующих заболеваний и их проявлен</w:t>
      </w:r>
      <w:r>
        <w:rPr>
          <w:b w:val="0"/>
          <w:i/>
          <w:iCs/>
        </w:rPr>
        <w:t>ий.</w:t>
      </w:r>
    </w:p>
    <w:p w:rsidR="00094ED6" w:rsidRPr="00C81573" w:rsidRDefault="00B46390" w:rsidP="0021676E">
      <w:pPr>
        <w:pStyle w:val="2"/>
        <w:divId w:val="266810958"/>
      </w:pPr>
      <w:bookmarkStart w:id="39" w:name="_Toc61266896"/>
      <w:r w:rsidRPr="00C81573">
        <w:t>2.3 Лабораторн</w:t>
      </w:r>
      <w:r w:rsidR="00A70F44" w:rsidRPr="00C81573">
        <w:t>ые диагностические исследования</w:t>
      </w:r>
      <w:bookmarkEnd w:id="39"/>
    </w:p>
    <w:p w:rsidR="001F6F42" w:rsidRPr="003805F3" w:rsidRDefault="00F756F0" w:rsidP="003805F3">
      <w:pPr>
        <w:divId w:val="266810958"/>
        <w:rPr>
          <w:bCs/>
        </w:rPr>
      </w:pPr>
      <w:r w:rsidRPr="003805F3">
        <w:rPr>
          <w:rStyle w:val="affb"/>
          <w:bCs/>
          <w:iCs w:val="0"/>
        </w:rPr>
        <w:t>Введение</w:t>
      </w:r>
      <w:r w:rsidR="00627CC2" w:rsidRPr="003805F3">
        <w:rPr>
          <w:rStyle w:val="affb"/>
          <w:bCs/>
          <w:iCs w:val="0"/>
        </w:rPr>
        <w:t xml:space="preserve"> </w:t>
      </w:r>
      <w:r w:rsidR="00CC5156" w:rsidRPr="003805F3">
        <w:rPr>
          <w:rStyle w:val="afffb"/>
          <w:rFonts w:eastAsia="Calibri"/>
          <w:bCs/>
          <w:color w:val="auto"/>
          <w:sz w:val="24"/>
        </w:rPr>
        <w:t>в подраздел</w:t>
      </w:r>
      <w:bookmarkStart w:id="40" w:name="_Toc20149625"/>
      <w:r w:rsidR="001F6F42" w:rsidRPr="003805F3">
        <w:rPr>
          <w:rStyle w:val="afffb"/>
          <w:rFonts w:eastAsia="Calibri"/>
          <w:bCs/>
          <w:color w:val="auto"/>
          <w:sz w:val="24"/>
        </w:rPr>
        <w:t>.</w:t>
      </w:r>
      <w:r w:rsidR="001F6F42" w:rsidRPr="003805F3">
        <w:rPr>
          <w:bCs/>
        </w:rPr>
        <w:t xml:space="preserve"> Рекомендуется провести бактериологическое исследование отделяемого. Для определения возбудителей заболевания (аэробные, факультативно-анаэробные, анаэробные, грибы) и их чувствительности к антибиотикам и противогрибковым препаратам проводят бактериологическое исследование отделяемого из инфильтрата, зубодесневого кармана, свища. [2</w:t>
      </w:r>
      <w:r w:rsidR="007C12FA" w:rsidRPr="003805F3">
        <w:rPr>
          <w:bCs/>
        </w:rPr>
        <w:t xml:space="preserve">, </w:t>
      </w:r>
      <w:r w:rsidR="001F6F42" w:rsidRPr="003805F3">
        <w:rPr>
          <w:bCs/>
        </w:rPr>
        <w:t>7</w:t>
      </w:r>
      <w:r w:rsidR="007C12FA" w:rsidRPr="003805F3">
        <w:rPr>
          <w:bCs/>
        </w:rPr>
        <w:t>, 8</w:t>
      </w:r>
      <w:r w:rsidR="001F6F42" w:rsidRPr="003805F3">
        <w:rPr>
          <w:bCs/>
        </w:rPr>
        <w:t>]</w:t>
      </w:r>
      <w:bookmarkEnd w:id="40"/>
    </w:p>
    <w:p w:rsidR="001F6F42" w:rsidRPr="003805F3" w:rsidRDefault="001F6F42" w:rsidP="003805F3">
      <w:pPr>
        <w:divId w:val="266810958"/>
        <w:rPr>
          <w:b/>
        </w:rPr>
      </w:pPr>
      <w:r w:rsidRPr="003805F3">
        <w:rPr>
          <w:b/>
        </w:rPr>
        <w:t>Уровень убедительности рекомендаций С (уровень достоверности доказательств – 5)</w:t>
      </w:r>
    </w:p>
    <w:p w:rsidR="001F6F42" w:rsidRPr="003805F3" w:rsidRDefault="001F6F42" w:rsidP="003805F3">
      <w:pPr>
        <w:divId w:val="266810958"/>
        <w:rPr>
          <w:bCs/>
        </w:rPr>
      </w:pPr>
      <w:r w:rsidRPr="003805F3">
        <w:rPr>
          <w:bCs/>
        </w:rPr>
        <w:t xml:space="preserve">Комментарии: </w:t>
      </w:r>
      <w:r w:rsidRPr="003805F3">
        <w:rPr>
          <w:bCs/>
          <w:i/>
        </w:rPr>
        <w:t>Данное исследование проводят для определения возбудителя заболевания и выбора антибактериальной терапии.</w:t>
      </w:r>
    </w:p>
    <w:p w:rsidR="001F6F42" w:rsidRPr="003805F3" w:rsidRDefault="001F6F42" w:rsidP="003805F3">
      <w:pPr>
        <w:divId w:val="266810958"/>
        <w:rPr>
          <w:bCs/>
        </w:rPr>
      </w:pPr>
      <w:bookmarkStart w:id="41" w:name="_Toc20149626"/>
      <w:r w:rsidRPr="003805F3">
        <w:rPr>
          <w:bCs/>
        </w:rPr>
        <w:lastRenderedPageBreak/>
        <w:t>Рекомендуется провести общий анализ крови. Для определения общего состояния пациента, типа иммунологической реактивности организма, выбора схемы лечения одонтогенного остеомиелита назначают общий анализ крови, проводят несколько раз в динамике. [</w:t>
      </w:r>
      <w:r w:rsidR="007C12FA" w:rsidRPr="003805F3">
        <w:rPr>
          <w:bCs/>
        </w:rPr>
        <w:t>2,</w:t>
      </w:r>
      <w:r w:rsidRPr="003805F3">
        <w:rPr>
          <w:bCs/>
        </w:rPr>
        <w:t xml:space="preserve"> 7</w:t>
      </w:r>
      <w:r w:rsidR="007C12FA" w:rsidRPr="003805F3">
        <w:rPr>
          <w:bCs/>
        </w:rPr>
        <w:t>, 8</w:t>
      </w:r>
      <w:r w:rsidRPr="003805F3">
        <w:rPr>
          <w:bCs/>
        </w:rPr>
        <w:t>]</w:t>
      </w:r>
      <w:bookmarkEnd w:id="41"/>
    </w:p>
    <w:p w:rsidR="001F6F42" w:rsidRDefault="001F6F42" w:rsidP="001F6F42">
      <w:pPr>
        <w:pStyle w:val="afff9"/>
        <w:divId w:val="266810958"/>
      </w:pPr>
      <w:r w:rsidRPr="00B104EF">
        <w:t xml:space="preserve">Уровень убедительности рекомендаций </w:t>
      </w:r>
      <w:r>
        <w:t>С</w:t>
      </w:r>
      <w:r w:rsidRPr="00B104EF">
        <w:t xml:space="preserve"> (уровень</w:t>
      </w:r>
      <w:r>
        <w:t xml:space="preserve"> достоверности доказательств – 5</w:t>
      </w:r>
      <w:r w:rsidRPr="00B104EF">
        <w:t>)</w:t>
      </w:r>
      <w:r>
        <w:t>.</w:t>
      </w:r>
    </w:p>
    <w:p w:rsidR="001F6F42" w:rsidRPr="00DF49AA" w:rsidRDefault="001F6F42" w:rsidP="001F6F42">
      <w:pPr>
        <w:pStyle w:val="afff9"/>
        <w:divId w:val="266810958"/>
        <w:rPr>
          <w:b w:val="0"/>
          <w:i/>
        </w:rPr>
      </w:pPr>
      <w:r>
        <w:t>Комментарии</w:t>
      </w:r>
      <w:r w:rsidRPr="00DF49AA">
        <w:t>:</w:t>
      </w:r>
      <w:r w:rsidRPr="00DF49AA">
        <w:rPr>
          <w:b w:val="0"/>
          <w:i/>
        </w:rPr>
        <w:t xml:space="preserve"> Нормергическое течение ограниченных поражений кости в остром периоде характеризуется увеличением числа лейкоцитов от 10х10 9/л до 12х10 9/л с увеличением числа нейтрофилов (до 70-80%), в том числе палочкоядерных (до 15-20%). СОЭ имеет тенденцию к постепенному увеличению от 15 до 40 мм/ч.</w:t>
      </w:r>
    </w:p>
    <w:p w:rsidR="001F6F42" w:rsidRPr="00DF49AA" w:rsidRDefault="001F6F42" w:rsidP="001F6F42">
      <w:pPr>
        <w:pStyle w:val="afff9"/>
        <w:divId w:val="266810958"/>
        <w:rPr>
          <w:b w:val="0"/>
          <w:i/>
        </w:rPr>
      </w:pPr>
      <w:r w:rsidRPr="00DF49AA">
        <w:rPr>
          <w:b w:val="0"/>
          <w:i/>
        </w:rPr>
        <w:t xml:space="preserve">При гиперергическом течении острого диффузного </w:t>
      </w:r>
      <w:r>
        <w:rPr>
          <w:b w:val="0"/>
          <w:i/>
        </w:rPr>
        <w:t xml:space="preserve">одонтогенного </w:t>
      </w:r>
      <w:r w:rsidRPr="00DF49AA">
        <w:rPr>
          <w:b w:val="0"/>
          <w:i/>
        </w:rPr>
        <w:t>остеомиелита отмечается снижение содержания гемоглобина (иногда значительное) и уменьшение числа эритроцитов. Число лейкоцитов повышается до 15х10 9/л – 20х10 9/л со значительным сдвигом влево и появлением молодых нейтрофильных форм, в том числе миелоцитов, одновременно наблюдается лимфопения. СОЭ повышается до 50-60 мм/ч.</w:t>
      </w:r>
    </w:p>
    <w:p w:rsidR="001F6F42" w:rsidRPr="00DF49AA" w:rsidRDefault="001F6F42" w:rsidP="001F6F42">
      <w:pPr>
        <w:pStyle w:val="afff9"/>
        <w:divId w:val="266810958"/>
        <w:rPr>
          <w:b w:val="0"/>
          <w:i/>
        </w:rPr>
      </w:pPr>
      <w:r w:rsidRPr="00DF49AA">
        <w:rPr>
          <w:b w:val="0"/>
          <w:i/>
        </w:rPr>
        <w:t xml:space="preserve">При гипергическом течении острого </w:t>
      </w:r>
      <w:r>
        <w:rPr>
          <w:b w:val="0"/>
          <w:i/>
        </w:rPr>
        <w:t xml:space="preserve">одонтогенного </w:t>
      </w:r>
      <w:r w:rsidRPr="00DF49AA">
        <w:rPr>
          <w:b w:val="0"/>
          <w:i/>
        </w:rPr>
        <w:t>остеомиелита челюсти в крови исходно снижен уровень гемоглобина и количество эритроцитов, число лейкоцитов увеличено незначительно или может быть нормальным, а также наблюдается тенденция к его снижению. У некоторых больных лейкопения иногда достигает 4х10 9/л. СОЭ может быть в пределах нормы. У некоторых больных, особенно старшей возрастной группы, СОЭ снижена.</w:t>
      </w:r>
    </w:p>
    <w:p w:rsidR="001F6F42" w:rsidRPr="00DF49AA" w:rsidRDefault="001F6F42" w:rsidP="001F6F42">
      <w:pPr>
        <w:pStyle w:val="afff9"/>
        <w:divId w:val="266810958"/>
        <w:rPr>
          <w:b w:val="0"/>
          <w:i/>
        </w:rPr>
      </w:pPr>
      <w:r w:rsidRPr="00DF49AA">
        <w:rPr>
          <w:b w:val="0"/>
          <w:i/>
        </w:rPr>
        <w:t>В подострой стадии одонтогенного остеомиелита нормализуются показатели красной крови, значительно уменьшается содержание лейкоцитов, в том числе нейтрофилов, СОЭ. У больных с диффузными формами</w:t>
      </w:r>
      <w:r>
        <w:rPr>
          <w:b w:val="0"/>
          <w:i/>
        </w:rPr>
        <w:t xml:space="preserve"> одонтогенного</w:t>
      </w:r>
      <w:r w:rsidRPr="00DF49AA">
        <w:rPr>
          <w:b w:val="0"/>
          <w:i/>
        </w:rPr>
        <w:t xml:space="preserve"> остеомиелита челюсти число лейкоцитов может снизиться лишь до 12-15х10 9/л, сохраняется сдвиг лейкоцитарной формулы влево, СОЭ увеличена.</w:t>
      </w:r>
    </w:p>
    <w:p w:rsidR="001F6F42" w:rsidRPr="00DF49AA" w:rsidRDefault="001F6F42" w:rsidP="001F6F42">
      <w:pPr>
        <w:pStyle w:val="afff9"/>
        <w:divId w:val="266810958"/>
        <w:rPr>
          <w:b w:val="0"/>
          <w:i/>
        </w:rPr>
      </w:pPr>
      <w:r w:rsidRPr="00DF49AA">
        <w:rPr>
          <w:b w:val="0"/>
          <w:i/>
        </w:rPr>
        <w:t xml:space="preserve">В хронической стадии одонтогенного остеомиелита челюсти при отторжении омертвевших участков кости происходит дальнейшая нормализация картины крови, повышается уровень гемоглобина, увеличивается число эритроцитов, уменьшается содержание лейкоцитов. Постепенно позднее нормализуется СОЭ. Наблюдение анализа крови в динамике позволяет определить тип иммунологической реактивности организма, переход ограниченной формы </w:t>
      </w:r>
      <w:r>
        <w:rPr>
          <w:b w:val="0"/>
          <w:i/>
        </w:rPr>
        <w:lastRenderedPageBreak/>
        <w:t xml:space="preserve">одонтогенного </w:t>
      </w:r>
      <w:r w:rsidRPr="00DF49AA">
        <w:rPr>
          <w:b w:val="0"/>
          <w:i/>
        </w:rPr>
        <w:t>остеомиелита в диффузную, переход острой стадии</w:t>
      </w:r>
      <w:r>
        <w:rPr>
          <w:b w:val="0"/>
          <w:i/>
        </w:rPr>
        <w:t xml:space="preserve"> одонтогенного</w:t>
      </w:r>
      <w:r w:rsidRPr="00DF49AA">
        <w:rPr>
          <w:b w:val="0"/>
          <w:i/>
        </w:rPr>
        <w:t xml:space="preserve"> остеомиелита в подострую и хроническую и возникновение обострений хронического</w:t>
      </w:r>
      <w:r>
        <w:rPr>
          <w:b w:val="0"/>
          <w:i/>
        </w:rPr>
        <w:t xml:space="preserve"> одонтогенного</w:t>
      </w:r>
      <w:r w:rsidRPr="00DF49AA">
        <w:rPr>
          <w:b w:val="0"/>
          <w:i/>
        </w:rPr>
        <w:t xml:space="preserve"> остеомиелита.</w:t>
      </w:r>
    </w:p>
    <w:p w:rsidR="001F6F42" w:rsidRPr="00BC4466" w:rsidRDefault="001F6F42" w:rsidP="001F6F42">
      <w:pPr>
        <w:pStyle w:val="afff9"/>
        <w:divId w:val="266810958"/>
        <w:rPr>
          <w:b w:val="0"/>
        </w:rPr>
      </w:pPr>
      <w:r>
        <w:t xml:space="preserve">  </w:t>
      </w:r>
      <w:r w:rsidRPr="005B3985">
        <w:rPr>
          <w:b w:val="0"/>
          <w:bCs/>
        </w:rPr>
        <w:t xml:space="preserve">Рекомендуется </w:t>
      </w:r>
      <w:r>
        <w:rPr>
          <w:b w:val="0"/>
          <w:bCs/>
        </w:rPr>
        <w:t>оценить уровень глюкозы в крови</w:t>
      </w:r>
      <w:r>
        <w:rPr>
          <w:b w:val="0"/>
        </w:rPr>
        <w:t xml:space="preserve"> для исключения сахарного диабета.</w:t>
      </w:r>
      <w:r w:rsidRPr="00BC4466">
        <w:rPr>
          <w:b w:val="0"/>
        </w:rPr>
        <w:t xml:space="preserve"> </w:t>
      </w:r>
      <w:r w:rsidRPr="00685C1B">
        <w:rPr>
          <w:b w:val="0"/>
        </w:rPr>
        <w:t>[</w:t>
      </w:r>
      <w:r w:rsidR="007C12FA">
        <w:rPr>
          <w:b w:val="0"/>
        </w:rPr>
        <w:t>2,</w:t>
      </w:r>
      <w:r w:rsidR="007C12FA">
        <w:rPr>
          <w:b w:val="0"/>
          <w:lang w:val="ru-RU"/>
        </w:rPr>
        <w:t xml:space="preserve"> </w:t>
      </w:r>
      <w:r>
        <w:rPr>
          <w:b w:val="0"/>
        </w:rPr>
        <w:t>7</w:t>
      </w:r>
      <w:r w:rsidR="007C12FA">
        <w:rPr>
          <w:b w:val="0"/>
          <w:lang w:val="ru-RU"/>
        </w:rPr>
        <w:t>,8</w:t>
      </w:r>
      <w:r w:rsidRPr="00685C1B">
        <w:rPr>
          <w:b w:val="0"/>
        </w:rPr>
        <w:t>]</w:t>
      </w:r>
    </w:p>
    <w:p w:rsidR="001F6F42" w:rsidRDefault="001F6F42" w:rsidP="001F6F42">
      <w:pPr>
        <w:pStyle w:val="afff9"/>
        <w:divId w:val="266810958"/>
      </w:pPr>
      <w:r w:rsidRPr="00B104EF">
        <w:t xml:space="preserve">Уровень убедительности рекомендаций </w:t>
      </w:r>
      <w:r>
        <w:t>С</w:t>
      </w:r>
      <w:r w:rsidRPr="00B104EF">
        <w:t xml:space="preserve"> (уровень</w:t>
      </w:r>
      <w:r>
        <w:t xml:space="preserve"> достоверности доказательств – 5</w:t>
      </w:r>
      <w:r w:rsidRPr="00B104EF">
        <w:t>)</w:t>
      </w:r>
      <w:r>
        <w:t>.</w:t>
      </w:r>
    </w:p>
    <w:p w:rsidR="001F6F42" w:rsidRDefault="001F6F42" w:rsidP="001F6F42">
      <w:pPr>
        <w:pStyle w:val="afff9"/>
        <w:divId w:val="266810958"/>
        <w:rPr>
          <w:b w:val="0"/>
        </w:rPr>
      </w:pPr>
      <w:r>
        <w:t>Комментарии</w:t>
      </w:r>
      <w:r w:rsidRPr="00EC4BE4">
        <w:t>:</w:t>
      </w:r>
      <w:r>
        <w:t xml:space="preserve"> </w:t>
      </w:r>
      <w:r w:rsidRPr="00EC4BE4">
        <w:rPr>
          <w:b w:val="0"/>
          <w:i/>
        </w:rPr>
        <w:t xml:space="preserve">При выявлении повышенного уровня </w:t>
      </w:r>
      <w:r>
        <w:rPr>
          <w:b w:val="0"/>
          <w:i/>
        </w:rPr>
        <w:t>глюкозы</w:t>
      </w:r>
      <w:r w:rsidRPr="00EC4BE4">
        <w:rPr>
          <w:b w:val="0"/>
          <w:i/>
        </w:rPr>
        <w:t xml:space="preserve"> в крови необходимо направить пациента на консультацию к эндокринологу.</w:t>
      </w:r>
    </w:p>
    <w:p w:rsidR="001F6F42" w:rsidRPr="00BC4466" w:rsidRDefault="001F6F42" w:rsidP="001F6F42">
      <w:pPr>
        <w:pStyle w:val="afff9"/>
        <w:divId w:val="266810958"/>
        <w:rPr>
          <w:b w:val="0"/>
        </w:rPr>
      </w:pPr>
      <w:r w:rsidRPr="005B3985">
        <w:rPr>
          <w:b w:val="0"/>
          <w:bCs/>
        </w:rPr>
        <w:t>Рекомендуется провести общий анализ мочи</w:t>
      </w:r>
      <w:r>
        <w:rPr>
          <w:b w:val="0"/>
        </w:rPr>
        <w:t xml:space="preserve"> для оценки уровня интоксикации и типа иммунологической реактивности организма.</w:t>
      </w:r>
      <w:r w:rsidRPr="00BC4466">
        <w:rPr>
          <w:b w:val="0"/>
        </w:rPr>
        <w:t xml:space="preserve"> </w:t>
      </w:r>
      <w:r w:rsidRPr="00685C1B">
        <w:rPr>
          <w:b w:val="0"/>
        </w:rPr>
        <w:t>[</w:t>
      </w:r>
      <w:r w:rsidR="007C12FA">
        <w:rPr>
          <w:b w:val="0"/>
        </w:rPr>
        <w:t>2,</w:t>
      </w:r>
      <w:r w:rsidR="007C12FA">
        <w:rPr>
          <w:b w:val="0"/>
          <w:lang w:val="ru-RU"/>
        </w:rPr>
        <w:t xml:space="preserve"> </w:t>
      </w:r>
      <w:r>
        <w:rPr>
          <w:b w:val="0"/>
        </w:rPr>
        <w:t>7</w:t>
      </w:r>
      <w:r w:rsidR="007C12FA">
        <w:rPr>
          <w:b w:val="0"/>
          <w:lang w:val="ru-RU"/>
        </w:rPr>
        <w:t>, 8</w:t>
      </w:r>
      <w:r w:rsidRPr="00685C1B">
        <w:rPr>
          <w:b w:val="0"/>
        </w:rPr>
        <w:t>]</w:t>
      </w:r>
    </w:p>
    <w:p w:rsidR="001F6F42" w:rsidRDefault="001F6F42" w:rsidP="001F6F42">
      <w:pPr>
        <w:pStyle w:val="afff9"/>
        <w:divId w:val="266810958"/>
      </w:pPr>
      <w:r w:rsidRPr="00B104EF">
        <w:t xml:space="preserve">Уровень убедительности рекомендаций </w:t>
      </w:r>
      <w:r>
        <w:t>С</w:t>
      </w:r>
      <w:r w:rsidRPr="00B104EF">
        <w:t xml:space="preserve"> (уровень</w:t>
      </w:r>
      <w:r>
        <w:t xml:space="preserve"> достоверности доказательств – 5</w:t>
      </w:r>
      <w:r w:rsidRPr="00B104EF">
        <w:t>)</w:t>
      </w:r>
      <w:r>
        <w:t>.</w:t>
      </w:r>
    </w:p>
    <w:p w:rsidR="001F6F42" w:rsidRPr="00EC4BE4" w:rsidRDefault="001F6F42" w:rsidP="001F6F42">
      <w:pPr>
        <w:pStyle w:val="afff9"/>
        <w:divId w:val="266810958"/>
        <w:rPr>
          <w:rStyle w:val="affb"/>
          <w:b w:val="0"/>
          <w:iCs w:val="0"/>
        </w:rPr>
      </w:pPr>
      <w:r>
        <w:rPr>
          <w:rStyle w:val="affb"/>
        </w:rPr>
        <w:t>Комментарии</w:t>
      </w:r>
      <w:r w:rsidRPr="00EC4BE4">
        <w:rPr>
          <w:rStyle w:val="affb"/>
        </w:rPr>
        <w:t>:</w:t>
      </w:r>
      <w:r>
        <w:rPr>
          <w:rStyle w:val="affb"/>
        </w:rPr>
        <w:t xml:space="preserve"> </w:t>
      </w:r>
      <w:r w:rsidRPr="00EC4BE4">
        <w:rPr>
          <w:rStyle w:val="affb"/>
          <w:b w:val="0"/>
        </w:rPr>
        <w:t>При нормергическом течении остр</w:t>
      </w:r>
      <w:r>
        <w:rPr>
          <w:rStyle w:val="affb"/>
          <w:b w:val="0"/>
        </w:rPr>
        <w:t>ого одонтогенного остеомиелита в моче обнаружи</w:t>
      </w:r>
      <w:r w:rsidRPr="00EC4BE4">
        <w:rPr>
          <w:rStyle w:val="affb"/>
          <w:b w:val="0"/>
        </w:rPr>
        <w:t>вают белок от следов до 0,033 г/л, лейкоциты – до 20-25 в поле зрения.</w:t>
      </w:r>
    </w:p>
    <w:p w:rsidR="001F6F42" w:rsidRPr="00EC4BE4" w:rsidRDefault="001F6F42" w:rsidP="001F6F42">
      <w:pPr>
        <w:pStyle w:val="afff9"/>
        <w:divId w:val="266810958"/>
        <w:rPr>
          <w:rStyle w:val="affb"/>
          <w:b w:val="0"/>
          <w:iCs w:val="0"/>
        </w:rPr>
      </w:pPr>
      <w:r w:rsidRPr="00EC4BE4">
        <w:rPr>
          <w:rStyle w:val="affb"/>
          <w:b w:val="0"/>
        </w:rPr>
        <w:t>При гиперергическом течении острого</w:t>
      </w:r>
      <w:r>
        <w:rPr>
          <w:rStyle w:val="affb"/>
          <w:b w:val="0"/>
        </w:rPr>
        <w:t xml:space="preserve"> одонтогенного</w:t>
      </w:r>
      <w:r w:rsidRPr="00EC4BE4">
        <w:rPr>
          <w:rStyle w:val="affb"/>
          <w:b w:val="0"/>
        </w:rPr>
        <w:t xml:space="preserve"> остеомиелита в моче определяются белок от 0,033 г/л до 3 г/л, гематурия, цилиндрурия.</w:t>
      </w:r>
    </w:p>
    <w:p w:rsidR="001F6F42" w:rsidRDefault="001F6F42" w:rsidP="001F6F42">
      <w:pPr>
        <w:pStyle w:val="afff9"/>
        <w:divId w:val="266810958"/>
        <w:rPr>
          <w:rStyle w:val="affb"/>
          <w:i w:val="0"/>
          <w:iCs w:val="0"/>
        </w:rPr>
      </w:pPr>
      <w:r>
        <w:rPr>
          <w:rStyle w:val="affb"/>
        </w:rPr>
        <w:t xml:space="preserve">  </w:t>
      </w:r>
      <w:r w:rsidRPr="005B3985">
        <w:rPr>
          <w:b w:val="0"/>
          <w:bCs/>
        </w:rPr>
        <w:t>Рекомендуется о</w:t>
      </w:r>
      <w:r w:rsidRPr="005B3985">
        <w:rPr>
          <w:rStyle w:val="affb"/>
          <w:b w:val="0"/>
          <w:bCs/>
        </w:rPr>
        <w:t>пределить уровень С-реактивного белка (СРБ) в крови.</w:t>
      </w:r>
      <w:r>
        <w:rPr>
          <w:rStyle w:val="affb"/>
        </w:rPr>
        <w:t xml:space="preserve"> </w:t>
      </w:r>
    </w:p>
    <w:p w:rsidR="001F6F42" w:rsidRPr="00BC4466" w:rsidRDefault="001F6F42" w:rsidP="001F6F42">
      <w:pPr>
        <w:pStyle w:val="afff9"/>
        <w:divId w:val="266810958"/>
        <w:rPr>
          <w:rStyle w:val="affb"/>
          <w:b w:val="0"/>
          <w:i w:val="0"/>
          <w:iCs w:val="0"/>
        </w:rPr>
      </w:pPr>
      <w:r>
        <w:rPr>
          <w:rStyle w:val="affb"/>
          <w:b w:val="0"/>
        </w:rPr>
        <w:t>Норма – содержание СРБ до 0,5 мг/л.</w:t>
      </w:r>
      <w:r w:rsidRPr="00BC4466">
        <w:rPr>
          <w:rStyle w:val="affb"/>
          <w:b w:val="0"/>
        </w:rPr>
        <w:t xml:space="preserve"> </w:t>
      </w:r>
      <w:r w:rsidRPr="00BC4466">
        <w:rPr>
          <w:b w:val="0"/>
        </w:rPr>
        <w:t>[</w:t>
      </w:r>
      <w:r w:rsidR="007C12FA">
        <w:rPr>
          <w:b w:val="0"/>
        </w:rPr>
        <w:t>2,</w:t>
      </w:r>
      <w:r w:rsidR="007C12FA">
        <w:rPr>
          <w:b w:val="0"/>
          <w:lang w:val="ru-RU"/>
        </w:rPr>
        <w:t xml:space="preserve"> </w:t>
      </w:r>
      <w:r>
        <w:rPr>
          <w:b w:val="0"/>
        </w:rPr>
        <w:t>7</w:t>
      </w:r>
      <w:r w:rsidR="007C12FA">
        <w:rPr>
          <w:b w:val="0"/>
          <w:lang w:val="ru-RU"/>
        </w:rPr>
        <w:t>, 8</w:t>
      </w:r>
      <w:r w:rsidRPr="00BC4466">
        <w:rPr>
          <w:b w:val="0"/>
        </w:rPr>
        <w:t>]</w:t>
      </w:r>
    </w:p>
    <w:p w:rsidR="001F6F42" w:rsidRDefault="001F6F42" w:rsidP="001F6F42">
      <w:pPr>
        <w:pStyle w:val="afff9"/>
        <w:divId w:val="266810958"/>
      </w:pPr>
      <w:r w:rsidRPr="00B104EF">
        <w:t xml:space="preserve">Уровень убедительности рекомендаций </w:t>
      </w:r>
      <w:r>
        <w:t>А</w:t>
      </w:r>
      <w:r w:rsidRPr="00B104EF">
        <w:t xml:space="preserve"> (уровень</w:t>
      </w:r>
      <w:r>
        <w:t xml:space="preserve"> достоверности доказательств – 5</w:t>
      </w:r>
      <w:r w:rsidRPr="00B104EF">
        <w:t>)</w:t>
      </w:r>
      <w:r>
        <w:t>.</w:t>
      </w:r>
    </w:p>
    <w:p w:rsidR="001F6F42" w:rsidRPr="00D0462F" w:rsidRDefault="001F6F42" w:rsidP="001F6F42">
      <w:pPr>
        <w:pStyle w:val="afff9"/>
        <w:divId w:val="266810958"/>
        <w:rPr>
          <w:b w:val="0"/>
        </w:rPr>
      </w:pPr>
      <w:r>
        <w:t>Комментарии</w:t>
      </w:r>
      <w:r w:rsidRPr="00D0462F">
        <w:t>:</w:t>
      </w:r>
      <w:r>
        <w:t xml:space="preserve"> </w:t>
      </w:r>
      <w:r w:rsidRPr="00D0462F">
        <w:rPr>
          <w:b w:val="0"/>
          <w:i/>
        </w:rPr>
        <w:t>СРБ один из чувствительных маркеров острого воспаления. Концентрация СРБ в крови имеет высокую корреляцию с активностью заболевания, стадией процесса. При успешном лечении уровень СРБ снижается в течение последующих дней, нормализуясь на 6-10 сутки, в то время как СОЭ снижается только спустя 2-4 недели. Быстрая нормализация уровня СРБ позволяет использовать этот тест для наблюдения за течением болезни и контроля эффективности лечения.</w:t>
      </w:r>
    </w:p>
    <w:p w:rsidR="001F6F42" w:rsidRDefault="001F6F42" w:rsidP="001F6F42">
      <w:pPr>
        <w:pStyle w:val="afff9"/>
        <w:divId w:val="266810958"/>
        <w:rPr>
          <w:b w:val="0"/>
          <w:bCs/>
        </w:rPr>
      </w:pPr>
      <w:r>
        <w:t xml:space="preserve">  </w:t>
      </w:r>
      <w:r w:rsidRPr="005A4E87">
        <w:rPr>
          <w:b w:val="0"/>
          <w:bCs/>
        </w:rPr>
        <w:t>Рекомендуется провести исследование</w:t>
      </w:r>
      <w:r>
        <w:rPr>
          <w:b w:val="0"/>
          <w:bCs/>
        </w:rPr>
        <w:t xml:space="preserve"> свертывающей способности</w:t>
      </w:r>
      <w:r w:rsidRPr="005A4E87">
        <w:rPr>
          <w:b w:val="0"/>
          <w:bCs/>
        </w:rPr>
        <w:t xml:space="preserve"> крови - коагулограмма.</w:t>
      </w:r>
    </w:p>
    <w:p w:rsidR="001F6F42" w:rsidRDefault="001F6F42" w:rsidP="001F6F42">
      <w:pPr>
        <w:pStyle w:val="afff9"/>
        <w:divId w:val="266810958"/>
      </w:pPr>
      <w:r w:rsidRPr="00B104EF">
        <w:t xml:space="preserve">Уровень убедительности рекомендаций </w:t>
      </w:r>
      <w:r>
        <w:t>С</w:t>
      </w:r>
      <w:r w:rsidRPr="00B104EF">
        <w:t xml:space="preserve"> (уровень</w:t>
      </w:r>
      <w:r>
        <w:t xml:space="preserve"> достоверности доказательств – 5</w:t>
      </w:r>
      <w:r w:rsidRPr="00B104EF">
        <w:t>)</w:t>
      </w:r>
      <w:r>
        <w:t>.</w:t>
      </w:r>
    </w:p>
    <w:p w:rsidR="001F6F42" w:rsidRPr="005A4E87" w:rsidRDefault="001F6F42" w:rsidP="001F6F42">
      <w:pPr>
        <w:pStyle w:val="afff9"/>
        <w:divId w:val="266810958"/>
        <w:rPr>
          <w:b w:val="0"/>
          <w:bCs/>
          <w:i/>
          <w:iCs/>
        </w:rPr>
      </w:pPr>
      <w:r>
        <w:lastRenderedPageBreak/>
        <w:t xml:space="preserve">Комментарии: </w:t>
      </w:r>
      <w:r w:rsidRPr="005A4E87">
        <w:rPr>
          <w:b w:val="0"/>
          <w:bCs/>
          <w:i/>
          <w:iCs/>
        </w:rPr>
        <w:t>Коагулограмма -</w:t>
      </w:r>
      <w:r>
        <w:rPr>
          <w:b w:val="0"/>
          <w:bCs/>
          <w:i/>
          <w:iCs/>
        </w:rPr>
        <w:t>к</w:t>
      </w:r>
      <w:r w:rsidRPr="005A4E87">
        <w:rPr>
          <w:b w:val="0"/>
          <w:bCs/>
          <w:i/>
          <w:iCs/>
          <w:color w:val="494949"/>
          <w:shd w:val="clear" w:color="auto" w:fill="FFFFFF"/>
        </w:rPr>
        <w:t>омплексное исследование гемостаза, которое позволяет оценить </w:t>
      </w:r>
      <w:r w:rsidRPr="005A4E87">
        <w:rPr>
          <w:b w:val="0"/>
          <w:bCs/>
          <w:i/>
          <w:iCs/>
          <w:color w:val="494949"/>
          <w:bdr w:val="none" w:sz="0" w:space="0" w:color="auto" w:frame="1"/>
          <w:shd w:val="clear" w:color="auto" w:fill="FFFFFF"/>
        </w:rPr>
        <w:t>состояние разных звеньев свертывающей, противосвертывающей и фибринолитической систем крови и выявить риск гипер- или гипокоагуляции.</w:t>
      </w:r>
    </w:p>
    <w:p w:rsidR="001F6F42" w:rsidRDefault="001F6F42" w:rsidP="001F6F42">
      <w:pPr>
        <w:ind w:right="121"/>
        <w:jc w:val="left"/>
        <w:divId w:val="266810958"/>
        <w:rPr>
          <w:szCs w:val="24"/>
          <w:lang w:eastAsia="ru-RU"/>
        </w:rPr>
      </w:pPr>
      <w:r>
        <w:rPr>
          <w:b/>
          <w:szCs w:val="24"/>
          <w:lang w:eastAsia="ru-RU"/>
        </w:rPr>
        <w:t xml:space="preserve">  </w:t>
      </w:r>
      <w:r w:rsidRPr="005A4E87">
        <w:t>Рекомендуется провести исследование крови - о</w:t>
      </w:r>
      <w:r w:rsidRPr="005A4E87">
        <w:rPr>
          <w:szCs w:val="24"/>
          <w:lang w:eastAsia="ru-RU"/>
        </w:rPr>
        <w:t>пределение антител к вирусным заболеваниям.</w:t>
      </w:r>
      <w:r>
        <w:rPr>
          <w:b/>
          <w:szCs w:val="24"/>
          <w:lang w:eastAsia="ru-RU"/>
        </w:rPr>
        <w:t xml:space="preserve"> </w:t>
      </w:r>
      <w:r>
        <w:rPr>
          <w:szCs w:val="24"/>
          <w:lang w:eastAsia="ru-RU"/>
        </w:rPr>
        <w:t xml:space="preserve">Для исключения специфических воспалительных процессов проводят: </w:t>
      </w:r>
    </w:p>
    <w:p w:rsidR="001F6F42" w:rsidRDefault="001F6F42" w:rsidP="001F6F42">
      <w:pPr>
        <w:ind w:right="121" w:firstLine="0"/>
        <w:jc w:val="left"/>
        <w:divId w:val="266810958"/>
        <w:rPr>
          <w:szCs w:val="24"/>
          <w:lang w:eastAsia="ru-RU"/>
        </w:rPr>
      </w:pPr>
      <w:r w:rsidRPr="00DF49AA">
        <w:rPr>
          <w:szCs w:val="24"/>
          <w:lang w:eastAsia="ru-RU"/>
        </w:rPr>
        <w:t>-</w:t>
      </w:r>
      <w:r>
        <w:rPr>
          <w:szCs w:val="24"/>
          <w:lang w:eastAsia="ru-RU"/>
        </w:rPr>
        <w:t>о</w:t>
      </w:r>
      <w:r w:rsidRPr="008223D0">
        <w:rPr>
          <w:szCs w:val="24"/>
          <w:lang w:eastAsia="ru-RU"/>
        </w:rPr>
        <w:t>пределение антител к Treponema pallidum</w:t>
      </w:r>
      <w:r w:rsidRPr="00DF49AA">
        <w:rPr>
          <w:szCs w:val="24"/>
          <w:lang w:eastAsia="ru-RU"/>
        </w:rPr>
        <w:t>;</w:t>
      </w:r>
      <w:r w:rsidRPr="008223D0">
        <w:rPr>
          <w:szCs w:val="24"/>
          <w:lang w:eastAsia="ru-RU"/>
        </w:rPr>
        <w:t xml:space="preserve"> </w:t>
      </w:r>
    </w:p>
    <w:p w:rsidR="001F6F42" w:rsidRPr="00DF49AA" w:rsidRDefault="001F6F42" w:rsidP="001F6F42">
      <w:pPr>
        <w:ind w:right="121" w:firstLine="0"/>
        <w:jc w:val="left"/>
        <w:divId w:val="266810958"/>
        <w:rPr>
          <w:szCs w:val="24"/>
          <w:lang w:eastAsia="ru-RU"/>
        </w:rPr>
      </w:pPr>
      <w:r w:rsidRPr="00DF49AA">
        <w:rPr>
          <w:szCs w:val="24"/>
          <w:lang w:eastAsia="ru-RU"/>
        </w:rPr>
        <w:t>-</w:t>
      </w:r>
      <w:r>
        <w:rPr>
          <w:szCs w:val="24"/>
          <w:lang w:eastAsia="ru-RU"/>
        </w:rPr>
        <w:t>о</w:t>
      </w:r>
      <w:r w:rsidRPr="008223D0">
        <w:rPr>
          <w:szCs w:val="24"/>
          <w:lang w:eastAsia="ru-RU"/>
        </w:rPr>
        <w:t>пределение антигена HBsAg</w:t>
      </w:r>
      <w:r>
        <w:rPr>
          <w:szCs w:val="24"/>
          <w:lang w:eastAsia="ru-RU"/>
        </w:rPr>
        <w:t>;</w:t>
      </w:r>
    </w:p>
    <w:p w:rsidR="001F6F42" w:rsidRPr="008223D0" w:rsidRDefault="001F6F42" w:rsidP="001F6F42">
      <w:pPr>
        <w:ind w:right="121" w:firstLine="0"/>
        <w:jc w:val="left"/>
        <w:divId w:val="266810958"/>
        <w:rPr>
          <w:szCs w:val="24"/>
          <w:lang w:eastAsia="ru-RU"/>
        </w:rPr>
      </w:pPr>
      <w:r w:rsidRPr="00DF49AA">
        <w:rPr>
          <w:szCs w:val="24"/>
          <w:lang w:eastAsia="ru-RU"/>
        </w:rPr>
        <w:t>-</w:t>
      </w:r>
      <w:r>
        <w:rPr>
          <w:szCs w:val="24"/>
          <w:lang w:eastAsia="ru-RU"/>
        </w:rPr>
        <w:t>о</w:t>
      </w:r>
      <w:r w:rsidRPr="008223D0">
        <w:rPr>
          <w:szCs w:val="24"/>
          <w:lang w:eastAsia="ru-RU"/>
        </w:rPr>
        <w:t>пределение антител к вирусу гепатита С</w:t>
      </w:r>
      <w:r>
        <w:rPr>
          <w:szCs w:val="24"/>
          <w:lang w:eastAsia="ru-RU"/>
        </w:rPr>
        <w:t>;</w:t>
      </w:r>
    </w:p>
    <w:p w:rsidR="001F6F42" w:rsidRPr="008223D0" w:rsidRDefault="001F6F42" w:rsidP="001F6F42">
      <w:pPr>
        <w:ind w:right="121" w:firstLine="0"/>
        <w:jc w:val="left"/>
        <w:divId w:val="266810958"/>
        <w:rPr>
          <w:szCs w:val="24"/>
          <w:lang w:eastAsia="ru-RU"/>
        </w:rPr>
      </w:pPr>
      <w:r w:rsidRPr="00DF49AA">
        <w:rPr>
          <w:szCs w:val="24"/>
          <w:lang w:eastAsia="ru-RU"/>
        </w:rPr>
        <w:t>-</w:t>
      </w:r>
      <w:r>
        <w:rPr>
          <w:szCs w:val="24"/>
          <w:lang w:eastAsia="ru-RU"/>
        </w:rPr>
        <w:t>о</w:t>
      </w:r>
      <w:r w:rsidRPr="008223D0">
        <w:rPr>
          <w:szCs w:val="24"/>
          <w:lang w:eastAsia="ru-RU"/>
        </w:rPr>
        <w:t>пределение антител к ВИЧ-1</w:t>
      </w:r>
      <w:r>
        <w:rPr>
          <w:szCs w:val="24"/>
          <w:lang w:eastAsia="ru-RU"/>
        </w:rPr>
        <w:t>;</w:t>
      </w:r>
    </w:p>
    <w:p w:rsidR="001F6F42" w:rsidRPr="008223D0" w:rsidRDefault="001F6F42" w:rsidP="001F6F42">
      <w:pPr>
        <w:ind w:right="121" w:firstLine="0"/>
        <w:jc w:val="left"/>
        <w:divId w:val="266810958"/>
        <w:rPr>
          <w:szCs w:val="24"/>
          <w:lang w:eastAsia="ru-RU"/>
        </w:rPr>
      </w:pPr>
      <w:r w:rsidRPr="00DF49AA">
        <w:rPr>
          <w:szCs w:val="24"/>
          <w:lang w:eastAsia="ru-RU"/>
        </w:rPr>
        <w:t>-</w:t>
      </w:r>
      <w:r>
        <w:rPr>
          <w:szCs w:val="24"/>
          <w:lang w:eastAsia="ru-RU"/>
        </w:rPr>
        <w:t>о</w:t>
      </w:r>
      <w:r w:rsidRPr="008223D0">
        <w:rPr>
          <w:szCs w:val="24"/>
          <w:lang w:eastAsia="ru-RU"/>
        </w:rPr>
        <w:t>пределение антител к ВИЧ-2</w:t>
      </w:r>
      <w:r>
        <w:rPr>
          <w:szCs w:val="24"/>
          <w:lang w:eastAsia="ru-RU"/>
        </w:rPr>
        <w:t>;</w:t>
      </w:r>
    </w:p>
    <w:p w:rsidR="001F6F42" w:rsidRDefault="001F6F42" w:rsidP="001F6F42">
      <w:pPr>
        <w:ind w:right="121" w:firstLine="0"/>
        <w:jc w:val="left"/>
        <w:divId w:val="266810958"/>
        <w:rPr>
          <w:szCs w:val="24"/>
          <w:lang w:eastAsia="ru-RU"/>
        </w:rPr>
      </w:pPr>
      <w:r w:rsidRPr="00F87812">
        <w:rPr>
          <w:szCs w:val="24"/>
          <w:lang w:eastAsia="ru-RU"/>
        </w:rPr>
        <w:t>-</w:t>
      </w:r>
      <w:r>
        <w:rPr>
          <w:szCs w:val="24"/>
          <w:lang w:eastAsia="ru-RU"/>
        </w:rPr>
        <w:t>п</w:t>
      </w:r>
      <w:r w:rsidRPr="008223D0">
        <w:rPr>
          <w:szCs w:val="24"/>
          <w:lang w:eastAsia="ru-RU"/>
        </w:rPr>
        <w:t>роведение реакции Вассермана</w:t>
      </w:r>
      <w:r w:rsidRPr="00F87812">
        <w:rPr>
          <w:szCs w:val="24"/>
          <w:lang w:eastAsia="ru-RU"/>
        </w:rPr>
        <w:t>.</w:t>
      </w:r>
    </w:p>
    <w:p w:rsidR="001F6F42" w:rsidRDefault="001F6F42" w:rsidP="001F6F42">
      <w:pPr>
        <w:pStyle w:val="afff9"/>
        <w:divId w:val="266810958"/>
      </w:pPr>
      <w:r w:rsidRPr="00B104EF">
        <w:t xml:space="preserve">Уровень убедительности рекомендаций </w:t>
      </w:r>
      <w:r>
        <w:t>С</w:t>
      </w:r>
      <w:r w:rsidRPr="00B104EF">
        <w:t xml:space="preserve"> (уровень</w:t>
      </w:r>
      <w:r>
        <w:t xml:space="preserve"> достоверности доказательств – 5</w:t>
      </w:r>
      <w:r w:rsidRPr="00B104EF">
        <w:t>)</w:t>
      </w:r>
      <w:r>
        <w:t>.</w:t>
      </w:r>
    </w:p>
    <w:p w:rsidR="001F6F42" w:rsidRPr="00F87812" w:rsidRDefault="001F6F42" w:rsidP="001F6F42">
      <w:pPr>
        <w:pStyle w:val="afff9"/>
        <w:divId w:val="266810958"/>
        <w:rPr>
          <w:b w:val="0"/>
          <w:i/>
        </w:rPr>
      </w:pPr>
      <w:r>
        <w:t xml:space="preserve">Комментарии: </w:t>
      </w:r>
      <w:r w:rsidRPr="00F87812">
        <w:rPr>
          <w:b w:val="0"/>
          <w:i/>
        </w:rPr>
        <w:t>данные исследования проводятся для исключения специфических воспалительных процессов.</w:t>
      </w:r>
    </w:p>
    <w:p w:rsidR="001F6F42" w:rsidRPr="00685C1B" w:rsidRDefault="001F6F42" w:rsidP="001F6F42">
      <w:pPr>
        <w:pStyle w:val="afff9"/>
        <w:divId w:val="266810958"/>
        <w:rPr>
          <w:b w:val="0"/>
        </w:rPr>
      </w:pPr>
      <w:r>
        <w:t xml:space="preserve">  </w:t>
      </w:r>
      <w:r w:rsidRPr="005A4E87">
        <w:rPr>
          <w:b w:val="0"/>
          <w:bCs/>
        </w:rPr>
        <w:t>Рекомендуется провести цитологическое исследование из воспалительного очага.</w:t>
      </w:r>
      <w:r>
        <w:t xml:space="preserve"> </w:t>
      </w:r>
      <w:r>
        <w:rPr>
          <w:b w:val="0"/>
        </w:rPr>
        <w:t>Рекомендуется для исключения специфических воспалительных процессов и опухолей.</w:t>
      </w:r>
      <w:r w:rsidRPr="00685C1B">
        <w:rPr>
          <w:b w:val="0"/>
        </w:rPr>
        <w:t xml:space="preserve"> [</w:t>
      </w:r>
      <w:r w:rsidR="007C12FA">
        <w:rPr>
          <w:b w:val="0"/>
        </w:rPr>
        <w:t>2,</w:t>
      </w:r>
      <w:r w:rsidR="007C12FA">
        <w:rPr>
          <w:b w:val="0"/>
          <w:lang w:val="ru-RU"/>
        </w:rPr>
        <w:t xml:space="preserve"> </w:t>
      </w:r>
      <w:r>
        <w:rPr>
          <w:b w:val="0"/>
        </w:rPr>
        <w:t>7</w:t>
      </w:r>
      <w:r w:rsidR="007C12FA">
        <w:rPr>
          <w:b w:val="0"/>
          <w:lang w:val="ru-RU"/>
        </w:rPr>
        <w:t>, 8</w:t>
      </w:r>
      <w:r w:rsidRPr="00685C1B">
        <w:rPr>
          <w:b w:val="0"/>
        </w:rPr>
        <w:t>]</w:t>
      </w:r>
    </w:p>
    <w:p w:rsidR="001F6F42" w:rsidRDefault="001F6F42" w:rsidP="001F6F42">
      <w:pPr>
        <w:pStyle w:val="afff9"/>
        <w:divId w:val="266810958"/>
      </w:pPr>
      <w:r w:rsidRPr="00B104EF">
        <w:t xml:space="preserve">Уровень убедительности рекомендаций </w:t>
      </w:r>
      <w:r>
        <w:t>С</w:t>
      </w:r>
      <w:r w:rsidRPr="00B104EF">
        <w:t xml:space="preserve"> (уровень</w:t>
      </w:r>
      <w:r>
        <w:t xml:space="preserve"> достоверности доказательств – 5</w:t>
      </w:r>
      <w:r w:rsidRPr="00B104EF">
        <w:t>)</w:t>
      </w:r>
      <w:r>
        <w:t>.</w:t>
      </w:r>
    </w:p>
    <w:p w:rsidR="001F6F42" w:rsidRPr="00BC4466" w:rsidRDefault="001F6F42" w:rsidP="001F6F42">
      <w:pPr>
        <w:pStyle w:val="afff9"/>
        <w:divId w:val="266810958"/>
        <w:rPr>
          <w:b w:val="0"/>
        </w:rPr>
      </w:pPr>
      <w:r>
        <w:t xml:space="preserve">  </w:t>
      </w:r>
      <w:r w:rsidRPr="005A4E87">
        <w:rPr>
          <w:b w:val="0"/>
          <w:bCs/>
        </w:rPr>
        <w:t>Рекомендуется провести гистологическое исследование секвестров костной ткани</w:t>
      </w:r>
      <w:r>
        <w:rPr>
          <w:b w:val="0"/>
        </w:rPr>
        <w:t xml:space="preserve"> для исключения специфических воспалительных процессов и опухолей, для подтверждения диагноза.</w:t>
      </w:r>
      <w:r w:rsidRPr="00BC4466">
        <w:rPr>
          <w:b w:val="0"/>
        </w:rPr>
        <w:t xml:space="preserve"> </w:t>
      </w:r>
      <w:r w:rsidRPr="00685C1B">
        <w:rPr>
          <w:b w:val="0"/>
        </w:rPr>
        <w:t>[</w:t>
      </w:r>
      <w:r w:rsidR="007C12FA">
        <w:rPr>
          <w:b w:val="0"/>
        </w:rPr>
        <w:t>2,</w:t>
      </w:r>
      <w:r w:rsidR="007C12FA">
        <w:rPr>
          <w:b w:val="0"/>
          <w:lang w:val="ru-RU"/>
        </w:rPr>
        <w:t xml:space="preserve"> </w:t>
      </w:r>
      <w:r>
        <w:rPr>
          <w:b w:val="0"/>
        </w:rPr>
        <w:t>7</w:t>
      </w:r>
      <w:r w:rsidR="007C12FA">
        <w:rPr>
          <w:b w:val="0"/>
          <w:lang w:val="ru-RU"/>
        </w:rPr>
        <w:t>, 8</w:t>
      </w:r>
      <w:r w:rsidRPr="00685C1B">
        <w:rPr>
          <w:b w:val="0"/>
        </w:rPr>
        <w:t>]</w:t>
      </w:r>
    </w:p>
    <w:p w:rsidR="001F6F42" w:rsidRDefault="001F6F42" w:rsidP="001F6F42">
      <w:pPr>
        <w:pStyle w:val="afff9"/>
        <w:divId w:val="266810958"/>
      </w:pPr>
      <w:r w:rsidRPr="00B104EF">
        <w:t xml:space="preserve">Уровень убедительности рекомендаций </w:t>
      </w:r>
      <w:r>
        <w:t>С</w:t>
      </w:r>
      <w:r w:rsidRPr="00B104EF">
        <w:t xml:space="preserve"> (уровень</w:t>
      </w:r>
      <w:r>
        <w:t xml:space="preserve"> достоверности доказательств – 5</w:t>
      </w:r>
      <w:r w:rsidRPr="00B104EF">
        <w:t>)</w:t>
      </w:r>
      <w:r>
        <w:t>.</w:t>
      </w:r>
    </w:p>
    <w:p w:rsidR="001F6F42" w:rsidRPr="00BC4466" w:rsidRDefault="001F6F42" w:rsidP="001F6F42">
      <w:pPr>
        <w:pStyle w:val="afff9"/>
        <w:divId w:val="266810958"/>
        <w:rPr>
          <w:b w:val="0"/>
          <w:bCs/>
        </w:rPr>
      </w:pPr>
      <w:r w:rsidRPr="006923EB">
        <w:t xml:space="preserve"> </w:t>
      </w:r>
      <w:r w:rsidRPr="005A4E87">
        <w:rPr>
          <w:b w:val="0"/>
          <w:bCs/>
        </w:rPr>
        <w:t>Рекомендуется провести гистологическое исследование тканей из воспалительного очага для исключения специфических воспалительных процессов и опухолей, для подтверждения диагноза</w:t>
      </w:r>
      <w:r>
        <w:rPr>
          <w:b w:val="0"/>
          <w:bCs/>
        </w:rPr>
        <w:t xml:space="preserve"> </w:t>
      </w:r>
      <w:r w:rsidRPr="00685C1B">
        <w:rPr>
          <w:b w:val="0"/>
        </w:rPr>
        <w:t>[</w:t>
      </w:r>
      <w:r w:rsidR="007C12FA">
        <w:rPr>
          <w:b w:val="0"/>
        </w:rPr>
        <w:t>2,</w:t>
      </w:r>
      <w:r w:rsidR="007C12FA">
        <w:rPr>
          <w:b w:val="0"/>
          <w:lang w:val="ru-RU"/>
        </w:rPr>
        <w:t xml:space="preserve"> </w:t>
      </w:r>
      <w:r>
        <w:rPr>
          <w:b w:val="0"/>
        </w:rPr>
        <w:t>7</w:t>
      </w:r>
      <w:r w:rsidR="007C12FA">
        <w:rPr>
          <w:b w:val="0"/>
          <w:lang w:val="ru-RU"/>
        </w:rPr>
        <w:t>, 8</w:t>
      </w:r>
      <w:r w:rsidRPr="00685C1B">
        <w:rPr>
          <w:b w:val="0"/>
        </w:rPr>
        <w:t>]</w:t>
      </w:r>
      <w:r>
        <w:rPr>
          <w:b w:val="0"/>
        </w:rPr>
        <w:t>.</w:t>
      </w:r>
    </w:p>
    <w:p w:rsidR="001F6F42" w:rsidRDefault="001F6F42" w:rsidP="001F6F42">
      <w:pPr>
        <w:pStyle w:val="afff9"/>
        <w:divId w:val="266810958"/>
      </w:pPr>
      <w:r w:rsidRPr="00B104EF">
        <w:t xml:space="preserve">Уровень убедительности рекомендаций </w:t>
      </w:r>
      <w:r>
        <w:t>С</w:t>
      </w:r>
      <w:r w:rsidRPr="00B104EF">
        <w:t xml:space="preserve"> (уровень</w:t>
      </w:r>
      <w:r>
        <w:t xml:space="preserve"> достоверности доказательств – 5</w:t>
      </w:r>
      <w:r w:rsidRPr="00B104EF">
        <w:t>)</w:t>
      </w:r>
      <w:r>
        <w:t>.</w:t>
      </w:r>
    </w:p>
    <w:p w:rsidR="001F6F42" w:rsidRPr="00BC4466" w:rsidRDefault="001F6F42" w:rsidP="001F6F42">
      <w:pPr>
        <w:pStyle w:val="afff9"/>
        <w:divId w:val="266810958"/>
        <w:rPr>
          <w:b w:val="0"/>
        </w:rPr>
      </w:pPr>
      <w:r w:rsidRPr="005A4E87">
        <w:rPr>
          <w:b w:val="0"/>
          <w:bCs/>
        </w:rPr>
        <w:t>Рекомендуется провести исследование - Реакция Манту, диаскин-тест</w:t>
      </w:r>
      <w:r>
        <w:t xml:space="preserve"> </w:t>
      </w:r>
      <w:r>
        <w:rPr>
          <w:b w:val="0"/>
        </w:rPr>
        <w:t>для дифференциальной диагностики хронического остеомиелита</w:t>
      </w:r>
      <w:r w:rsidRPr="00261749">
        <w:rPr>
          <w:b w:val="0"/>
        </w:rPr>
        <w:t xml:space="preserve"> от туберкулезного поражения костной ткани.</w:t>
      </w:r>
      <w:r w:rsidRPr="00BC4466">
        <w:rPr>
          <w:b w:val="0"/>
        </w:rPr>
        <w:t xml:space="preserve"> </w:t>
      </w:r>
      <w:r w:rsidRPr="00685C1B">
        <w:rPr>
          <w:b w:val="0"/>
        </w:rPr>
        <w:t>[</w:t>
      </w:r>
      <w:r w:rsidR="007C12FA">
        <w:rPr>
          <w:b w:val="0"/>
        </w:rPr>
        <w:t>2,</w:t>
      </w:r>
      <w:r w:rsidR="007C12FA">
        <w:rPr>
          <w:b w:val="0"/>
          <w:lang w:val="ru-RU"/>
        </w:rPr>
        <w:t xml:space="preserve"> </w:t>
      </w:r>
      <w:r>
        <w:rPr>
          <w:b w:val="0"/>
        </w:rPr>
        <w:t>7</w:t>
      </w:r>
      <w:r w:rsidR="007C12FA">
        <w:rPr>
          <w:b w:val="0"/>
          <w:lang w:val="ru-RU"/>
        </w:rPr>
        <w:t>, 8</w:t>
      </w:r>
      <w:r w:rsidRPr="00685C1B">
        <w:rPr>
          <w:b w:val="0"/>
        </w:rPr>
        <w:t>]</w:t>
      </w:r>
    </w:p>
    <w:p w:rsidR="001F6F42" w:rsidRDefault="001F6F42" w:rsidP="001F6F42">
      <w:pPr>
        <w:pStyle w:val="afff9"/>
        <w:divId w:val="266810958"/>
      </w:pPr>
      <w:r w:rsidRPr="00B104EF">
        <w:lastRenderedPageBreak/>
        <w:t xml:space="preserve">Уровень убедительности рекомендаций </w:t>
      </w:r>
      <w:r>
        <w:t>С</w:t>
      </w:r>
      <w:r w:rsidRPr="00B104EF">
        <w:t xml:space="preserve"> (уровень</w:t>
      </w:r>
      <w:r>
        <w:t xml:space="preserve"> достоверности доказательств – 5</w:t>
      </w:r>
      <w:r w:rsidRPr="00B104EF">
        <w:t>)</w:t>
      </w:r>
      <w:r>
        <w:t>.</w:t>
      </w:r>
    </w:p>
    <w:p w:rsidR="001F6F42" w:rsidRDefault="001F6F42" w:rsidP="001F6F42">
      <w:pPr>
        <w:pStyle w:val="afff9"/>
        <w:divId w:val="266810958"/>
        <w:rPr>
          <w:b w:val="0"/>
        </w:rPr>
      </w:pPr>
      <w:r w:rsidRPr="005A4E87">
        <w:rPr>
          <w:b w:val="0"/>
          <w:bCs/>
        </w:rPr>
        <w:t>Рекомендуется провести цитологическое исследование нативного материала.</w:t>
      </w:r>
      <w:r>
        <w:t xml:space="preserve"> </w:t>
      </w:r>
      <w:r>
        <w:rPr>
          <w:b w:val="0"/>
        </w:rPr>
        <w:t>Рекомендуется проводить при обнаружении в гнойном отделяемом из поднадкостничных очагов и свищей включений в виде «зерен» для дифференциальной диагностики остеомиелита и специфического воспаления – актиномикоза</w:t>
      </w:r>
      <w:r w:rsidRPr="00685C1B">
        <w:rPr>
          <w:b w:val="0"/>
        </w:rPr>
        <w:t>[</w:t>
      </w:r>
      <w:r w:rsidR="007C12FA">
        <w:rPr>
          <w:b w:val="0"/>
        </w:rPr>
        <w:t>2,</w:t>
      </w:r>
      <w:r w:rsidR="007C12FA">
        <w:rPr>
          <w:b w:val="0"/>
          <w:lang w:val="ru-RU"/>
        </w:rPr>
        <w:t xml:space="preserve"> </w:t>
      </w:r>
      <w:r>
        <w:rPr>
          <w:b w:val="0"/>
        </w:rPr>
        <w:t>7</w:t>
      </w:r>
      <w:r w:rsidR="007C12FA">
        <w:rPr>
          <w:b w:val="0"/>
          <w:lang w:val="ru-RU"/>
        </w:rPr>
        <w:t>, 8</w:t>
      </w:r>
      <w:r w:rsidRPr="00685C1B">
        <w:rPr>
          <w:b w:val="0"/>
        </w:rPr>
        <w:t>]</w:t>
      </w:r>
      <w:r>
        <w:rPr>
          <w:b w:val="0"/>
        </w:rPr>
        <w:t>.</w:t>
      </w:r>
    </w:p>
    <w:p w:rsidR="001F6F42" w:rsidRDefault="001F6F42" w:rsidP="001F6F42">
      <w:pPr>
        <w:pStyle w:val="afff9"/>
        <w:divId w:val="266810958"/>
      </w:pPr>
      <w:r w:rsidRPr="00B104EF">
        <w:t xml:space="preserve">Уровень убедительности рекомендаций </w:t>
      </w:r>
      <w:r>
        <w:t>С</w:t>
      </w:r>
      <w:r w:rsidRPr="00B104EF">
        <w:t xml:space="preserve"> (уровень</w:t>
      </w:r>
      <w:r>
        <w:t xml:space="preserve"> достоверности доказательств – 5</w:t>
      </w:r>
      <w:r w:rsidRPr="00B104EF">
        <w:t>)</w:t>
      </w:r>
      <w:r>
        <w:t>.</w:t>
      </w:r>
    </w:p>
    <w:p w:rsidR="00B46390" w:rsidRPr="00C81573" w:rsidRDefault="00B46390" w:rsidP="0021676E">
      <w:pPr>
        <w:pStyle w:val="2"/>
        <w:divId w:val="266810958"/>
      </w:pPr>
      <w:bookmarkStart w:id="42" w:name="_Toc61266897"/>
      <w:r w:rsidRPr="00C81573">
        <w:t xml:space="preserve">2.4 </w:t>
      </w:r>
      <w:r w:rsidR="00A70F44" w:rsidRPr="00C81573">
        <w:t xml:space="preserve">Инструментальные </w:t>
      </w:r>
      <w:r w:rsidRPr="00C81573">
        <w:t>диагно</w:t>
      </w:r>
      <w:r w:rsidR="00A70F44" w:rsidRPr="00C81573">
        <w:t>стические исследования</w:t>
      </w:r>
      <w:bookmarkEnd w:id="42"/>
    </w:p>
    <w:p w:rsidR="001F6F42" w:rsidRDefault="00F756F0" w:rsidP="001F6F42">
      <w:pPr>
        <w:pStyle w:val="afff9"/>
        <w:divId w:val="266810958"/>
        <w:rPr>
          <w:b w:val="0"/>
        </w:rPr>
      </w:pPr>
      <w:r w:rsidRPr="00C81573">
        <w:rPr>
          <w:rStyle w:val="affb"/>
          <w:iCs w:val="0"/>
        </w:rPr>
        <w:t>Введени</w:t>
      </w:r>
      <w:r w:rsidR="00A571EA" w:rsidRPr="00C81573">
        <w:rPr>
          <w:rStyle w:val="affb"/>
          <w:iCs w:val="0"/>
        </w:rPr>
        <w:t>е</w:t>
      </w:r>
      <w:r w:rsidR="00627CC2">
        <w:rPr>
          <w:rStyle w:val="affb"/>
          <w:iCs w:val="0"/>
          <w:lang w:val="ru-RU"/>
        </w:rPr>
        <w:t xml:space="preserve"> </w:t>
      </w:r>
      <w:r w:rsidR="00CC5156" w:rsidRPr="00C81573">
        <w:rPr>
          <w:rStyle w:val="afffb"/>
          <w:rFonts w:eastAsia="Calibri"/>
          <w:color w:val="auto"/>
          <w:sz w:val="24"/>
        </w:rPr>
        <w:t xml:space="preserve">в подраздел </w:t>
      </w:r>
      <w:r w:rsidR="002A25E8" w:rsidRPr="002A25E8">
        <w:rPr>
          <w:rStyle w:val="affb"/>
          <w:iCs w:val="0"/>
          <w:lang w:val="ru-RU"/>
        </w:rPr>
        <w:t>.</w:t>
      </w:r>
      <w:r w:rsidR="002A25E8">
        <w:t xml:space="preserve"> </w:t>
      </w:r>
      <w:r w:rsidR="001F6F42" w:rsidRPr="001F6F42">
        <w:rPr>
          <w:bCs/>
        </w:rPr>
        <w:t xml:space="preserve"> </w:t>
      </w:r>
      <w:r w:rsidR="001F6F42" w:rsidRPr="00EA0021">
        <w:rPr>
          <w:b w:val="0"/>
          <w:bCs/>
        </w:rPr>
        <w:t>Рекомендуется провести перкуссию зубов</w:t>
      </w:r>
      <w:r w:rsidR="001F6F42">
        <w:rPr>
          <w:b w:val="0"/>
        </w:rPr>
        <w:t xml:space="preserve"> для определения причинного зуба и зубов, находящихся в очаге воспаления.</w:t>
      </w:r>
      <w:r w:rsidR="001F6F42" w:rsidRPr="00BC4466">
        <w:rPr>
          <w:b w:val="0"/>
        </w:rPr>
        <w:t xml:space="preserve"> </w:t>
      </w:r>
      <w:r w:rsidR="001F6F42" w:rsidRPr="00685C1B">
        <w:rPr>
          <w:b w:val="0"/>
        </w:rPr>
        <w:t>[</w:t>
      </w:r>
      <w:r w:rsidR="007C12FA">
        <w:rPr>
          <w:b w:val="0"/>
        </w:rPr>
        <w:t>2,</w:t>
      </w:r>
      <w:r w:rsidR="007C12FA">
        <w:rPr>
          <w:b w:val="0"/>
          <w:lang w:val="ru-RU"/>
        </w:rPr>
        <w:t xml:space="preserve"> </w:t>
      </w:r>
      <w:r w:rsidR="001F6F42">
        <w:rPr>
          <w:b w:val="0"/>
        </w:rPr>
        <w:t>7</w:t>
      </w:r>
      <w:r w:rsidR="007C12FA">
        <w:rPr>
          <w:b w:val="0"/>
          <w:lang w:val="ru-RU"/>
        </w:rPr>
        <w:t>, 8</w:t>
      </w:r>
      <w:r w:rsidR="001F6F42" w:rsidRPr="00685C1B">
        <w:rPr>
          <w:b w:val="0"/>
        </w:rPr>
        <w:t>]</w:t>
      </w:r>
    </w:p>
    <w:p w:rsidR="001F6F42" w:rsidRDefault="001F6F42" w:rsidP="001F6F42">
      <w:pPr>
        <w:pStyle w:val="afff9"/>
        <w:divId w:val="266810958"/>
      </w:pPr>
      <w:r w:rsidRPr="00B104EF">
        <w:t xml:space="preserve">Уровень убедительности рекомендаций </w:t>
      </w:r>
      <w:r>
        <w:t>С</w:t>
      </w:r>
      <w:r w:rsidRPr="00B104EF">
        <w:t xml:space="preserve"> (уровень</w:t>
      </w:r>
      <w:r>
        <w:t xml:space="preserve"> достоверности доказательств – 5</w:t>
      </w:r>
      <w:r w:rsidRPr="00B104EF">
        <w:t>)</w:t>
      </w:r>
      <w:r>
        <w:t>.</w:t>
      </w:r>
    </w:p>
    <w:p w:rsidR="001F6F42" w:rsidRPr="00DF49AA" w:rsidRDefault="001F6F42" w:rsidP="001F6F42">
      <w:pPr>
        <w:pStyle w:val="afff9"/>
        <w:divId w:val="266810958"/>
        <w:rPr>
          <w:b w:val="0"/>
          <w:i/>
        </w:rPr>
      </w:pPr>
      <w:r>
        <w:t>Комментарии</w:t>
      </w:r>
      <w:r w:rsidRPr="00DF49AA">
        <w:t>:</w:t>
      </w:r>
      <w:r>
        <w:t xml:space="preserve"> </w:t>
      </w:r>
      <w:r w:rsidRPr="00DF49AA">
        <w:rPr>
          <w:b w:val="0"/>
          <w:i/>
        </w:rPr>
        <w:t>При остром</w:t>
      </w:r>
      <w:r>
        <w:rPr>
          <w:b w:val="0"/>
          <w:i/>
        </w:rPr>
        <w:t xml:space="preserve"> одонтогенном</w:t>
      </w:r>
      <w:r w:rsidRPr="00DF49AA">
        <w:rPr>
          <w:b w:val="0"/>
          <w:i/>
        </w:rPr>
        <w:t xml:space="preserve"> остеомиелите перкуссия зубов, находящихся в очаге воспаления положительная. Перкуссия причинного зуба менее болезненная, чем рядом расположенных.</w:t>
      </w:r>
    </w:p>
    <w:p w:rsidR="001F6F42" w:rsidRDefault="001F6F42" w:rsidP="001F6F42">
      <w:pPr>
        <w:pStyle w:val="afff9"/>
        <w:divId w:val="266810958"/>
        <w:rPr>
          <w:b w:val="0"/>
        </w:rPr>
      </w:pPr>
      <w:r w:rsidRPr="00EA0021">
        <w:rPr>
          <w:b w:val="0"/>
          <w:bCs/>
        </w:rPr>
        <w:t>Рекомендуется провести определение подвижности зубов</w:t>
      </w:r>
      <w:r>
        <w:t xml:space="preserve"> </w:t>
      </w:r>
      <w:r>
        <w:rPr>
          <w:b w:val="0"/>
        </w:rPr>
        <w:t>для определения состояния пародонта.</w:t>
      </w:r>
      <w:r w:rsidRPr="00BC4466">
        <w:rPr>
          <w:b w:val="0"/>
        </w:rPr>
        <w:t xml:space="preserve"> </w:t>
      </w:r>
      <w:r w:rsidRPr="00685C1B">
        <w:rPr>
          <w:b w:val="0"/>
        </w:rPr>
        <w:t>[</w:t>
      </w:r>
      <w:r w:rsidR="007C12FA">
        <w:rPr>
          <w:b w:val="0"/>
        </w:rPr>
        <w:t>2,</w:t>
      </w:r>
      <w:r w:rsidR="007C12FA">
        <w:rPr>
          <w:b w:val="0"/>
          <w:lang w:val="ru-RU"/>
        </w:rPr>
        <w:t xml:space="preserve"> </w:t>
      </w:r>
      <w:r>
        <w:rPr>
          <w:b w:val="0"/>
        </w:rPr>
        <w:t>7</w:t>
      </w:r>
      <w:r w:rsidR="007C12FA">
        <w:rPr>
          <w:b w:val="0"/>
          <w:lang w:val="ru-RU"/>
        </w:rPr>
        <w:t>, 8</w:t>
      </w:r>
      <w:r w:rsidRPr="00685C1B">
        <w:rPr>
          <w:b w:val="0"/>
        </w:rPr>
        <w:t>]</w:t>
      </w:r>
    </w:p>
    <w:p w:rsidR="001F6F42" w:rsidRDefault="001F6F42" w:rsidP="001F6F42">
      <w:pPr>
        <w:pStyle w:val="afff9"/>
        <w:divId w:val="266810958"/>
      </w:pPr>
      <w:r w:rsidRPr="00B104EF">
        <w:t xml:space="preserve">Уровень убедительности рекомендаций </w:t>
      </w:r>
      <w:r>
        <w:t>С</w:t>
      </w:r>
      <w:r w:rsidRPr="00B104EF">
        <w:t xml:space="preserve"> (уровень</w:t>
      </w:r>
      <w:r>
        <w:t xml:space="preserve"> достоверности доказательств – 5</w:t>
      </w:r>
      <w:r w:rsidRPr="00B104EF">
        <w:t>)</w:t>
      </w:r>
      <w:r>
        <w:t>.</w:t>
      </w:r>
    </w:p>
    <w:p w:rsidR="001F6F42" w:rsidRPr="00F87812" w:rsidRDefault="001F6F42" w:rsidP="001F6F42">
      <w:pPr>
        <w:pStyle w:val="afff9"/>
        <w:divId w:val="266810958"/>
        <w:rPr>
          <w:b w:val="0"/>
          <w:i/>
        </w:rPr>
      </w:pPr>
      <w:r>
        <w:t xml:space="preserve">Комментарии: </w:t>
      </w:r>
      <w:r w:rsidRPr="00F87812">
        <w:rPr>
          <w:b w:val="0"/>
          <w:i/>
        </w:rPr>
        <w:t>При острой стадии воспалительного процесса отмечается нарастание подвижности зубов, находящихся в очаге воспаления.</w:t>
      </w:r>
    </w:p>
    <w:p w:rsidR="001F6F42" w:rsidRPr="00F87812" w:rsidRDefault="001F6F42" w:rsidP="001F6F42">
      <w:pPr>
        <w:pStyle w:val="afff9"/>
        <w:divId w:val="266810958"/>
        <w:rPr>
          <w:b w:val="0"/>
          <w:i/>
        </w:rPr>
      </w:pPr>
      <w:r w:rsidRPr="00F87812">
        <w:rPr>
          <w:b w:val="0"/>
          <w:i/>
        </w:rPr>
        <w:t>При подострой стадии</w:t>
      </w:r>
      <w:r>
        <w:rPr>
          <w:b w:val="0"/>
          <w:i/>
        </w:rPr>
        <w:t xml:space="preserve"> одонтогенного</w:t>
      </w:r>
      <w:r w:rsidRPr="00F87812">
        <w:rPr>
          <w:b w:val="0"/>
          <w:i/>
        </w:rPr>
        <w:t xml:space="preserve"> остеомиелита зубы, находящиеся в очаге воспаления подвижны. Зубы, расположенные по периферии, становятся менее подвижными.</w:t>
      </w:r>
    </w:p>
    <w:p w:rsidR="001F6F42" w:rsidRPr="00F87812" w:rsidRDefault="001F6F42" w:rsidP="001F6F42">
      <w:pPr>
        <w:pStyle w:val="afff9"/>
        <w:divId w:val="266810958"/>
        <w:rPr>
          <w:b w:val="0"/>
          <w:i/>
        </w:rPr>
      </w:pPr>
      <w:r w:rsidRPr="00F87812">
        <w:rPr>
          <w:b w:val="0"/>
          <w:i/>
        </w:rPr>
        <w:t>В хронической стадии</w:t>
      </w:r>
      <w:r>
        <w:rPr>
          <w:b w:val="0"/>
          <w:i/>
        </w:rPr>
        <w:t xml:space="preserve"> одонтогенного</w:t>
      </w:r>
      <w:r w:rsidRPr="00F87812">
        <w:rPr>
          <w:b w:val="0"/>
          <w:i/>
        </w:rPr>
        <w:t xml:space="preserve"> остеомиелита подвижность зубов в области пораженной кости увеличивается.</w:t>
      </w:r>
    </w:p>
    <w:p w:rsidR="001F6F42" w:rsidRPr="00BC4466" w:rsidRDefault="001F6F42" w:rsidP="001F6F42">
      <w:pPr>
        <w:pStyle w:val="afff9"/>
        <w:divId w:val="266810958"/>
        <w:rPr>
          <w:b w:val="0"/>
        </w:rPr>
      </w:pPr>
      <w:r w:rsidRPr="00EA0021">
        <w:rPr>
          <w:b w:val="0"/>
          <w:bCs/>
        </w:rPr>
        <w:t>Рекомендуется провести ортопантомографи</w:t>
      </w:r>
      <w:r>
        <w:rPr>
          <w:b w:val="0"/>
          <w:bCs/>
        </w:rPr>
        <w:t>ю</w:t>
      </w:r>
      <w:r>
        <w:t xml:space="preserve"> </w:t>
      </w:r>
      <w:r>
        <w:rPr>
          <w:b w:val="0"/>
        </w:rPr>
        <w:t>для определения причинного зуба и протяженности поражения и его локализации, для контроля динамики лечения.</w:t>
      </w:r>
      <w:r w:rsidRPr="00BC4466">
        <w:rPr>
          <w:b w:val="0"/>
        </w:rPr>
        <w:t xml:space="preserve"> </w:t>
      </w:r>
      <w:r w:rsidRPr="00685C1B">
        <w:rPr>
          <w:b w:val="0"/>
        </w:rPr>
        <w:t>[</w:t>
      </w:r>
      <w:r w:rsidR="007C12FA">
        <w:rPr>
          <w:b w:val="0"/>
        </w:rPr>
        <w:t>2,</w:t>
      </w:r>
      <w:r w:rsidR="007C12FA">
        <w:rPr>
          <w:b w:val="0"/>
          <w:lang w:val="ru-RU"/>
        </w:rPr>
        <w:t xml:space="preserve"> </w:t>
      </w:r>
      <w:r>
        <w:rPr>
          <w:b w:val="0"/>
        </w:rPr>
        <w:t>7</w:t>
      </w:r>
      <w:r w:rsidR="007C12FA">
        <w:rPr>
          <w:b w:val="0"/>
          <w:lang w:val="ru-RU"/>
        </w:rPr>
        <w:t>, 8</w:t>
      </w:r>
      <w:r w:rsidRPr="00685C1B">
        <w:rPr>
          <w:b w:val="0"/>
        </w:rPr>
        <w:t>]</w:t>
      </w:r>
    </w:p>
    <w:p w:rsidR="001F6F42" w:rsidRDefault="001F6F42" w:rsidP="001F6F42">
      <w:pPr>
        <w:pStyle w:val="afff9"/>
        <w:divId w:val="266810958"/>
      </w:pPr>
      <w:r w:rsidRPr="00B104EF">
        <w:t xml:space="preserve">Уровень убедительности рекомендаций </w:t>
      </w:r>
      <w:r>
        <w:t>С</w:t>
      </w:r>
      <w:r w:rsidRPr="00B104EF">
        <w:t xml:space="preserve"> (уровень</w:t>
      </w:r>
      <w:r>
        <w:t xml:space="preserve"> достоверности доказательств – 5</w:t>
      </w:r>
      <w:r w:rsidRPr="00B104EF">
        <w:t>)</w:t>
      </w:r>
      <w:r>
        <w:t>.</w:t>
      </w:r>
    </w:p>
    <w:p w:rsidR="001F6F42" w:rsidRPr="00F87812" w:rsidRDefault="001F6F42" w:rsidP="001F6F42">
      <w:pPr>
        <w:pStyle w:val="afff9"/>
        <w:divId w:val="266810958"/>
        <w:rPr>
          <w:b w:val="0"/>
          <w:i/>
        </w:rPr>
      </w:pPr>
      <w:r w:rsidRPr="00F87812">
        <w:lastRenderedPageBreak/>
        <w:t>Комментарии</w:t>
      </w:r>
      <w:r>
        <w:rPr>
          <w:b w:val="0"/>
        </w:rPr>
        <w:t xml:space="preserve">: </w:t>
      </w:r>
      <w:r>
        <w:rPr>
          <w:b w:val="0"/>
          <w:i/>
        </w:rPr>
        <w:t xml:space="preserve">В </w:t>
      </w:r>
      <w:r w:rsidRPr="00F87812">
        <w:rPr>
          <w:b w:val="0"/>
          <w:i/>
        </w:rPr>
        <w:t>начале острого</w:t>
      </w:r>
      <w:r>
        <w:rPr>
          <w:b w:val="0"/>
          <w:i/>
        </w:rPr>
        <w:t xml:space="preserve"> одонтогенного</w:t>
      </w:r>
      <w:r w:rsidRPr="00F87812">
        <w:rPr>
          <w:b w:val="0"/>
          <w:i/>
        </w:rPr>
        <w:t xml:space="preserve"> остеомиелита челюсти на рентгенограммах пораженных участков кости изменений не обнаруживается. Наблюдаются только патологические изменения в периодонте отдельных зубов или их корней.  Только на 10-14 день от начала острого процесса удается установить первые признаки деструктивных изменений костной ткани, а также утолщение надкостницы. У отдельных больных обнаруживаются лишь периостальные утолщения и некоторая нечеткость костного рисунка. Рекомендуется проводить ОПТГ в момент обращения для определения причинного зуба и через 2 недели для определения протяженности поражения.</w:t>
      </w:r>
    </w:p>
    <w:p w:rsidR="001F6F42" w:rsidRPr="00F87812" w:rsidRDefault="001F6F42" w:rsidP="001F6F42">
      <w:pPr>
        <w:pStyle w:val="afff9"/>
        <w:divId w:val="266810958"/>
        <w:rPr>
          <w:b w:val="0"/>
          <w:i/>
        </w:rPr>
      </w:pPr>
      <w:r w:rsidRPr="00F87812">
        <w:rPr>
          <w:b w:val="0"/>
          <w:i/>
        </w:rPr>
        <w:t>В подострой стадии</w:t>
      </w:r>
      <w:r>
        <w:rPr>
          <w:b w:val="0"/>
          <w:i/>
        </w:rPr>
        <w:t xml:space="preserve"> одонтогенного</w:t>
      </w:r>
      <w:r w:rsidRPr="00F87812">
        <w:rPr>
          <w:b w:val="0"/>
          <w:i/>
        </w:rPr>
        <w:t xml:space="preserve"> остеомиелита на ОПТГ видны участки резорбции костной ткани, не имеющие четких границ. </w:t>
      </w:r>
    </w:p>
    <w:p w:rsidR="001F6F42" w:rsidRPr="00F87812" w:rsidRDefault="001F6F42" w:rsidP="001F6F42">
      <w:pPr>
        <w:pStyle w:val="afff9"/>
        <w:divId w:val="266810958"/>
        <w:rPr>
          <w:b w:val="0"/>
          <w:i/>
        </w:rPr>
      </w:pPr>
      <w:r w:rsidRPr="00F87812">
        <w:rPr>
          <w:b w:val="0"/>
          <w:i/>
        </w:rPr>
        <w:t>В хронической стадии</w:t>
      </w:r>
      <w:r>
        <w:rPr>
          <w:b w:val="0"/>
          <w:i/>
        </w:rPr>
        <w:t xml:space="preserve"> одонтогенного остеомиелита</w:t>
      </w:r>
      <w:r w:rsidRPr="00F87812">
        <w:rPr>
          <w:b w:val="0"/>
          <w:i/>
        </w:rPr>
        <w:t xml:space="preserve"> секвестрирующей формы видны один или несколько очагов резорбции костной ткани, чаще неправильной формы, в центре которых – тени секвестров. Между отдельными участками некротизированной кости располагаются зоны неомертвевшей ткани. Контуры челюсти изменяются – утолщается и становится неровным его край за счет новообразования костной ткани. При длительном течении хронического </w:t>
      </w:r>
      <w:r>
        <w:rPr>
          <w:b w:val="0"/>
          <w:i/>
        </w:rPr>
        <w:t xml:space="preserve">одонтогенного </w:t>
      </w:r>
      <w:r w:rsidRPr="00F87812">
        <w:rPr>
          <w:b w:val="0"/>
          <w:i/>
        </w:rPr>
        <w:t>остеомиелита в различных отделах костной ткани образуются очаги остеосклероза.</w:t>
      </w:r>
    </w:p>
    <w:p w:rsidR="001F6F42" w:rsidRPr="00F87812" w:rsidRDefault="001F6F42" w:rsidP="001F6F42">
      <w:pPr>
        <w:pStyle w:val="afff9"/>
        <w:divId w:val="266810958"/>
        <w:rPr>
          <w:b w:val="0"/>
          <w:i/>
        </w:rPr>
      </w:pPr>
      <w:r w:rsidRPr="00F87812">
        <w:rPr>
          <w:b w:val="0"/>
          <w:i/>
        </w:rPr>
        <w:t>На ОПТГ рарефицирующей</w:t>
      </w:r>
      <w:r w:rsidRPr="00F87812">
        <w:rPr>
          <w:i/>
        </w:rPr>
        <w:t xml:space="preserve"> </w:t>
      </w:r>
      <w:r w:rsidRPr="00F87812">
        <w:rPr>
          <w:b w:val="0"/>
          <w:i/>
        </w:rPr>
        <w:t>(гнездной) формы хронического</w:t>
      </w:r>
      <w:r>
        <w:rPr>
          <w:b w:val="0"/>
          <w:i/>
        </w:rPr>
        <w:t xml:space="preserve"> одонтогенного</w:t>
      </w:r>
      <w:r w:rsidRPr="00F87812">
        <w:rPr>
          <w:b w:val="0"/>
          <w:i/>
        </w:rPr>
        <w:t xml:space="preserve"> остеомиелита нижней челюсти видны очаги деструкции кости в области тела и ветви нижней челюсти, внутри которых располагается множество мелких секвестров. В дальнейшем большинство этих секвестров резорбируется или инкапсулируется. В течение нескольких лет в толще нижней челюсти остаются округлые мелкие очаги с небольшими секвестрами или без них, но заполненные грануляциями. С годами процессы склерозирования становятся более выраженными и видно чередование очагов деструкции кости с очагами склероза.</w:t>
      </w:r>
    </w:p>
    <w:p w:rsidR="001F6F42" w:rsidRPr="00F87812" w:rsidRDefault="001F6F42" w:rsidP="001F6F42">
      <w:pPr>
        <w:pStyle w:val="afff9"/>
        <w:divId w:val="266810958"/>
        <w:rPr>
          <w:b w:val="0"/>
          <w:i/>
        </w:rPr>
      </w:pPr>
      <w:r w:rsidRPr="00F87812">
        <w:rPr>
          <w:b w:val="0"/>
          <w:i/>
        </w:rPr>
        <w:t xml:space="preserve">При хроническом гиперпластическом </w:t>
      </w:r>
      <w:r>
        <w:rPr>
          <w:b w:val="0"/>
          <w:i/>
        </w:rPr>
        <w:t xml:space="preserve">одонтогенном </w:t>
      </w:r>
      <w:r w:rsidRPr="00F87812">
        <w:rPr>
          <w:b w:val="0"/>
          <w:i/>
        </w:rPr>
        <w:t>остеомиелите нижней челюсти и первично-хроническом течении</w:t>
      </w:r>
      <w:r>
        <w:rPr>
          <w:b w:val="0"/>
          <w:i/>
        </w:rPr>
        <w:t xml:space="preserve"> одонтогенного</w:t>
      </w:r>
      <w:r w:rsidRPr="00F87812">
        <w:rPr>
          <w:b w:val="0"/>
          <w:i/>
        </w:rPr>
        <w:t xml:space="preserve"> остеомиелита челюсти на ОПТГ выраженность продуктивных изменений характеризуется эндо и пери</w:t>
      </w:r>
      <w:r>
        <w:rPr>
          <w:b w:val="0"/>
          <w:i/>
        </w:rPr>
        <w:t>остальной перестройкой костной</w:t>
      </w:r>
      <w:r>
        <w:rPr>
          <w:b w:val="0"/>
          <w:i/>
        </w:rPr>
        <w:tab/>
      </w:r>
      <w:r w:rsidRPr="00F87812">
        <w:rPr>
          <w:b w:val="0"/>
          <w:i/>
        </w:rPr>
        <w:t xml:space="preserve">ткани. Отмечаются нечеткость губчатого строения, значительная его плотность, склероз кости. С трудом удается отметить небольшие очаги разрежения костной ткани. </w:t>
      </w:r>
    </w:p>
    <w:p w:rsidR="001F6F42" w:rsidRPr="00BC4466" w:rsidRDefault="001F6F42" w:rsidP="001F6F42">
      <w:pPr>
        <w:pStyle w:val="afff9"/>
        <w:divId w:val="266810958"/>
        <w:rPr>
          <w:b w:val="0"/>
        </w:rPr>
      </w:pPr>
      <w:r w:rsidRPr="00E57D7F">
        <w:rPr>
          <w:b w:val="0"/>
          <w:bCs/>
        </w:rPr>
        <w:lastRenderedPageBreak/>
        <w:t>Рекомендуется провести компьютерную томографию челюстно-лицевой области</w:t>
      </w:r>
      <w:r>
        <w:t xml:space="preserve"> </w:t>
      </w:r>
      <w:r>
        <w:rPr>
          <w:b w:val="0"/>
        </w:rPr>
        <w:t>для более точного определения локализации воспалительного процесса, вовлеченности важных анатомических структур в воспалительный процесс, определения размеров поражения и планирования оперативного вмешательства.</w:t>
      </w:r>
      <w:r w:rsidRPr="00BC4466">
        <w:rPr>
          <w:b w:val="0"/>
        </w:rPr>
        <w:t xml:space="preserve"> </w:t>
      </w:r>
      <w:r w:rsidRPr="00685C1B">
        <w:rPr>
          <w:b w:val="0"/>
        </w:rPr>
        <w:t>[</w:t>
      </w:r>
      <w:r w:rsidR="007C12FA">
        <w:rPr>
          <w:b w:val="0"/>
        </w:rPr>
        <w:t>2,</w:t>
      </w:r>
      <w:r w:rsidR="007C12FA">
        <w:rPr>
          <w:b w:val="0"/>
          <w:lang w:val="ru-RU"/>
        </w:rPr>
        <w:t xml:space="preserve"> </w:t>
      </w:r>
      <w:r>
        <w:rPr>
          <w:b w:val="0"/>
        </w:rPr>
        <w:t>7</w:t>
      </w:r>
      <w:r w:rsidR="007C12FA">
        <w:rPr>
          <w:b w:val="0"/>
          <w:lang w:val="ru-RU"/>
        </w:rPr>
        <w:t>, 8</w:t>
      </w:r>
      <w:r w:rsidRPr="00685C1B">
        <w:rPr>
          <w:b w:val="0"/>
        </w:rPr>
        <w:t>]</w:t>
      </w:r>
    </w:p>
    <w:p w:rsidR="001F6F42" w:rsidRDefault="001F6F42" w:rsidP="001F6F42">
      <w:pPr>
        <w:pStyle w:val="afff9"/>
        <w:divId w:val="266810958"/>
      </w:pPr>
      <w:r w:rsidRPr="00B104EF">
        <w:t>Уровен</w:t>
      </w:r>
      <w:r>
        <w:t>ь убедительности рекомендаций С</w:t>
      </w:r>
      <w:r w:rsidRPr="00B104EF">
        <w:t xml:space="preserve"> (уровень </w:t>
      </w:r>
      <w:r>
        <w:t>достоверности доказательств – 5</w:t>
      </w:r>
      <w:r w:rsidRPr="00B104EF">
        <w:t>)</w:t>
      </w:r>
    </w:p>
    <w:p w:rsidR="001F6F42" w:rsidRPr="00F87812" w:rsidRDefault="001F6F42" w:rsidP="001F6F42">
      <w:pPr>
        <w:pStyle w:val="afff9"/>
        <w:divId w:val="266810958"/>
        <w:rPr>
          <w:b w:val="0"/>
          <w:i/>
        </w:rPr>
      </w:pPr>
      <w:r>
        <w:t xml:space="preserve">Комментарии: </w:t>
      </w:r>
      <w:r w:rsidRPr="00F87812">
        <w:rPr>
          <w:b w:val="0"/>
          <w:i/>
        </w:rPr>
        <w:t>необходимо описание данных КТ врачом-рентгенологом.</w:t>
      </w:r>
    </w:p>
    <w:p w:rsidR="001F6F42" w:rsidRPr="00BC4466" w:rsidRDefault="001F6F42" w:rsidP="001F6F42">
      <w:pPr>
        <w:pStyle w:val="afff9"/>
        <w:divId w:val="266810958"/>
        <w:rPr>
          <w:b w:val="0"/>
        </w:rPr>
      </w:pPr>
      <w:r>
        <w:t xml:space="preserve">  </w:t>
      </w:r>
      <w:r w:rsidRPr="00E57D7F">
        <w:rPr>
          <w:b w:val="0"/>
          <w:bCs/>
        </w:rPr>
        <w:t>Рекомендуется провести сонографию (ультразвуковое исследование) челюстно-лицевой области</w:t>
      </w:r>
      <w:r>
        <w:t xml:space="preserve"> </w:t>
      </w:r>
      <w:r w:rsidRPr="00B02188">
        <w:rPr>
          <w:b w:val="0"/>
        </w:rPr>
        <w:t>для определения</w:t>
      </w:r>
      <w:r>
        <w:rPr>
          <w:b w:val="0"/>
        </w:rPr>
        <w:t xml:space="preserve"> вовлеченности в воспалительный процесс мягких тканей, лимфатических узлов, для дифференциальной диагностики с новообразованиями.</w:t>
      </w:r>
      <w:r w:rsidRPr="00BC4466">
        <w:rPr>
          <w:b w:val="0"/>
        </w:rPr>
        <w:t xml:space="preserve"> </w:t>
      </w:r>
      <w:r w:rsidRPr="00685C1B">
        <w:rPr>
          <w:b w:val="0"/>
        </w:rPr>
        <w:t>[</w:t>
      </w:r>
      <w:r w:rsidR="007C12FA">
        <w:rPr>
          <w:b w:val="0"/>
        </w:rPr>
        <w:t>2,</w:t>
      </w:r>
      <w:r w:rsidR="007C12FA">
        <w:rPr>
          <w:b w:val="0"/>
          <w:lang w:val="ru-RU"/>
        </w:rPr>
        <w:t xml:space="preserve"> </w:t>
      </w:r>
      <w:r>
        <w:rPr>
          <w:b w:val="0"/>
        </w:rPr>
        <w:t>7</w:t>
      </w:r>
      <w:r w:rsidR="007C12FA">
        <w:rPr>
          <w:b w:val="0"/>
          <w:lang w:val="ru-RU"/>
        </w:rPr>
        <w:t>, 8</w:t>
      </w:r>
      <w:r w:rsidRPr="00685C1B">
        <w:rPr>
          <w:b w:val="0"/>
        </w:rPr>
        <w:t>]</w:t>
      </w:r>
    </w:p>
    <w:p w:rsidR="001F6F42" w:rsidRDefault="001F6F42" w:rsidP="001F6F42">
      <w:pPr>
        <w:pStyle w:val="afff9"/>
        <w:divId w:val="266810958"/>
      </w:pPr>
      <w:r w:rsidRPr="00B104EF">
        <w:t>Уровен</w:t>
      </w:r>
      <w:r>
        <w:t>ь убедительности рекомендаций С</w:t>
      </w:r>
      <w:r w:rsidRPr="00B104EF">
        <w:t xml:space="preserve"> (уровень </w:t>
      </w:r>
      <w:r>
        <w:t>достоверности доказательств – 5</w:t>
      </w:r>
      <w:r w:rsidRPr="00B104EF">
        <w:t>)</w:t>
      </w:r>
    </w:p>
    <w:p w:rsidR="001F6F42" w:rsidRPr="00BC4466" w:rsidRDefault="001F6F42" w:rsidP="001F6F42">
      <w:pPr>
        <w:pStyle w:val="afff9"/>
        <w:divId w:val="266810958"/>
        <w:rPr>
          <w:b w:val="0"/>
        </w:rPr>
      </w:pPr>
      <w:r w:rsidRPr="00E57D7F">
        <w:rPr>
          <w:b w:val="0"/>
          <w:bCs/>
        </w:rPr>
        <w:t>Рекомендуется провести электроодонтодиагностику</w:t>
      </w:r>
      <w:r>
        <w:t xml:space="preserve"> </w:t>
      </w:r>
      <w:r>
        <w:rPr>
          <w:b w:val="0"/>
        </w:rPr>
        <w:t xml:space="preserve">для определения жизнеспособности пульпы. </w:t>
      </w:r>
      <w:r w:rsidRPr="0049577A">
        <w:rPr>
          <w:b w:val="0"/>
        </w:rPr>
        <w:t>Метод стоматологического исследования, основанный на определении порогового возбуждения болевых и тактильных рецепторов пульпы зуба при прохождении через нее электрического тока.</w:t>
      </w:r>
      <w:r w:rsidRPr="00BC4466">
        <w:rPr>
          <w:b w:val="0"/>
        </w:rPr>
        <w:t xml:space="preserve"> </w:t>
      </w:r>
      <w:r w:rsidRPr="00685C1B">
        <w:rPr>
          <w:b w:val="0"/>
        </w:rPr>
        <w:t>[</w:t>
      </w:r>
      <w:r w:rsidR="007C12FA">
        <w:rPr>
          <w:b w:val="0"/>
        </w:rPr>
        <w:t>2,</w:t>
      </w:r>
      <w:r w:rsidR="007C12FA">
        <w:rPr>
          <w:b w:val="0"/>
          <w:lang w:val="ru-RU"/>
        </w:rPr>
        <w:t xml:space="preserve"> </w:t>
      </w:r>
      <w:r>
        <w:rPr>
          <w:b w:val="0"/>
        </w:rPr>
        <w:t>7</w:t>
      </w:r>
      <w:r w:rsidR="007C12FA">
        <w:rPr>
          <w:b w:val="0"/>
          <w:lang w:val="ru-RU"/>
        </w:rPr>
        <w:t>, 8</w:t>
      </w:r>
      <w:r w:rsidRPr="00685C1B">
        <w:rPr>
          <w:b w:val="0"/>
        </w:rPr>
        <w:t>]</w:t>
      </w:r>
    </w:p>
    <w:p w:rsidR="001F6F42" w:rsidRDefault="001F6F42" w:rsidP="001F6F42">
      <w:pPr>
        <w:pStyle w:val="afff9"/>
        <w:divId w:val="266810958"/>
      </w:pPr>
      <w:r w:rsidRPr="00B104EF">
        <w:t>Уровен</w:t>
      </w:r>
      <w:r>
        <w:t>ь убедительности рекомендаций С</w:t>
      </w:r>
      <w:r w:rsidRPr="00B104EF">
        <w:t xml:space="preserve"> (уровень </w:t>
      </w:r>
      <w:r>
        <w:t>достоверности доказательств – 5</w:t>
      </w:r>
      <w:r w:rsidRPr="00B104EF">
        <w:t>)</w:t>
      </w:r>
    </w:p>
    <w:p w:rsidR="001F6F42" w:rsidRDefault="001F6F42" w:rsidP="001F6F42">
      <w:pPr>
        <w:pStyle w:val="afff9"/>
        <w:divId w:val="266810958"/>
        <w:rPr>
          <w:b w:val="0"/>
          <w:i/>
        </w:rPr>
      </w:pPr>
      <w:r w:rsidRPr="00EB03E6">
        <w:t>Комментарии:</w:t>
      </w:r>
      <w:r>
        <w:rPr>
          <w:b w:val="0"/>
        </w:rPr>
        <w:t xml:space="preserve"> </w:t>
      </w:r>
      <w:r w:rsidRPr="00DC7260">
        <w:rPr>
          <w:b w:val="0"/>
          <w:i/>
        </w:rPr>
        <w:t>Сначала проводят определение электровозбудимости заведомо интактных зубов – соседних с исследуемым зубом, симметричных или зубов-антагонистов. Полученные данные принимают за индивидуальную физиологическую норму для данного пациента и лишь затем измеряют и анализируют показатели электроодонтометрию (ЭОМ) «причинного» зуба. ЭОМ имеет высокую диагностическую ценность при анализе динамики патологического процесса и оценке эффективности проводимых лечебных манипуляций. В течение одного исследования не рекомендуется проводить ЭОМ более чем 3–4 зубов подряд. Это ограничение связано с адаптацией организма к раздражающему де</w:t>
      </w:r>
      <w:r>
        <w:rPr>
          <w:b w:val="0"/>
          <w:i/>
        </w:rPr>
        <w:t>йствию тока и развитием тормоз</w:t>
      </w:r>
      <w:r w:rsidRPr="00DC7260">
        <w:rPr>
          <w:b w:val="0"/>
          <w:i/>
        </w:rPr>
        <w:t>ных процессов в чувствительных ядрах продолговатого мозга. Электро- возбудимость сенсорного аппарата зубов после проведения ЭОМ восстанавливается примерно через 1 ч. Перед ЭОД-исследованием следует обратить внимание на наличие противопоказаний к проведению данной процедуры, а также оценить</w:t>
      </w:r>
      <w:r w:rsidRPr="00DC7260">
        <w:rPr>
          <w:i/>
        </w:rPr>
        <w:t xml:space="preserve"> </w:t>
      </w:r>
      <w:r w:rsidRPr="00DC7260">
        <w:rPr>
          <w:b w:val="0"/>
          <w:i/>
        </w:rPr>
        <w:t xml:space="preserve">факторы, которые могут </w:t>
      </w:r>
      <w:r w:rsidRPr="00DC7260">
        <w:rPr>
          <w:b w:val="0"/>
          <w:i/>
        </w:rPr>
        <w:lastRenderedPageBreak/>
        <w:t>сказаться на достоверности полученных результатов. Абсолютными противопоказаниями к про</w:t>
      </w:r>
      <w:r>
        <w:rPr>
          <w:b w:val="0"/>
          <w:i/>
        </w:rPr>
        <w:t>ведению процедуры ЭОД являются:</w:t>
      </w:r>
    </w:p>
    <w:p w:rsidR="001F6F42" w:rsidRPr="00DC7260" w:rsidRDefault="001F6F42" w:rsidP="001F6F42">
      <w:pPr>
        <w:pStyle w:val="afff9"/>
        <w:divId w:val="266810958"/>
        <w:rPr>
          <w:b w:val="0"/>
          <w:i/>
        </w:rPr>
      </w:pPr>
      <w:r w:rsidRPr="00DC7260">
        <w:rPr>
          <w:b w:val="0"/>
          <w:i/>
        </w:rPr>
        <w:t xml:space="preserve">- наличие у пациента кардиостимулятора, так как использование аппарата для ЭОД, как и других электрохирургических и физиотерапевтических электрических приборов, может оказать негативное воздействие на работу стимулятора; </w:t>
      </w:r>
    </w:p>
    <w:p w:rsidR="001F6F42" w:rsidRPr="00DC7260" w:rsidRDefault="001F6F42" w:rsidP="001F6F42">
      <w:pPr>
        <w:pStyle w:val="afff9"/>
        <w:divId w:val="266810958"/>
        <w:rPr>
          <w:b w:val="0"/>
          <w:i/>
        </w:rPr>
      </w:pPr>
      <w:r w:rsidRPr="00DC7260">
        <w:rPr>
          <w:b w:val="0"/>
          <w:i/>
        </w:rPr>
        <w:t xml:space="preserve">- невозможность провести изоляцию зуба от ротовой жидкости и добиться сухости его поверхности; </w:t>
      </w:r>
    </w:p>
    <w:p w:rsidR="001F6F42" w:rsidRPr="00BD0EC2" w:rsidRDefault="001F6F42" w:rsidP="001F6F42">
      <w:pPr>
        <w:pStyle w:val="afff9"/>
        <w:divId w:val="266810958"/>
        <w:rPr>
          <w:b w:val="0"/>
          <w:i/>
        </w:rPr>
      </w:pPr>
      <w:r w:rsidRPr="00DC7260">
        <w:rPr>
          <w:b w:val="0"/>
          <w:i/>
        </w:rPr>
        <w:t>- н</w:t>
      </w:r>
      <w:r>
        <w:rPr>
          <w:b w:val="0"/>
          <w:i/>
        </w:rPr>
        <w:t>еадекватное поведение пациента</w:t>
      </w:r>
      <w:r w:rsidRPr="00BD0EC2">
        <w:rPr>
          <w:b w:val="0"/>
          <w:i/>
        </w:rPr>
        <w:t>;</w:t>
      </w:r>
    </w:p>
    <w:p w:rsidR="001F6F42" w:rsidRPr="00DC7260" w:rsidRDefault="001F6F42" w:rsidP="001F6F42">
      <w:pPr>
        <w:pStyle w:val="afff9"/>
        <w:divId w:val="266810958"/>
        <w:rPr>
          <w:b w:val="0"/>
          <w:i/>
        </w:rPr>
      </w:pPr>
      <w:r w:rsidRPr="00DC7260">
        <w:rPr>
          <w:b w:val="0"/>
          <w:i/>
        </w:rPr>
        <w:t>- невозможность установле</w:t>
      </w:r>
      <w:r>
        <w:rPr>
          <w:b w:val="0"/>
          <w:i/>
        </w:rPr>
        <w:t>ния контакта врача с пациентом;</w:t>
      </w:r>
    </w:p>
    <w:p w:rsidR="001F6F42" w:rsidRPr="00DC7260" w:rsidRDefault="001F6F42" w:rsidP="001F6F42">
      <w:pPr>
        <w:pStyle w:val="afff9"/>
        <w:divId w:val="266810958"/>
        <w:rPr>
          <w:b w:val="0"/>
          <w:i/>
        </w:rPr>
      </w:pPr>
      <w:r w:rsidRPr="00DC7260">
        <w:rPr>
          <w:b w:val="0"/>
          <w:i/>
        </w:rPr>
        <w:t xml:space="preserve">- непонимание пациентом объяснений врача; </w:t>
      </w:r>
    </w:p>
    <w:p w:rsidR="001F6F42" w:rsidRPr="00DC7260" w:rsidRDefault="001F6F42" w:rsidP="001F6F42">
      <w:pPr>
        <w:pStyle w:val="afff9"/>
        <w:divId w:val="266810958"/>
        <w:rPr>
          <w:b w:val="0"/>
          <w:i/>
        </w:rPr>
      </w:pPr>
      <w:r w:rsidRPr="00DC7260">
        <w:rPr>
          <w:b w:val="0"/>
          <w:i/>
        </w:rPr>
        <w:t>- индивидуальная непереносимость пациентом электрического тока.</w:t>
      </w:r>
    </w:p>
    <w:p w:rsidR="001F6F42" w:rsidRPr="00DC7260" w:rsidRDefault="001F6F42" w:rsidP="001F6F42">
      <w:pPr>
        <w:pStyle w:val="afff9"/>
        <w:divId w:val="266810958"/>
        <w:rPr>
          <w:b w:val="0"/>
          <w:i/>
        </w:rPr>
      </w:pPr>
      <w:r w:rsidRPr="00DC7260">
        <w:rPr>
          <w:b w:val="0"/>
          <w:i/>
        </w:rPr>
        <w:t xml:space="preserve">Относительными противопоказаниями к проведению процедуры ЭОД считаются факторы, которые могут привести к получению ложноположительного или ложноотрицательного результата. Ложноположительный результат означает, что пульпа некротизирована, но пациент реагирует на небольшие значения диагностического тока, создавая картину ее витальности. Основные причины ложноположительных результатов ЭОМ: </w:t>
      </w:r>
    </w:p>
    <w:p w:rsidR="001F6F42" w:rsidRPr="00DC7260" w:rsidRDefault="001F6F42" w:rsidP="001F6F42">
      <w:pPr>
        <w:pStyle w:val="afff9"/>
        <w:divId w:val="266810958"/>
        <w:rPr>
          <w:b w:val="0"/>
          <w:i/>
        </w:rPr>
      </w:pPr>
      <w:r w:rsidRPr="00DC7260">
        <w:rPr>
          <w:b w:val="0"/>
          <w:i/>
        </w:rPr>
        <w:t xml:space="preserve">1. Контакт активного электрода с обширной металлической конструкцией (мостовидным протезом, коронкой, пломбой из амальгамы в полости II класса) или десной. Это позволяет диагностическому току пройти не через ткани зуба, а через десневой край, вызывая болевую реакцию ее рецепторов. </w:t>
      </w:r>
    </w:p>
    <w:p w:rsidR="001F6F42" w:rsidRPr="00DC7260" w:rsidRDefault="001F6F42" w:rsidP="001F6F42">
      <w:pPr>
        <w:pStyle w:val="afff9"/>
        <w:divId w:val="266810958"/>
        <w:rPr>
          <w:b w:val="0"/>
          <w:i/>
        </w:rPr>
      </w:pPr>
      <w:r w:rsidRPr="00DC7260">
        <w:rPr>
          <w:b w:val="0"/>
          <w:i/>
        </w:rPr>
        <w:t xml:space="preserve">2. Волнение пациента, его опасение в отношении возможных болевых ощущений. Такой возбужденный, тревожный пациент может сказать, что у него появились болевые ощущения, как только подумает, что прибор уже включен и ток уже пошел через его зуб. </w:t>
      </w:r>
    </w:p>
    <w:p w:rsidR="001F6F42" w:rsidRPr="00DC7260" w:rsidRDefault="001F6F42" w:rsidP="001F6F42">
      <w:pPr>
        <w:pStyle w:val="afff9"/>
        <w:divId w:val="266810958"/>
        <w:rPr>
          <w:b w:val="0"/>
          <w:i/>
        </w:rPr>
      </w:pPr>
      <w:r w:rsidRPr="00DC7260">
        <w:rPr>
          <w:b w:val="0"/>
          <w:i/>
        </w:rPr>
        <w:t xml:space="preserve">3. Наличие факторов, вызывающих отклонение тока: металлические парапульпарные или внутриканальные штифты, перфорация бифуркации или стенки корневого канала, трещина корня и т.д. Ложноотрицательный результат получают, когда пульпа жизнеспособна, но у пациента при проведении ЭОМ отсутствует какая-либо реакция даже при максимальных значениях диагностического тока. </w:t>
      </w:r>
    </w:p>
    <w:p w:rsidR="001F6F42" w:rsidRPr="00DC7260" w:rsidRDefault="001F6F42" w:rsidP="001F6F42">
      <w:pPr>
        <w:pStyle w:val="afff9"/>
        <w:divId w:val="266810958"/>
        <w:rPr>
          <w:b w:val="0"/>
          <w:i/>
        </w:rPr>
      </w:pPr>
      <w:r w:rsidRPr="00DC7260">
        <w:rPr>
          <w:b w:val="0"/>
          <w:i/>
        </w:rPr>
        <w:t xml:space="preserve">Основные причины ложноотрицательных результатов ЭОМ: </w:t>
      </w:r>
    </w:p>
    <w:p w:rsidR="001F6F42" w:rsidRPr="00DC7260" w:rsidRDefault="001F6F42" w:rsidP="001F6F42">
      <w:pPr>
        <w:pStyle w:val="afff9"/>
        <w:divId w:val="266810958"/>
        <w:rPr>
          <w:b w:val="0"/>
          <w:i/>
        </w:rPr>
      </w:pPr>
      <w:r w:rsidRPr="00DC7260">
        <w:rPr>
          <w:b w:val="0"/>
          <w:i/>
        </w:rPr>
        <w:t xml:space="preserve">1. Индивидуальная особенность пациента – повышенный порог болевой чувствительности. В таких ситуациях даже заведомо интактные зубы на </w:t>
      </w:r>
      <w:r w:rsidRPr="00DC7260">
        <w:rPr>
          <w:b w:val="0"/>
          <w:i/>
        </w:rPr>
        <w:lastRenderedPageBreak/>
        <w:t xml:space="preserve">диагностический ток либо не реагируют вообще, либо дают реакцию только при высоких («пульпитных» и «периодонтитных») значениях тока. </w:t>
      </w:r>
    </w:p>
    <w:p w:rsidR="001F6F42" w:rsidRPr="00DC7260" w:rsidRDefault="001F6F42" w:rsidP="001F6F42">
      <w:pPr>
        <w:pStyle w:val="afff9"/>
        <w:divId w:val="266810958"/>
        <w:rPr>
          <w:b w:val="0"/>
          <w:i/>
        </w:rPr>
      </w:pPr>
      <w:r w:rsidRPr="00DC7260">
        <w:rPr>
          <w:b w:val="0"/>
          <w:i/>
        </w:rPr>
        <w:t xml:space="preserve">2. Преходящее повышение порога болевой чувствительности пациента, связанное с приемом анальгетиков, транквилизаторов, наркотиков, алкоголя и т.д. </w:t>
      </w:r>
    </w:p>
    <w:p w:rsidR="001F6F42" w:rsidRPr="00DC7260" w:rsidRDefault="001F6F42" w:rsidP="001F6F42">
      <w:pPr>
        <w:pStyle w:val="afff9"/>
        <w:divId w:val="266810958"/>
        <w:rPr>
          <w:b w:val="0"/>
          <w:i/>
        </w:rPr>
      </w:pPr>
      <w:r w:rsidRPr="00DC7260">
        <w:rPr>
          <w:b w:val="0"/>
          <w:i/>
        </w:rPr>
        <w:t xml:space="preserve">3. Сниженная электропроводимость тканей, с которыми контактирует активный электрод: толстый слой эмали, пересушивание зуба, композитная пломба или вкладка, пластмассовая коронка и т.п. </w:t>
      </w:r>
    </w:p>
    <w:p w:rsidR="001F6F42" w:rsidRPr="00DC7260" w:rsidRDefault="001F6F42" w:rsidP="001F6F42">
      <w:pPr>
        <w:pStyle w:val="afff9"/>
        <w:divId w:val="266810958"/>
        <w:rPr>
          <w:b w:val="0"/>
          <w:i/>
        </w:rPr>
      </w:pPr>
      <w:r w:rsidRPr="00DC7260">
        <w:rPr>
          <w:b w:val="0"/>
          <w:i/>
        </w:rPr>
        <w:t xml:space="preserve">4. Облитерация полости зуба и корневых каналов. </w:t>
      </w:r>
    </w:p>
    <w:p w:rsidR="001F6F42" w:rsidRPr="00DC7260" w:rsidRDefault="001F6F42" w:rsidP="001F6F42">
      <w:pPr>
        <w:pStyle w:val="afff9"/>
        <w:divId w:val="266810958"/>
        <w:rPr>
          <w:b w:val="0"/>
          <w:i/>
        </w:rPr>
      </w:pPr>
      <w:r w:rsidRPr="00DC7260">
        <w:rPr>
          <w:b w:val="0"/>
          <w:i/>
        </w:rPr>
        <w:t>5. Плохой электрический контакт активного электрода с эмалью, например</w:t>
      </w:r>
      <w:r>
        <w:rPr>
          <w:b w:val="0"/>
          <w:i/>
        </w:rPr>
        <w:t>,</w:t>
      </w:r>
      <w:r w:rsidRPr="00DC7260">
        <w:rPr>
          <w:b w:val="0"/>
          <w:i/>
        </w:rPr>
        <w:t xml:space="preserve"> при недостаточном количестве контактной среды в области наложения активного электрода. </w:t>
      </w:r>
    </w:p>
    <w:p w:rsidR="001F6F42" w:rsidRPr="00DC7260" w:rsidRDefault="001F6F42" w:rsidP="001F6F42">
      <w:pPr>
        <w:pStyle w:val="afff9"/>
        <w:divId w:val="266810958"/>
        <w:rPr>
          <w:b w:val="0"/>
          <w:i/>
        </w:rPr>
      </w:pPr>
      <w:r w:rsidRPr="00DC7260">
        <w:rPr>
          <w:b w:val="0"/>
          <w:i/>
        </w:rPr>
        <w:t xml:space="preserve">6. Неисправность или неверная настройка аппарата для ЭОД. </w:t>
      </w:r>
    </w:p>
    <w:p w:rsidR="001F6F42" w:rsidRPr="00DC7260" w:rsidRDefault="001F6F42" w:rsidP="001F6F42">
      <w:pPr>
        <w:pStyle w:val="afff9"/>
        <w:divId w:val="266810958"/>
        <w:rPr>
          <w:b w:val="0"/>
          <w:i/>
        </w:rPr>
      </w:pPr>
      <w:r w:rsidRPr="00DC7260">
        <w:rPr>
          <w:b w:val="0"/>
          <w:i/>
        </w:rPr>
        <w:t>7. Нарушение правил проведения процедуры ЭОМ.</w:t>
      </w:r>
    </w:p>
    <w:p w:rsidR="001F6F42" w:rsidRDefault="001F6F42" w:rsidP="001F6F42">
      <w:pPr>
        <w:pStyle w:val="afff9"/>
        <w:divId w:val="266810958"/>
        <w:rPr>
          <w:b w:val="0"/>
        </w:rPr>
      </w:pPr>
      <w:r w:rsidRPr="00DC7260">
        <w:rPr>
          <w:b w:val="0"/>
          <w:i/>
        </w:rPr>
        <w:t xml:space="preserve"> Динамика цифровых значений диагностического тока: 2–8 - интактный зуб; 9–14 – кариес, повышение в 2–3 раза; 15–24 - глубокий кариес, повышение в 3–4 р</w:t>
      </w:r>
      <w:r>
        <w:rPr>
          <w:b w:val="0"/>
          <w:i/>
        </w:rPr>
        <w:t>аза; 25–44 – пульпит, повышение</w:t>
      </w:r>
      <w:r w:rsidRPr="00DC7260">
        <w:rPr>
          <w:b w:val="0"/>
          <w:i/>
        </w:rPr>
        <w:t xml:space="preserve"> в 4–6 раз; 45–80 - реакции нет, периодонтит, повышение более чем в 6 раз. Внимание! Представленные сведения основываются на наиболее часто встречающихся значениях ЭОМ и могут служить лишь примерным ориентиром. [</w:t>
      </w:r>
      <w:r>
        <w:rPr>
          <w:b w:val="0"/>
          <w:i/>
        </w:rPr>
        <w:t>8-16</w:t>
      </w:r>
      <w:r w:rsidRPr="00DC7260">
        <w:rPr>
          <w:b w:val="0"/>
          <w:i/>
        </w:rPr>
        <w:t>]</w:t>
      </w:r>
    </w:p>
    <w:p w:rsidR="001F6F42" w:rsidRPr="00905EEF" w:rsidRDefault="001F6F42" w:rsidP="001F6F42">
      <w:pPr>
        <w:pStyle w:val="afff9"/>
        <w:divId w:val="266810958"/>
        <w:rPr>
          <w:b w:val="0"/>
        </w:rPr>
      </w:pPr>
      <w:r w:rsidRPr="00BE183D">
        <w:rPr>
          <w:b w:val="0"/>
          <w:bCs/>
        </w:rPr>
        <w:t>Рекомендуется провести ядерно-магнитно-резонансную томографию</w:t>
      </w:r>
      <w:r>
        <w:rPr>
          <w:b w:val="0"/>
        </w:rPr>
        <w:t xml:space="preserve"> (ЯМР) челюстно-лицевой области для определения границ и топографии гнойно-воспалительных процессов челюстно-лицевой области. Возможно получение комплексной информации о состоянии зоны воспаления, включающей в себя очаг острого одонтогенного воспаления и вовлеченные в воспалительный процесс околочелюстные мягкие ткани, близлежащие анатомические образования и структуры. Это будет способствовать повышению диагностики острых одонтогенных в</w:t>
      </w:r>
      <w:r w:rsidR="007C12FA">
        <w:rPr>
          <w:b w:val="0"/>
        </w:rPr>
        <w:t>оспалительных заболеваний. [</w:t>
      </w:r>
      <w:r>
        <w:rPr>
          <w:b w:val="0"/>
        </w:rPr>
        <w:t>18</w:t>
      </w:r>
      <w:r w:rsidR="007C12FA">
        <w:rPr>
          <w:b w:val="0"/>
          <w:lang w:val="ru-RU"/>
        </w:rPr>
        <w:t>, 19</w:t>
      </w:r>
      <w:r>
        <w:rPr>
          <w:b w:val="0"/>
        </w:rPr>
        <w:t>]</w:t>
      </w:r>
    </w:p>
    <w:p w:rsidR="001F6F42" w:rsidRDefault="001F6F42" w:rsidP="001F6F42">
      <w:pPr>
        <w:pStyle w:val="afff9"/>
        <w:divId w:val="266810958"/>
      </w:pPr>
      <w:r w:rsidRPr="00B104EF">
        <w:t>Уровен</w:t>
      </w:r>
      <w:r>
        <w:t>ь убедительности рекомендаций С</w:t>
      </w:r>
      <w:r w:rsidRPr="00B104EF">
        <w:t xml:space="preserve"> (уровень </w:t>
      </w:r>
      <w:r>
        <w:t>достоверности доказательств – 5</w:t>
      </w:r>
      <w:r w:rsidRPr="00B104EF">
        <w:t>)</w:t>
      </w:r>
    </w:p>
    <w:p w:rsidR="001F6F42" w:rsidRPr="00120B87" w:rsidRDefault="001F6F42" w:rsidP="001F6F42">
      <w:pPr>
        <w:pStyle w:val="afff9"/>
        <w:divId w:val="266810958"/>
        <w:rPr>
          <w:b w:val="0"/>
          <w:i/>
        </w:rPr>
      </w:pPr>
      <w:r>
        <w:t>Комментарии</w:t>
      </w:r>
      <w:r w:rsidRPr="00120B87">
        <w:t>:</w:t>
      </w:r>
      <w:r w:rsidRPr="00344E9F">
        <w:rPr>
          <w:b w:val="0"/>
        </w:rPr>
        <w:t xml:space="preserve"> </w:t>
      </w:r>
      <w:r w:rsidRPr="00120B87">
        <w:rPr>
          <w:b w:val="0"/>
          <w:i/>
        </w:rPr>
        <w:t xml:space="preserve">Противопоказаниями для ЯМР являются: </w:t>
      </w:r>
    </w:p>
    <w:p w:rsidR="001F6F42" w:rsidRPr="00120B87" w:rsidRDefault="001F6F42" w:rsidP="001F6F42">
      <w:pPr>
        <w:pStyle w:val="afff9"/>
        <w:divId w:val="266810958"/>
        <w:rPr>
          <w:b w:val="0"/>
          <w:i/>
        </w:rPr>
      </w:pPr>
      <w:r>
        <w:rPr>
          <w:b w:val="0"/>
          <w:i/>
        </w:rPr>
        <w:t>А</w:t>
      </w:r>
      <w:r w:rsidRPr="00120B87">
        <w:rPr>
          <w:b w:val="0"/>
          <w:i/>
        </w:rPr>
        <w:t>бсолютные:</w:t>
      </w:r>
    </w:p>
    <w:p w:rsidR="001F6F42" w:rsidRPr="00120B87" w:rsidRDefault="001F6F42" w:rsidP="001F6F42">
      <w:pPr>
        <w:pStyle w:val="afff9"/>
        <w:divId w:val="266810958"/>
        <w:rPr>
          <w:b w:val="0"/>
          <w:i/>
        </w:rPr>
      </w:pPr>
      <w:r w:rsidRPr="00120B87">
        <w:rPr>
          <w:b w:val="0"/>
          <w:i/>
        </w:rPr>
        <w:t>- наличие у пациента искусственного водителя ритма и других электронных устройств;</w:t>
      </w:r>
    </w:p>
    <w:p w:rsidR="001F6F42" w:rsidRPr="00120B87" w:rsidRDefault="001F6F42" w:rsidP="001F6F42">
      <w:pPr>
        <w:pStyle w:val="afff9"/>
        <w:divId w:val="266810958"/>
        <w:rPr>
          <w:b w:val="0"/>
          <w:i/>
        </w:rPr>
      </w:pPr>
      <w:r w:rsidRPr="00120B87">
        <w:rPr>
          <w:b w:val="0"/>
          <w:i/>
        </w:rPr>
        <w:t>- наличие металлических (магнитных) оскол</w:t>
      </w:r>
      <w:r>
        <w:rPr>
          <w:b w:val="0"/>
          <w:i/>
        </w:rPr>
        <w:t>ков в тканях, рядом с сосудами.</w:t>
      </w:r>
    </w:p>
    <w:p w:rsidR="001F6F42" w:rsidRPr="00120B87" w:rsidRDefault="001F6F42" w:rsidP="001F6F42">
      <w:pPr>
        <w:pStyle w:val="afff9"/>
        <w:divId w:val="266810958"/>
        <w:rPr>
          <w:b w:val="0"/>
          <w:i/>
        </w:rPr>
      </w:pPr>
      <w:r w:rsidRPr="00120B87">
        <w:rPr>
          <w:b w:val="0"/>
          <w:i/>
        </w:rPr>
        <w:lastRenderedPageBreak/>
        <w:t>Относительные:</w:t>
      </w:r>
    </w:p>
    <w:p w:rsidR="001F6F42" w:rsidRPr="00120B87" w:rsidRDefault="001F6F42" w:rsidP="001F6F42">
      <w:pPr>
        <w:pStyle w:val="afff9"/>
        <w:divId w:val="266810958"/>
        <w:rPr>
          <w:b w:val="0"/>
          <w:i/>
        </w:rPr>
      </w:pPr>
      <w:r w:rsidRPr="00120B87">
        <w:rPr>
          <w:b w:val="0"/>
          <w:i/>
        </w:rPr>
        <w:t>- наличие металлических имплантатов в теле как источник помех;</w:t>
      </w:r>
    </w:p>
    <w:p w:rsidR="001F6F42" w:rsidRPr="00120B87" w:rsidRDefault="001F6F42" w:rsidP="001F6F42">
      <w:pPr>
        <w:pStyle w:val="afff9"/>
        <w:divId w:val="266810958"/>
        <w:rPr>
          <w:b w:val="0"/>
          <w:i/>
        </w:rPr>
      </w:pPr>
      <w:r w:rsidRPr="00120B87">
        <w:rPr>
          <w:b w:val="0"/>
          <w:i/>
        </w:rPr>
        <w:t>- беременность (первые 3 месяца);</w:t>
      </w:r>
    </w:p>
    <w:p w:rsidR="001F6F42" w:rsidRPr="00120B87" w:rsidRDefault="001F6F42" w:rsidP="001F6F42">
      <w:pPr>
        <w:pStyle w:val="afff9"/>
        <w:divId w:val="266810958"/>
        <w:rPr>
          <w:b w:val="0"/>
          <w:i/>
        </w:rPr>
      </w:pPr>
      <w:r w:rsidRPr="00120B87">
        <w:rPr>
          <w:b w:val="0"/>
          <w:i/>
        </w:rPr>
        <w:t>- клаустрофобные реакции (боязнь закрытых пространств);</w:t>
      </w:r>
    </w:p>
    <w:p w:rsidR="001F6F42" w:rsidRPr="00120B87" w:rsidRDefault="001F6F42" w:rsidP="001F6F42">
      <w:pPr>
        <w:pStyle w:val="afff9"/>
        <w:divId w:val="266810958"/>
        <w:rPr>
          <w:b w:val="0"/>
          <w:i/>
        </w:rPr>
      </w:pPr>
      <w:r w:rsidRPr="00120B87">
        <w:rPr>
          <w:b w:val="0"/>
          <w:i/>
        </w:rPr>
        <w:t>- высокая вероятность сердечного приступа;</w:t>
      </w:r>
    </w:p>
    <w:p w:rsidR="001F6F42" w:rsidRPr="00120B87" w:rsidRDefault="001F6F42" w:rsidP="001F6F42">
      <w:pPr>
        <w:pStyle w:val="afff9"/>
        <w:divId w:val="266810958"/>
        <w:rPr>
          <w:b w:val="0"/>
          <w:i/>
        </w:rPr>
      </w:pPr>
      <w:r w:rsidRPr="00120B87">
        <w:rPr>
          <w:b w:val="0"/>
          <w:i/>
        </w:rPr>
        <w:t>- тяжелое состояние пациента, бессознательное состояние пациента</w:t>
      </w:r>
      <w:r>
        <w:rPr>
          <w:b w:val="0"/>
          <w:i/>
        </w:rPr>
        <w:t>.</w:t>
      </w:r>
      <w:r w:rsidR="007C12FA">
        <w:rPr>
          <w:b w:val="0"/>
          <w:i/>
        </w:rPr>
        <w:t xml:space="preserve"> [</w:t>
      </w:r>
      <w:r w:rsidR="007C12FA">
        <w:rPr>
          <w:b w:val="0"/>
          <w:i/>
          <w:lang w:val="ru-RU"/>
        </w:rPr>
        <w:t>20</w:t>
      </w:r>
      <w:r w:rsidRPr="00120B87">
        <w:rPr>
          <w:b w:val="0"/>
          <w:i/>
        </w:rPr>
        <w:t>]</w:t>
      </w:r>
    </w:p>
    <w:p w:rsidR="001F6F42" w:rsidRDefault="001F6F42" w:rsidP="001F6F42">
      <w:pPr>
        <w:pStyle w:val="afff9"/>
        <w:divId w:val="266810958"/>
      </w:pPr>
      <w:r w:rsidRPr="00BE183D">
        <w:rPr>
          <w:b w:val="0"/>
          <w:bCs/>
        </w:rPr>
        <w:t>Рекомендуется провести прицельную контактную внутриротовую рентгенографию</w:t>
      </w:r>
      <w:r>
        <w:t xml:space="preserve"> </w:t>
      </w:r>
      <w:r>
        <w:rPr>
          <w:b w:val="0"/>
        </w:rPr>
        <w:t>для определения причинного зуба и определения наличия периапикальных изменений зуба.</w:t>
      </w:r>
      <w:r>
        <w:t xml:space="preserve"> </w:t>
      </w:r>
      <w:r w:rsidRPr="00685C1B">
        <w:rPr>
          <w:b w:val="0"/>
        </w:rPr>
        <w:t>[</w:t>
      </w:r>
      <w:r w:rsidR="007C12FA">
        <w:rPr>
          <w:b w:val="0"/>
        </w:rPr>
        <w:t>2,</w:t>
      </w:r>
      <w:r w:rsidR="007C12FA">
        <w:rPr>
          <w:b w:val="0"/>
          <w:lang w:val="ru-RU"/>
        </w:rPr>
        <w:t xml:space="preserve"> </w:t>
      </w:r>
      <w:r>
        <w:rPr>
          <w:b w:val="0"/>
        </w:rPr>
        <w:t>7</w:t>
      </w:r>
      <w:r w:rsidR="007C12FA">
        <w:rPr>
          <w:b w:val="0"/>
          <w:lang w:val="ru-RU"/>
        </w:rPr>
        <w:t>,8</w:t>
      </w:r>
      <w:r w:rsidRPr="00685C1B">
        <w:rPr>
          <w:b w:val="0"/>
        </w:rPr>
        <w:t>]</w:t>
      </w:r>
    </w:p>
    <w:p w:rsidR="001F6F42" w:rsidRDefault="001F6F42" w:rsidP="001F6F42">
      <w:pPr>
        <w:pStyle w:val="afff9"/>
        <w:divId w:val="266810958"/>
      </w:pPr>
      <w:r w:rsidRPr="00B104EF">
        <w:t>Уровен</w:t>
      </w:r>
      <w:r>
        <w:t xml:space="preserve">ь убедительности рекомендаций </w:t>
      </w:r>
      <w:r>
        <w:rPr>
          <w:lang w:val="en-US"/>
        </w:rPr>
        <w:t>C</w:t>
      </w:r>
      <w:r w:rsidRPr="00B366FD">
        <w:t xml:space="preserve"> </w:t>
      </w:r>
      <w:r w:rsidRPr="00B104EF">
        <w:t xml:space="preserve">(уровень </w:t>
      </w:r>
      <w:r>
        <w:t>достоверности доказательств – 5</w:t>
      </w:r>
      <w:r w:rsidRPr="00B104EF">
        <w:t>)</w:t>
      </w:r>
    </w:p>
    <w:p w:rsidR="001F6F42" w:rsidRPr="003D61DA" w:rsidRDefault="001F6F42" w:rsidP="001F6F42">
      <w:pPr>
        <w:pStyle w:val="afff9"/>
        <w:divId w:val="266810958"/>
        <w:rPr>
          <w:b w:val="0"/>
        </w:rPr>
      </w:pPr>
      <w:r w:rsidRPr="003D61DA">
        <w:t>Комментарии:</w:t>
      </w:r>
      <w:r>
        <w:t xml:space="preserve"> </w:t>
      </w:r>
      <w:r w:rsidRPr="000055F9">
        <w:rPr>
          <w:b w:val="0"/>
          <w:i/>
        </w:rPr>
        <w:t>На рентгенограмме в периапикальной области имеется очаг разрежения костной ткани с нечеткими (гранулирующий периодонтит) или четкими (гранулематозный периодонтит) контурами или расширение периодонтальной щели (фиброзный периодонтит).</w:t>
      </w:r>
      <w:r>
        <w:rPr>
          <w:b w:val="0"/>
        </w:rPr>
        <w:t xml:space="preserve"> </w:t>
      </w:r>
    </w:p>
    <w:p w:rsidR="00B46390" w:rsidRPr="00C81573" w:rsidRDefault="00B46390" w:rsidP="00B104EF">
      <w:pPr>
        <w:pStyle w:val="2"/>
        <w:divId w:val="266810958"/>
      </w:pPr>
      <w:bookmarkStart w:id="43" w:name="_Toc61266898"/>
      <w:r w:rsidRPr="00C81573">
        <w:t>2.5 Ин</w:t>
      </w:r>
      <w:r w:rsidR="00A70F44" w:rsidRPr="00C81573">
        <w:t>ые диагностические исследования</w:t>
      </w:r>
      <w:bookmarkEnd w:id="43"/>
    </w:p>
    <w:p w:rsidR="001F6F42" w:rsidRDefault="00F756F0" w:rsidP="001F6F42">
      <w:pPr>
        <w:pStyle w:val="afff9"/>
        <w:rPr>
          <w:b w:val="0"/>
        </w:rPr>
      </w:pPr>
      <w:bookmarkStart w:id="44" w:name="__RefHeading___doc_3"/>
      <w:r w:rsidRPr="00C81573">
        <w:rPr>
          <w:rStyle w:val="affb"/>
          <w:iCs w:val="0"/>
        </w:rPr>
        <w:t>Введение</w:t>
      </w:r>
      <w:r w:rsidR="00627CC2">
        <w:rPr>
          <w:rStyle w:val="affb"/>
          <w:iCs w:val="0"/>
          <w:lang w:val="ru-RU"/>
        </w:rPr>
        <w:t xml:space="preserve"> </w:t>
      </w:r>
      <w:r w:rsidR="00CC5156" w:rsidRPr="00C81573">
        <w:rPr>
          <w:rStyle w:val="afffb"/>
          <w:rFonts w:eastAsia="Calibri"/>
          <w:color w:val="auto"/>
          <w:sz w:val="24"/>
        </w:rPr>
        <w:t>в подразде</w:t>
      </w:r>
      <w:r w:rsidR="001F6F42">
        <w:rPr>
          <w:rStyle w:val="afffb"/>
          <w:rFonts w:eastAsia="Calibri"/>
          <w:color w:val="auto"/>
          <w:sz w:val="24"/>
          <w:lang w:val="ru-RU"/>
        </w:rPr>
        <w:t>л.</w:t>
      </w:r>
      <w:r w:rsidR="001F6F42" w:rsidRPr="001F6F42">
        <w:rPr>
          <w:bCs/>
        </w:rPr>
        <w:t xml:space="preserve"> </w:t>
      </w:r>
      <w:r w:rsidR="001F6F42" w:rsidRPr="00B366FD">
        <w:rPr>
          <w:b w:val="0"/>
          <w:bCs/>
        </w:rPr>
        <w:t>Рекомендуется провести описание и интерпретаци</w:t>
      </w:r>
      <w:r w:rsidR="001F6F42">
        <w:rPr>
          <w:b w:val="0"/>
          <w:bCs/>
        </w:rPr>
        <w:t>ю</w:t>
      </w:r>
      <w:r w:rsidR="001F6F42" w:rsidRPr="00B366FD">
        <w:rPr>
          <w:b w:val="0"/>
          <w:bCs/>
        </w:rPr>
        <w:t xml:space="preserve"> рентгеновских изображений</w:t>
      </w:r>
      <w:r w:rsidR="001F6F42">
        <w:rPr>
          <w:b w:val="0"/>
        </w:rPr>
        <w:t xml:space="preserve"> для высококвалифицированной оценки имеющихся изменений.</w:t>
      </w:r>
    </w:p>
    <w:p w:rsidR="001F6F42" w:rsidRDefault="001F6F42" w:rsidP="001F6F42">
      <w:pPr>
        <w:pStyle w:val="afff9"/>
        <w:ind w:left="720"/>
      </w:pPr>
      <w:r w:rsidRPr="00B104EF">
        <w:t>Уровен</w:t>
      </w:r>
      <w:r>
        <w:t xml:space="preserve">ь убедительности рекомендаций </w:t>
      </w:r>
      <w:r>
        <w:rPr>
          <w:lang w:val="en-US"/>
        </w:rPr>
        <w:t>C</w:t>
      </w:r>
      <w:r w:rsidRPr="00B366FD">
        <w:t xml:space="preserve"> </w:t>
      </w:r>
      <w:r w:rsidRPr="00B104EF">
        <w:t xml:space="preserve">(уровень </w:t>
      </w:r>
      <w:r>
        <w:t>достоверности доказательств – 5</w:t>
      </w:r>
      <w:r w:rsidRPr="00B104EF">
        <w:t>)</w:t>
      </w:r>
    </w:p>
    <w:p w:rsidR="001F6F42" w:rsidRPr="00340D86" w:rsidRDefault="001F6F42" w:rsidP="001F6F42">
      <w:pPr>
        <w:pStyle w:val="afff9"/>
        <w:ind w:left="708"/>
        <w:rPr>
          <w:b w:val="0"/>
        </w:rPr>
      </w:pPr>
      <w:r w:rsidRPr="00340D86">
        <w:t>Комментарии</w:t>
      </w:r>
      <w:r>
        <w:t xml:space="preserve">: </w:t>
      </w:r>
      <w:r w:rsidRPr="000055F9">
        <w:rPr>
          <w:b w:val="0"/>
          <w:i/>
        </w:rPr>
        <w:t>Проводится врачом-рентгенологом.</w:t>
      </w:r>
    </w:p>
    <w:p w:rsidR="001F6F42" w:rsidRDefault="001F6F42" w:rsidP="001F6F42">
      <w:pPr>
        <w:pStyle w:val="afff9"/>
        <w:rPr>
          <w:b w:val="0"/>
        </w:rPr>
      </w:pPr>
      <w:r w:rsidRPr="00B366FD">
        <w:rPr>
          <w:b w:val="0"/>
          <w:bCs/>
        </w:rPr>
        <w:t>Рекомендуется провести консультацию пациента у врача-анестезиолога, врача-терапевта, врача-эндокринолога, врача-кардиолога, врача-иммунолога-аллерголога, врача-инфекциониста, врача-физиотерапевта, консультация других специалистов узкого профиля</w:t>
      </w:r>
      <w:r>
        <w:t xml:space="preserve"> </w:t>
      </w:r>
      <w:r>
        <w:rPr>
          <w:b w:val="0"/>
        </w:rPr>
        <w:t>для определения показаний и противопоказаний для хирургического лечения, определения осложнений и тактики ведения пациента, назначения корректирующего лечения сопутствующих заболеваний в период обострения.</w:t>
      </w:r>
      <w:r w:rsidRPr="00BC4466">
        <w:rPr>
          <w:b w:val="0"/>
        </w:rPr>
        <w:t xml:space="preserve"> </w:t>
      </w:r>
      <w:r w:rsidRPr="00685C1B">
        <w:rPr>
          <w:b w:val="0"/>
        </w:rPr>
        <w:t>[</w:t>
      </w:r>
      <w:r w:rsidR="007C12FA">
        <w:rPr>
          <w:b w:val="0"/>
        </w:rPr>
        <w:t>2,</w:t>
      </w:r>
      <w:r w:rsidR="007C12FA">
        <w:rPr>
          <w:b w:val="0"/>
          <w:lang w:val="ru-RU"/>
        </w:rPr>
        <w:t xml:space="preserve"> </w:t>
      </w:r>
      <w:r>
        <w:rPr>
          <w:b w:val="0"/>
        </w:rPr>
        <w:t>7</w:t>
      </w:r>
      <w:r w:rsidR="007C12FA">
        <w:rPr>
          <w:b w:val="0"/>
          <w:lang w:val="ru-RU"/>
        </w:rPr>
        <w:t>, 8</w:t>
      </w:r>
      <w:r w:rsidRPr="00685C1B">
        <w:rPr>
          <w:b w:val="0"/>
        </w:rPr>
        <w:t>]</w:t>
      </w:r>
    </w:p>
    <w:p w:rsidR="001F6F42" w:rsidRDefault="001F6F42" w:rsidP="001F6F42">
      <w:pPr>
        <w:pStyle w:val="afff9"/>
        <w:ind w:left="720"/>
        <w:rPr>
          <w:b w:val="0"/>
        </w:rPr>
      </w:pPr>
      <w:r w:rsidRPr="00B104EF">
        <w:t>Уровен</w:t>
      </w:r>
      <w:r>
        <w:t>ь убедительности рекомендаций С</w:t>
      </w:r>
      <w:r w:rsidRPr="00B104EF">
        <w:t xml:space="preserve"> (урове</w:t>
      </w:r>
      <w:r>
        <w:t>нь достоверности доказательств 5</w:t>
      </w:r>
      <w:r w:rsidRPr="00B104EF">
        <w:t>)</w:t>
      </w:r>
    </w:p>
    <w:p w:rsidR="001F6F42" w:rsidRDefault="001F6F42" w:rsidP="001F6F42">
      <w:pPr>
        <w:pStyle w:val="afff9"/>
        <w:ind w:left="708"/>
      </w:pPr>
      <w:r w:rsidRPr="00340D86">
        <w:t>Комментарии</w:t>
      </w:r>
      <w:r>
        <w:t xml:space="preserve">. </w:t>
      </w:r>
      <w:r w:rsidRPr="000055F9">
        <w:rPr>
          <w:b w:val="0"/>
          <w:i/>
        </w:rPr>
        <w:t>Назначается при наличии сопутствующих заболеваний или наличии жалоб пациента или симптомов заболеваний со стороны других органов и систем.</w:t>
      </w:r>
    </w:p>
    <w:p w:rsidR="001F6F42" w:rsidRPr="00B366FD" w:rsidRDefault="001F6F42" w:rsidP="001F6F42">
      <w:pPr>
        <w:pStyle w:val="aff2"/>
        <w:rPr>
          <w:bCs/>
          <w:i/>
        </w:rPr>
      </w:pPr>
      <w:r>
        <w:rPr>
          <w:bCs/>
        </w:rPr>
        <w:lastRenderedPageBreak/>
        <w:t>Рекомендуется использовать д</w:t>
      </w:r>
      <w:r w:rsidRPr="00B366FD">
        <w:rPr>
          <w:bCs/>
        </w:rPr>
        <w:t xml:space="preserve">ля оценки тяжести и прогнозирования острых одонтогенных воспалительных заболеваний используется шкала перевода значения клинико-лабораторных показателей. </w:t>
      </w:r>
      <w:r w:rsidRPr="003A242C">
        <w:rPr>
          <w:bCs/>
        </w:rPr>
        <w:t>[</w:t>
      </w:r>
      <w:r w:rsidR="007C12FA">
        <w:rPr>
          <w:bCs/>
          <w:lang w:val="ru-RU"/>
        </w:rPr>
        <w:t>7</w:t>
      </w:r>
      <w:r w:rsidRPr="003A242C">
        <w:rPr>
          <w:bCs/>
        </w:rPr>
        <w:t>]</w:t>
      </w:r>
    </w:p>
    <w:p w:rsidR="001F6F42" w:rsidRDefault="001F6F42" w:rsidP="001F6F42">
      <w:pPr>
        <w:pStyle w:val="afff9"/>
      </w:pPr>
      <w:r w:rsidRPr="00B104EF">
        <w:t>Уровен</w:t>
      </w:r>
      <w:r>
        <w:t>ь убедительности рекомендаций С</w:t>
      </w:r>
      <w:r w:rsidRPr="00B104EF">
        <w:t xml:space="preserve"> (урове</w:t>
      </w:r>
      <w:r>
        <w:t>нь достоверности доказательств 5</w:t>
      </w:r>
      <w:r w:rsidRPr="00B104EF">
        <w:t>)</w:t>
      </w:r>
    </w:p>
    <w:p w:rsidR="001F6F42" w:rsidRPr="00836BAD" w:rsidRDefault="001F6F42" w:rsidP="001F6F42">
      <w:pPr>
        <w:pStyle w:val="aff2"/>
        <w:rPr>
          <w:b/>
          <w:i/>
        </w:rPr>
      </w:pPr>
      <w:r w:rsidRPr="0021676E">
        <w:rPr>
          <w:b/>
        </w:rPr>
        <w:t>Комментарии:</w:t>
      </w:r>
      <w:r>
        <w:rPr>
          <w:b/>
        </w:rPr>
        <w:t xml:space="preserve"> </w:t>
      </w:r>
      <w:r>
        <w:t>см. приложение 1</w:t>
      </w:r>
      <w:r>
        <w:rPr>
          <w:b/>
        </w:rPr>
        <w:t xml:space="preserve"> </w:t>
      </w:r>
    </w:p>
    <w:p w:rsidR="000414F6" w:rsidRPr="00C81573" w:rsidRDefault="00CB71DA" w:rsidP="00C4630C">
      <w:pPr>
        <w:pStyle w:val="afff1"/>
      </w:pPr>
      <w:bookmarkStart w:id="45" w:name="_Toc11747742"/>
      <w:bookmarkStart w:id="46" w:name="_Toc61266899"/>
      <w:r w:rsidRPr="00C81573">
        <w:t>3. Лечение</w:t>
      </w:r>
      <w:bookmarkEnd w:id="44"/>
      <w:r w:rsidR="0038545E" w:rsidRPr="00C81573">
        <w:t>, включая медикаментозную и немедикаментозную терапии, диетотерапию, обезболивание, медицинские показания и противопоказания к применению методов лечения</w:t>
      </w:r>
      <w:bookmarkEnd w:id="45"/>
      <w:bookmarkEnd w:id="46"/>
    </w:p>
    <w:p w:rsidR="00ED5598" w:rsidRPr="00C81573" w:rsidRDefault="00ED5598" w:rsidP="00334F6C">
      <w:pPr>
        <w:pStyle w:val="2-6"/>
        <w:divId w:val="1767193717"/>
        <w:rPr>
          <w:rStyle w:val="afffb"/>
          <w:rFonts w:eastAsia="Calibri"/>
          <w:i w:val="0"/>
          <w:color w:val="auto"/>
          <w:sz w:val="24"/>
        </w:rPr>
      </w:pPr>
      <w:bookmarkStart w:id="47" w:name="_Toc469402341"/>
      <w:bookmarkStart w:id="48" w:name="_Toc468273538"/>
      <w:bookmarkStart w:id="49" w:name="_Toc468273456"/>
      <w:bookmarkEnd w:id="47"/>
      <w:bookmarkEnd w:id="48"/>
      <w:bookmarkEnd w:id="49"/>
    </w:p>
    <w:p w:rsidR="00ED5598" w:rsidRPr="00C81573" w:rsidRDefault="00ED5598" w:rsidP="00ED5598">
      <w:pPr>
        <w:pStyle w:val="2-6"/>
        <w:ind w:firstLine="0"/>
        <w:divId w:val="1767193717"/>
        <w:rPr>
          <w:rStyle w:val="afffb"/>
          <w:rFonts w:eastAsia="Calibri"/>
          <w:i w:val="0"/>
          <w:color w:val="auto"/>
          <w:sz w:val="24"/>
        </w:rPr>
      </w:pPr>
    </w:p>
    <w:p w:rsidR="001F6F42" w:rsidRDefault="00CC5156" w:rsidP="001F6F42">
      <w:pPr>
        <w:pStyle w:val="2-6"/>
        <w:divId w:val="1767193717"/>
      </w:pPr>
      <w:r w:rsidRPr="00C81573">
        <w:rPr>
          <w:rStyle w:val="afffb"/>
          <w:rFonts w:eastAsia="Calibri"/>
          <w:color w:val="auto"/>
          <w:sz w:val="24"/>
        </w:rPr>
        <w:t>Введение в раздел</w:t>
      </w:r>
      <w:r w:rsidR="001F6F42">
        <w:rPr>
          <w:rStyle w:val="afffb"/>
          <w:rFonts w:eastAsia="Calibri"/>
          <w:color w:val="auto"/>
          <w:sz w:val="24"/>
          <w:lang w:val="ru-RU"/>
        </w:rPr>
        <w:t xml:space="preserve">. </w:t>
      </w:r>
      <w:r w:rsidR="001F6F42">
        <w:t xml:space="preserve">Лечение одонтогенного остеомиелита должно быть комплексным, включающим хирургическое и консервативное лечение (противовоспалительное, дезинтоксикационное, общеукрепляющее, стимулирующее, иммуномодулирующее и симптоматическая терапия), физиотерапевтическое лечение. Характер и объем оперативных вмешательств, лекарственной терапии и других методов лечебного воздействия зависят от общего состояния организма, особенностями патогенеза и местной клинической симптоматики. Лечение в подострой и хронической стадии одонтогенного остеомиелита зависит от достигнутого эффекта в предыдущей стадии. </w:t>
      </w:r>
    </w:p>
    <w:p w:rsidR="00CC5156" w:rsidRPr="00627CC2" w:rsidRDefault="00CC5156" w:rsidP="00334F6C">
      <w:pPr>
        <w:pStyle w:val="2-6"/>
        <w:divId w:val="1767193717"/>
        <w:rPr>
          <w:lang w:val="ru-RU"/>
        </w:rPr>
      </w:pPr>
    </w:p>
    <w:p w:rsidR="002929B1" w:rsidRPr="00C81573" w:rsidRDefault="004E1288" w:rsidP="002929B1">
      <w:pPr>
        <w:pStyle w:val="2"/>
        <w:spacing w:before="0"/>
        <w:divId w:val="1767193717"/>
        <w:rPr>
          <w:rFonts w:eastAsia="Times New Roman"/>
        </w:rPr>
      </w:pPr>
      <w:bookmarkStart w:id="50" w:name="_Toc11747743"/>
      <w:bookmarkStart w:id="51" w:name="_Toc61266900"/>
      <w:r w:rsidRPr="00C81573">
        <w:rPr>
          <w:rFonts w:eastAsia="Times New Roman"/>
        </w:rPr>
        <w:t>3.1</w:t>
      </w:r>
      <w:r w:rsidR="00C81573">
        <w:rPr>
          <w:rFonts w:eastAsia="Times New Roman"/>
        </w:rPr>
        <w:t xml:space="preserve"> </w:t>
      </w:r>
      <w:r w:rsidR="00910303" w:rsidRPr="00C81573">
        <w:rPr>
          <w:rFonts w:eastAsia="Times New Roman"/>
        </w:rPr>
        <w:t>Подраздел1</w:t>
      </w:r>
      <w:r w:rsidR="00627CC2">
        <w:rPr>
          <w:rFonts w:eastAsia="Times New Roman"/>
        </w:rPr>
        <w:t xml:space="preserve"> </w:t>
      </w:r>
      <w:r w:rsidR="002929B1" w:rsidRPr="00C81573">
        <w:rPr>
          <w:rFonts w:eastAsia="Times New Roman"/>
        </w:rPr>
        <w:t xml:space="preserve"> «</w:t>
      </w:r>
      <w:r w:rsidR="001F6F42">
        <w:rPr>
          <w:rFonts w:eastAsia="Times New Roman"/>
          <w:lang w:val="ru-RU"/>
        </w:rPr>
        <w:t>Хирургическое</w:t>
      </w:r>
      <w:r w:rsidRPr="00C81573">
        <w:rPr>
          <w:rFonts w:eastAsia="Times New Roman"/>
        </w:rPr>
        <w:t xml:space="preserve"> лечение</w:t>
      </w:r>
      <w:r w:rsidR="002929B1" w:rsidRPr="00C81573">
        <w:rPr>
          <w:rFonts w:eastAsia="Times New Roman"/>
        </w:rPr>
        <w:t>»</w:t>
      </w:r>
      <w:bookmarkEnd w:id="50"/>
      <w:bookmarkEnd w:id="51"/>
    </w:p>
    <w:p w:rsidR="001F6F42" w:rsidRPr="00834B2C" w:rsidRDefault="00F756F0" w:rsidP="001F6F42">
      <w:pPr>
        <w:pStyle w:val="2-6"/>
        <w:divId w:val="1767193717"/>
        <w:rPr>
          <w:rStyle w:val="affb"/>
          <w:i w:val="0"/>
          <w:iCs w:val="0"/>
          <w:sz w:val="28"/>
          <w:szCs w:val="28"/>
        </w:rPr>
      </w:pPr>
      <w:r w:rsidRPr="00C81573">
        <w:rPr>
          <w:rStyle w:val="affb"/>
          <w:iCs w:val="0"/>
        </w:rPr>
        <w:t>Введение</w:t>
      </w:r>
      <w:r w:rsidR="00834B2C">
        <w:rPr>
          <w:rStyle w:val="affb"/>
          <w:iCs w:val="0"/>
          <w:lang w:val="ru-RU"/>
        </w:rPr>
        <w:t xml:space="preserve"> </w:t>
      </w:r>
      <w:r w:rsidR="00CC5156" w:rsidRPr="00C81573">
        <w:rPr>
          <w:rStyle w:val="afffb"/>
          <w:rFonts w:eastAsia="Calibri"/>
          <w:color w:val="auto"/>
          <w:sz w:val="24"/>
        </w:rPr>
        <w:t>в подраздел</w:t>
      </w:r>
      <w:r w:rsidR="00834B2C">
        <w:rPr>
          <w:rStyle w:val="afffb"/>
          <w:rFonts w:eastAsia="Calibri"/>
          <w:color w:val="auto"/>
          <w:sz w:val="24"/>
          <w:lang w:val="ru-RU"/>
        </w:rPr>
        <w:t>.</w:t>
      </w:r>
      <w:r w:rsidR="00CC5156" w:rsidRPr="00C81573">
        <w:rPr>
          <w:rStyle w:val="afffb"/>
          <w:rFonts w:eastAsia="Calibri"/>
          <w:color w:val="auto"/>
          <w:sz w:val="24"/>
        </w:rPr>
        <w:t xml:space="preserve"> </w:t>
      </w:r>
      <w:r w:rsidR="001F6F42" w:rsidRPr="00834B2C">
        <w:rPr>
          <w:rStyle w:val="afffb"/>
          <w:rFonts w:eastAsia="Calibri"/>
          <w:i w:val="0"/>
          <w:color w:val="auto"/>
          <w:sz w:val="28"/>
          <w:szCs w:val="28"/>
        </w:rPr>
        <w:t>Объем и методы хирургического лечения зависят от стадии воспалительного процесса, его протяженности и местных клинических проявлений. Хирургическое лечение в острой стадии одонтогенного остеомиелита направлено на выведение возбудителей заболевания, их экзо – и эндотоксинов, продуктов тканевого распада путем дренирования гнойно-воспалительных очагов в челюсти и прилежащих к ней мягких тканях, снижение гиперосмии в зоне гнойно-воспалительного очага с целью улучшения условий для микроциркуляции, предупреждения гипоксии и некроза костной ткани.</w:t>
      </w:r>
    </w:p>
    <w:p w:rsidR="001F6F42" w:rsidRDefault="001F6F42" w:rsidP="001F6F42">
      <w:pPr>
        <w:pStyle w:val="1"/>
        <w:tabs>
          <w:tab w:val="num" w:pos="720"/>
        </w:tabs>
        <w:divId w:val="1767193717"/>
        <w:rPr>
          <w:b/>
        </w:rPr>
      </w:pPr>
      <w:r>
        <w:lastRenderedPageBreak/>
        <w:t xml:space="preserve">Рекомендуется удаление причинного зуба для устранения источника инфекции. Удаление проводится </w:t>
      </w:r>
      <w:r w:rsidRPr="003A242C">
        <w:rPr>
          <w:u w:val="single"/>
        </w:rPr>
        <w:t>в острой стадии одонтогенного остеомиелита челюсти, в подострой и хронической стадии одонтогенного остеомиелита, если это не было проведено ранее по каким-либо причинам</w:t>
      </w:r>
      <w:r>
        <w:t xml:space="preserve">.  </w:t>
      </w:r>
      <w:r w:rsidRPr="00685C1B">
        <w:t>[</w:t>
      </w:r>
      <w:r w:rsidR="00EE4E7D">
        <w:rPr>
          <w:b/>
        </w:rPr>
        <w:t>2,</w:t>
      </w:r>
      <w:r w:rsidR="00EE4E7D">
        <w:rPr>
          <w:b/>
          <w:lang w:val="ru-RU"/>
        </w:rPr>
        <w:t xml:space="preserve"> </w:t>
      </w:r>
      <w:r>
        <w:rPr>
          <w:b/>
        </w:rPr>
        <w:t>7</w:t>
      </w:r>
      <w:r w:rsidR="00EE4E7D">
        <w:rPr>
          <w:b/>
          <w:lang w:val="ru-RU"/>
        </w:rPr>
        <w:t>, 8</w:t>
      </w:r>
      <w:r w:rsidRPr="00685C1B">
        <w:t>]</w:t>
      </w:r>
      <w:r>
        <w:t>.</w:t>
      </w:r>
    </w:p>
    <w:p w:rsidR="001F6F42" w:rsidRPr="00B104EF" w:rsidRDefault="001F6F42" w:rsidP="001F6F42">
      <w:pPr>
        <w:pStyle w:val="afff9"/>
        <w:divId w:val="1767193717"/>
      </w:pPr>
      <w:r w:rsidRPr="00B104EF">
        <w:t>Уровен</w:t>
      </w:r>
      <w:r>
        <w:t>ь убедительности рекомендаций С</w:t>
      </w:r>
      <w:r w:rsidRPr="00B104EF">
        <w:t xml:space="preserve"> (уровень </w:t>
      </w:r>
      <w:r>
        <w:t>достоверности доказательств – 5</w:t>
      </w:r>
      <w:r w:rsidRPr="00B104EF">
        <w:t>)</w:t>
      </w:r>
    </w:p>
    <w:p w:rsidR="001F6F42" w:rsidRPr="001D40F8" w:rsidRDefault="001F6F42" w:rsidP="001F6F42">
      <w:pPr>
        <w:pStyle w:val="afff9"/>
        <w:divId w:val="1767193717"/>
      </w:pPr>
      <w:r w:rsidRPr="00EE59C2">
        <w:t>Комментарии</w:t>
      </w:r>
      <w:r>
        <w:t xml:space="preserve">: </w:t>
      </w:r>
      <w:r>
        <w:rPr>
          <w:b w:val="0"/>
          <w:i/>
        </w:rPr>
        <w:t>Чем раньше удален причинный зуб, тем быстрее стихают воспалительные явления, меньше опасность распространения инфекции. У некоторых ослабленных пациентов с сопутствующими заболеваниями удаление зуба может быть отсрочено до ликвидации острых воспалительных явлений или проводится как второстепенное вмешательство (при технических трудностях операции – смещении, затрудненном прорезывании зуба, гиперцементозе корней)</w:t>
      </w:r>
      <w:r w:rsidRPr="00877E59">
        <w:rPr>
          <w:b w:val="0"/>
          <w:i/>
        </w:rPr>
        <w:t>.</w:t>
      </w:r>
      <w:r w:rsidRPr="008F6973">
        <w:t xml:space="preserve"> </w:t>
      </w:r>
    </w:p>
    <w:p w:rsidR="001F6F42" w:rsidRDefault="001F6F42" w:rsidP="001F6F42">
      <w:pPr>
        <w:pStyle w:val="1"/>
        <w:tabs>
          <w:tab w:val="num" w:pos="720"/>
        </w:tabs>
        <w:divId w:val="1767193717"/>
      </w:pPr>
      <w:r w:rsidRPr="00E158B0">
        <w:t xml:space="preserve">Рекомендуется </w:t>
      </w:r>
      <w:r w:rsidRPr="003A242C">
        <w:rPr>
          <w:u w:val="single"/>
        </w:rPr>
        <w:t>при острой стадии одонтогенного остеомиелита челюсти</w:t>
      </w:r>
      <w:r>
        <w:t xml:space="preserve"> </w:t>
      </w:r>
      <w:r w:rsidRPr="00E158B0">
        <w:t>срочная первичная обработка гнойных очагов</w:t>
      </w:r>
      <w:r>
        <w:t xml:space="preserve"> – вскрытие поднадкостничных гнойных очагов, в околочелюстных мягких тканях, дренирование и санация очагов инфекции для создания оттока гноя и предупреждения распространения воспалительного процесса. В зависимости от распространенности процесса, общего состояния пациента и наличия сопутствующих заболеваний определяют место проведения хирургического лечения: стационар или амбулаторное лечение.  </w:t>
      </w:r>
    </w:p>
    <w:p w:rsidR="001F6F42" w:rsidRDefault="001F6F42" w:rsidP="001F6F42">
      <w:pPr>
        <w:pStyle w:val="afff9"/>
        <w:divId w:val="1767193717"/>
      </w:pPr>
      <w:r w:rsidRPr="00B104EF">
        <w:t>Уровен</w:t>
      </w:r>
      <w:r>
        <w:t>ь убедительности рекомендаций С</w:t>
      </w:r>
      <w:r w:rsidRPr="00B104EF">
        <w:t xml:space="preserve"> (уровень </w:t>
      </w:r>
      <w:r>
        <w:t>достоверности доказательств – 5</w:t>
      </w:r>
      <w:r w:rsidRPr="00B104EF">
        <w:t>)</w:t>
      </w:r>
    </w:p>
    <w:p w:rsidR="001F6F42" w:rsidRDefault="001F6F42" w:rsidP="001F6F42">
      <w:pPr>
        <w:pStyle w:val="afff9"/>
        <w:divId w:val="1767193717"/>
        <w:rPr>
          <w:b w:val="0"/>
        </w:rPr>
      </w:pPr>
      <w:r>
        <w:t xml:space="preserve">Комментарии: </w:t>
      </w:r>
      <w:r>
        <w:rPr>
          <w:b w:val="0"/>
          <w:i/>
        </w:rPr>
        <w:t>В зависимости от локализации воспалительного очага в мягких тканях, оперативное вмешательство производят внутриротовым или наружным разрезом</w:t>
      </w:r>
      <w:r w:rsidRPr="00877E59">
        <w:rPr>
          <w:b w:val="0"/>
          <w:i/>
        </w:rPr>
        <w:t xml:space="preserve"> для создания лучшего оттока гноя и улучшения микроциркуляции.</w:t>
      </w:r>
      <w:r>
        <w:rPr>
          <w:b w:val="0"/>
          <w:i/>
        </w:rPr>
        <w:t xml:space="preserve"> Внутриротовые разрезы производят с двух сторон альвеолярного отростка: по переходной складке и с оральной (язычной или небной) стороны. </w:t>
      </w:r>
      <w:r w:rsidRPr="00877E59">
        <w:rPr>
          <w:b w:val="0"/>
          <w:i/>
        </w:rPr>
        <w:t>Оперативное вскрытие гнойных очагов внутр</w:t>
      </w:r>
      <w:r>
        <w:rPr>
          <w:b w:val="0"/>
          <w:i/>
        </w:rPr>
        <w:t>иротовыми разрезами</w:t>
      </w:r>
      <w:r w:rsidRPr="008829F3">
        <w:rPr>
          <w:b w:val="0"/>
          <w:i/>
        </w:rPr>
        <w:t xml:space="preserve"> </w:t>
      </w:r>
      <w:r w:rsidRPr="00877E59">
        <w:rPr>
          <w:b w:val="0"/>
          <w:i/>
        </w:rPr>
        <w:t>проводят</w:t>
      </w:r>
      <w:r>
        <w:rPr>
          <w:b w:val="0"/>
          <w:i/>
        </w:rPr>
        <w:t xml:space="preserve"> под местным потенци</w:t>
      </w:r>
      <w:r w:rsidRPr="00877E59">
        <w:rPr>
          <w:b w:val="0"/>
          <w:i/>
        </w:rPr>
        <w:t>рованным обезболиванием с привлечением врача-анестезиолога.</w:t>
      </w:r>
      <w:r w:rsidRPr="004248F7">
        <w:rPr>
          <w:b w:val="0"/>
        </w:rPr>
        <w:t xml:space="preserve"> </w:t>
      </w:r>
    </w:p>
    <w:p w:rsidR="001F6F42" w:rsidRDefault="001F6F42" w:rsidP="001F6F42">
      <w:pPr>
        <w:pStyle w:val="1"/>
        <w:tabs>
          <w:tab w:val="num" w:pos="720"/>
        </w:tabs>
        <w:divId w:val="1767193717"/>
        <w:rPr>
          <w:b/>
        </w:rPr>
      </w:pPr>
      <w:r>
        <w:t xml:space="preserve">Рекомендуется </w:t>
      </w:r>
      <w:r w:rsidRPr="003A242C">
        <w:rPr>
          <w:u w:val="single"/>
        </w:rPr>
        <w:t>в острой стадии одонтогенного остеомиелита</w:t>
      </w:r>
      <w:r>
        <w:t xml:space="preserve"> челюсти декомпрессивная остеоперфорация. </w:t>
      </w:r>
      <w:r w:rsidR="00EE4E7D">
        <w:rPr>
          <w:szCs w:val="24"/>
        </w:rPr>
        <w:t>[</w:t>
      </w:r>
      <w:r w:rsidR="00EE4E7D">
        <w:rPr>
          <w:szCs w:val="24"/>
          <w:lang w:val="ru-RU"/>
        </w:rPr>
        <w:t>8</w:t>
      </w:r>
      <w:r w:rsidRPr="00B104EF">
        <w:rPr>
          <w:szCs w:val="24"/>
        </w:rPr>
        <w:t>]</w:t>
      </w:r>
      <w:r>
        <w:t>.</w:t>
      </w:r>
    </w:p>
    <w:p w:rsidR="001F6F42" w:rsidRPr="00B104EF" w:rsidRDefault="001F6F42" w:rsidP="001F6F42">
      <w:pPr>
        <w:pStyle w:val="afff9"/>
        <w:divId w:val="1767193717"/>
      </w:pPr>
      <w:r w:rsidRPr="00B104EF">
        <w:t>Уровен</w:t>
      </w:r>
      <w:r>
        <w:t>ь убедительности рекомендаций С</w:t>
      </w:r>
      <w:r w:rsidRPr="00B104EF">
        <w:t xml:space="preserve"> (уровень </w:t>
      </w:r>
      <w:r>
        <w:t>достоверности доказательств – 5</w:t>
      </w:r>
      <w:r w:rsidRPr="00B104EF">
        <w:t>)</w:t>
      </w:r>
    </w:p>
    <w:p w:rsidR="001F6F42" w:rsidRDefault="001F6F42" w:rsidP="001F6F42">
      <w:pPr>
        <w:pStyle w:val="afff9"/>
        <w:divId w:val="1767193717"/>
        <w:rPr>
          <w:b w:val="0"/>
          <w:i/>
        </w:rPr>
      </w:pPr>
      <w:r w:rsidRPr="00EE59C2">
        <w:lastRenderedPageBreak/>
        <w:t>Комментарии</w:t>
      </w:r>
      <w:r>
        <w:t xml:space="preserve">: </w:t>
      </w:r>
      <w:r>
        <w:rPr>
          <w:b w:val="0"/>
          <w:i/>
        </w:rPr>
        <w:t>Это оперативное вмешательство, помимо дренирования гнойника, приводит к снижению внутрикостного давления, что способствует улучшению кровообращения, предупреждению необратимых изменений в кости, связанных с нарушением микроциркуляции.</w:t>
      </w:r>
    </w:p>
    <w:p w:rsidR="001F6F42" w:rsidRDefault="001F6F42" w:rsidP="001F6F42">
      <w:pPr>
        <w:pStyle w:val="1"/>
        <w:tabs>
          <w:tab w:val="num" w:pos="720"/>
        </w:tabs>
        <w:divId w:val="1767193717"/>
        <w:rPr>
          <w:b/>
        </w:rPr>
      </w:pPr>
      <w:r>
        <w:t xml:space="preserve">Рекомендуется </w:t>
      </w:r>
      <w:r w:rsidRPr="003A242C">
        <w:rPr>
          <w:u w:val="single"/>
        </w:rPr>
        <w:t>в острой стадии одонтогенного остеомиелита</w:t>
      </w:r>
      <w:r>
        <w:t xml:space="preserve"> нижней челюсти проводить декортикацию.  </w:t>
      </w:r>
      <w:r w:rsidR="00EE4E7D">
        <w:rPr>
          <w:szCs w:val="24"/>
        </w:rPr>
        <w:t>[</w:t>
      </w:r>
      <w:r w:rsidR="00EE4E7D">
        <w:rPr>
          <w:szCs w:val="24"/>
          <w:lang w:val="ru-RU"/>
        </w:rPr>
        <w:t>8</w:t>
      </w:r>
      <w:r w:rsidR="00EE4E7D">
        <w:rPr>
          <w:szCs w:val="24"/>
        </w:rPr>
        <w:t>,</w:t>
      </w:r>
      <w:r w:rsidR="00EE4E7D">
        <w:rPr>
          <w:szCs w:val="24"/>
          <w:lang w:val="ru-RU"/>
        </w:rPr>
        <w:t>20</w:t>
      </w:r>
      <w:r w:rsidRPr="00B104EF">
        <w:rPr>
          <w:szCs w:val="24"/>
        </w:rPr>
        <w:t>]</w:t>
      </w:r>
      <w:r>
        <w:t>.</w:t>
      </w:r>
    </w:p>
    <w:p w:rsidR="001F6F42" w:rsidRPr="00B104EF" w:rsidRDefault="001F6F42" w:rsidP="001F6F42">
      <w:pPr>
        <w:pStyle w:val="afff9"/>
        <w:divId w:val="1767193717"/>
      </w:pPr>
      <w:r w:rsidRPr="00B104EF">
        <w:t>Уровен</w:t>
      </w:r>
      <w:r>
        <w:t>ь убедительности рекомендаций С</w:t>
      </w:r>
      <w:r w:rsidRPr="00B104EF">
        <w:t xml:space="preserve"> (уровень </w:t>
      </w:r>
      <w:r>
        <w:t>достоверности доказательств – 2</w:t>
      </w:r>
      <w:r w:rsidRPr="00B104EF">
        <w:t>)</w:t>
      </w:r>
    </w:p>
    <w:p w:rsidR="001F6F42" w:rsidRPr="004248F7" w:rsidRDefault="001F6F42" w:rsidP="001F6F42">
      <w:pPr>
        <w:pStyle w:val="afff9"/>
        <w:divId w:val="1767193717"/>
        <w:rPr>
          <w:b w:val="0"/>
        </w:rPr>
      </w:pPr>
      <w:r w:rsidRPr="00EE59C2">
        <w:t>Комментарии</w:t>
      </w:r>
      <w:r>
        <w:t xml:space="preserve">: </w:t>
      </w:r>
      <w:r>
        <w:rPr>
          <w:b w:val="0"/>
          <w:i/>
        </w:rPr>
        <w:t xml:space="preserve">удаляют преимущественно компактную пластинку с щечной стороны. В результате декортикации увеличивается отток содержимого из воспалительного очага, улучшается кровоснабжение кости за счет окружающих ее мягких тканей. </w:t>
      </w:r>
    </w:p>
    <w:p w:rsidR="001F6F42" w:rsidRDefault="001F6F42" w:rsidP="001F6F42">
      <w:pPr>
        <w:pStyle w:val="1"/>
        <w:tabs>
          <w:tab w:val="num" w:pos="720"/>
        </w:tabs>
        <w:divId w:val="1767193717"/>
        <w:rPr>
          <w:b/>
        </w:rPr>
      </w:pPr>
      <w:r>
        <w:t xml:space="preserve">Рекомендуются ежедневные перевязки </w:t>
      </w:r>
      <w:r w:rsidRPr="003A242C">
        <w:rPr>
          <w:u w:val="single"/>
        </w:rPr>
        <w:t>в острой и подострой стадии одонтогенного остеомиелита</w:t>
      </w:r>
      <w:r>
        <w:t xml:space="preserve"> в области раны для контроля за течением воспалительного процесса, обработки раны и местного лечебного воздействия. </w:t>
      </w:r>
      <w:r w:rsidR="00EE4E7D">
        <w:t>[2,</w:t>
      </w:r>
      <w:r w:rsidR="00EE4E7D">
        <w:rPr>
          <w:lang w:val="ru-RU"/>
        </w:rPr>
        <w:t xml:space="preserve"> </w:t>
      </w:r>
      <w:r w:rsidRPr="00627CC2">
        <w:t>7</w:t>
      </w:r>
      <w:r w:rsidR="00EE4E7D">
        <w:rPr>
          <w:lang w:val="ru-RU"/>
        </w:rPr>
        <w:t>, 8</w:t>
      </w:r>
      <w:r w:rsidRPr="00627CC2">
        <w:t>].</w:t>
      </w:r>
    </w:p>
    <w:p w:rsidR="001F6F42" w:rsidRPr="00B104EF" w:rsidRDefault="001F6F42" w:rsidP="001F6F42">
      <w:pPr>
        <w:pStyle w:val="afff9"/>
        <w:divId w:val="1767193717"/>
      </w:pPr>
      <w:r w:rsidRPr="00B104EF">
        <w:t>Урове</w:t>
      </w:r>
      <w:r>
        <w:t>нь убедительности рекомендаций С</w:t>
      </w:r>
      <w:r w:rsidRPr="00B104EF">
        <w:t xml:space="preserve"> (уровень </w:t>
      </w:r>
      <w:r>
        <w:t>достоверности доказательств – 5</w:t>
      </w:r>
      <w:r w:rsidRPr="00B104EF">
        <w:t>)</w:t>
      </w:r>
    </w:p>
    <w:p w:rsidR="001F6F42" w:rsidRPr="001D40F8" w:rsidRDefault="001F6F42" w:rsidP="001F6F42">
      <w:pPr>
        <w:pStyle w:val="afff9"/>
        <w:divId w:val="1767193717"/>
      </w:pPr>
      <w:r w:rsidRPr="00EE59C2">
        <w:t>Комментарии</w:t>
      </w:r>
      <w:r w:rsidRPr="001D40F8">
        <w:t xml:space="preserve">: </w:t>
      </w:r>
      <w:r>
        <w:rPr>
          <w:b w:val="0"/>
          <w:i/>
        </w:rPr>
        <w:t>Обрабатывают рану растворами антисептиков (раствор водного хлоргексидина 0,05%, раствор диоксидина 1%, слабо-розовый раствор перманганата калия, 0,65% раствор натрия хлорида, 0,02% водный раствор фурацилина, раствор этакридина лактата), заменяют дренаж (из перчаточной резины, йодоформная турунда) до отсутствия гноетечения из раны. Используют повязки, промывание раны с гиперосмотическими растворами.</w:t>
      </w:r>
    </w:p>
    <w:p w:rsidR="001F6F42" w:rsidRDefault="001F6F42" w:rsidP="001F6F42">
      <w:pPr>
        <w:pStyle w:val="1"/>
        <w:tabs>
          <w:tab w:val="num" w:pos="720"/>
        </w:tabs>
        <w:divId w:val="1767193717"/>
      </w:pPr>
      <w:r w:rsidRPr="009522E2">
        <w:t>Рекомендуется секвестрэктомия</w:t>
      </w:r>
      <w:r>
        <w:t xml:space="preserve"> </w:t>
      </w:r>
      <w:r w:rsidRPr="003A242C">
        <w:rPr>
          <w:u w:val="single"/>
        </w:rPr>
        <w:t>при хроническом деструктивном одонтогенном остеомиелите</w:t>
      </w:r>
      <w:r>
        <w:t xml:space="preserve"> челюсти для удаления секвестрировавшегося участка кости. </w:t>
      </w:r>
      <w:r w:rsidRPr="00690009">
        <w:t>[</w:t>
      </w:r>
      <w:r w:rsidR="00EE4E7D">
        <w:t>2,</w:t>
      </w:r>
      <w:r w:rsidR="00EE4E7D">
        <w:rPr>
          <w:lang w:val="ru-RU"/>
        </w:rPr>
        <w:t xml:space="preserve"> 7</w:t>
      </w:r>
      <w:r w:rsidRPr="00690009">
        <w:t>]</w:t>
      </w:r>
    </w:p>
    <w:p w:rsidR="001F6F42" w:rsidRPr="00B104EF" w:rsidRDefault="001F6F42" w:rsidP="001F6F42">
      <w:pPr>
        <w:pStyle w:val="afff9"/>
        <w:divId w:val="1767193717"/>
      </w:pPr>
      <w:r w:rsidRPr="00B104EF">
        <w:t>Урове</w:t>
      </w:r>
      <w:r>
        <w:t>нь убедительности рекомендаций С</w:t>
      </w:r>
      <w:r w:rsidRPr="00B104EF">
        <w:t xml:space="preserve"> (уровень </w:t>
      </w:r>
      <w:r>
        <w:t>достоверности доказательств – 5</w:t>
      </w:r>
      <w:r w:rsidRPr="00B104EF">
        <w:t>)</w:t>
      </w:r>
    </w:p>
    <w:p w:rsidR="001F6F42" w:rsidRPr="006B10EF" w:rsidRDefault="001F6F42" w:rsidP="001F6F42">
      <w:pPr>
        <w:pStyle w:val="afff9"/>
        <w:divId w:val="1767193717"/>
      </w:pPr>
      <w:r w:rsidRPr="00EE59C2">
        <w:t>Комментарии</w:t>
      </w:r>
      <w:r>
        <w:t xml:space="preserve">: </w:t>
      </w:r>
      <w:r>
        <w:rPr>
          <w:b w:val="0"/>
          <w:i/>
        </w:rPr>
        <w:t xml:space="preserve">В амбулаторных условиях удаляют небольшие секвестры внутриротовым способом в области альвеолярного отростка верхней челюсти и альвеолярной части нижней челюсти. Под местным потенцированным обезболиванием отславивают слизисто-надкостничный лоскут, чаще трапециевидной формы, иссекая одновременно свищи. Из секвестральной полости острой ложкой удаляют секвестры, выскабливают только вялые грануляции </w:t>
      </w:r>
      <w:r>
        <w:rPr>
          <w:b w:val="0"/>
          <w:i/>
        </w:rPr>
        <w:lastRenderedPageBreak/>
        <w:t>промывают раствором антисептика. Рану зашивают наглухо, оставляя на 1-2 суток резиновый выпускник. В отдельных случаях костную полость выполняют йодоформной марлей или тампоном, пропитанным левомеколем (при наличии аллергической реакции на йод в анамнезе). Йодоформную турунду впервые меняют на 5-6 день после операции, а затем каждые 3-4 дня. Тампон с левомеколем меняют каждый день.</w:t>
      </w:r>
    </w:p>
    <w:p w:rsidR="00F756F0" w:rsidRPr="00C81573" w:rsidRDefault="00F756F0" w:rsidP="00334F6C">
      <w:pPr>
        <w:pStyle w:val="2-6"/>
        <w:divId w:val="1767193717"/>
        <w:rPr>
          <w:rStyle w:val="affb"/>
          <w:iCs w:val="0"/>
        </w:rPr>
      </w:pPr>
    </w:p>
    <w:p w:rsidR="00F204D4" w:rsidRPr="00F204D4" w:rsidRDefault="00F204D4" w:rsidP="00F204D4">
      <w:pPr>
        <w:pStyle w:val="2"/>
        <w:divId w:val="1767193717"/>
        <w:rPr>
          <w:rFonts w:eastAsia="Times New Roman"/>
          <w:lang w:val="ru-RU"/>
        </w:rPr>
      </w:pPr>
      <w:bookmarkStart w:id="52" w:name="_Toc61266901"/>
      <w:r w:rsidRPr="00C81573">
        <w:rPr>
          <w:rFonts w:eastAsia="Times New Roman"/>
        </w:rPr>
        <w:t>3.</w:t>
      </w:r>
      <w:r>
        <w:rPr>
          <w:rFonts w:eastAsia="Times New Roman"/>
          <w:lang w:val="ru-RU"/>
        </w:rPr>
        <w:t>2</w:t>
      </w:r>
      <w:r>
        <w:rPr>
          <w:rFonts w:eastAsia="Times New Roman"/>
        </w:rPr>
        <w:t xml:space="preserve"> </w:t>
      </w:r>
      <w:r w:rsidRPr="00C81573">
        <w:rPr>
          <w:rFonts w:eastAsia="Times New Roman"/>
        </w:rPr>
        <w:t xml:space="preserve">Подраздел </w:t>
      </w:r>
      <w:r>
        <w:rPr>
          <w:rFonts w:eastAsia="Times New Roman"/>
          <w:lang w:val="ru-RU"/>
        </w:rPr>
        <w:t>2</w:t>
      </w:r>
      <w:r w:rsidR="005F0ADD">
        <w:rPr>
          <w:rFonts w:eastAsia="Times New Roman"/>
          <w:lang w:val="ru-RU"/>
        </w:rPr>
        <w:t xml:space="preserve"> «Консервативное лечение».</w:t>
      </w:r>
      <w:bookmarkEnd w:id="52"/>
    </w:p>
    <w:p w:rsidR="00F204D4" w:rsidRDefault="00F204D4" w:rsidP="00F204D4">
      <w:pPr>
        <w:pStyle w:val="1"/>
        <w:numPr>
          <w:ilvl w:val="0"/>
          <w:numId w:val="0"/>
        </w:numPr>
        <w:ind w:firstLine="709"/>
        <w:divId w:val="1767193717"/>
        <w:rPr>
          <w:b/>
        </w:rPr>
      </w:pPr>
      <w:r w:rsidRPr="00C81573">
        <w:rPr>
          <w:rStyle w:val="affb"/>
          <w:iCs w:val="0"/>
        </w:rPr>
        <w:t>Введение</w:t>
      </w:r>
      <w:r w:rsidR="00834B2C">
        <w:rPr>
          <w:rStyle w:val="affb"/>
          <w:iCs w:val="0"/>
          <w:lang w:val="ru-RU"/>
        </w:rPr>
        <w:t xml:space="preserve"> </w:t>
      </w:r>
      <w:r w:rsidRPr="00C81573">
        <w:rPr>
          <w:rStyle w:val="afffb"/>
          <w:rFonts w:eastAsia="Calibri"/>
          <w:color w:val="auto"/>
          <w:sz w:val="24"/>
        </w:rPr>
        <w:t>в подразде</w:t>
      </w:r>
      <w:r w:rsidR="00834B2C">
        <w:rPr>
          <w:rStyle w:val="afffb"/>
          <w:rFonts w:eastAsia="Calibri"/>
          <w:color w:val="auto"/>
          <w:sz w:val="24"/>
          <w:lang w:val="ru-RU"/>
        </w:rPr>
        <w:t xml:space="preserve">л. </w:t>
      </w:r>
      <w:r>
        <w:t xml:space="preserve">Рекомендуется при одонтогенном остеомиелите челюсти назначение антибактериальной терапии, пробиотиков, дезинтоксикационной терапии, противогрибковых препаратов, противовоспалительной терапии, десенсибилизирующей терапии, общеукрепляющей терапии, иммуномодулирующей терапии, антиоксидантов, препараты, стимулирующие обмен в тканях, симптоматической терапии. </w:t>
      </w:r>
      <w:r w:rsidR="00EE4E7D">
        <w:rPr>
          <w:szCs w:val="24"/>
        </w:rPr>
        <w:t>[2,</w:t>
      </w:r>
      <w:r w:rsidR="00EE4E7D">
        <w:rPr>
          <w:szCs w:val="24"/>
          <w:lang w:val="ru-RU"/>
        </w:rPr>
        <w:t xml:space="preserve"> </w:t>
      </w:r>
      <w:r>
        <w:rPr>
          <w:szCs w:val="24"/>
        </w:rPr>
        <w:t>7</w:t>
      </w:r>
      <w:r w:rsidR="00EE4E7D">
        <w:rPr>
          <w:szCs w:val="24"/>
          <w:lang w:val="ru-RU"/>
        </w:rPr>
        <w:t>, 8</w:t>
      </w:r>
      <w:r>
        <w:rPr>
          <w:szCs w:val="24"/>
        </w:rPr>
        <w:t>,</w:t>
      </w:r>
      <w:r w:rsidR="00EE4E7D">
        <w:rPr>
          <w:szCs w:val="24"/>
          <w:lang w:val="ru-RU"/>
        </w:rPr>
        <w:t xml:space="preserve"> </w:t>
      </w:r>
      <w:r>
        <w:rPr>
          <w:szCs w:val="24"/>
        </w:rPr>
        <w:t>2</w:t>
      </w:r>
      <w:r w:rsidR="00EE4E7D">
        <w:rPr>
          <w:szCs w:val="24"/>
          <w:lang w:val="ru-RU"/>
        </w:rPr>
        <w:t>1</w:t>
      </w:r>
      <w:r w:rsidRPr="00B104EF">
        <w:rPr>
          <w:szCs w:val="24"/>
        </w:rPr>
        <w:t>]</w:t>
      </w:r>
      <w:r>
        <w:t>.</w:t>
      </w:r>
    </w:p>
    <w:p w:rsidR="00F204D4" w:rsidRPr="00B104EF" w:rsidRDefault="00F204D4" w:rsidP="00F204D4">
      <w:pPr>
        <w:pStyle w:val="afff9"/>
        <w:ind w:left="0" w:firstLine="709"/>
        <w:divId w:val="1767193717"/>
      </w:pPr>
      <w:r w:rsidRPr="00B104EF">
        <w:t>Уровен</w:t>
      </w:r>
      <w:r>
        <w:t>ь убедительности рекомендаций С</w:t>
      </w:r>
      <w:r w:rsidRPr="00B104EF">
        <w:t xml:space="preserve"> (уровень </w:t>
      </w:r>
      <w:r>
        <w:t>достоверности доказательств – 5</w:t>
      </w:r>
      <w:r w:rsidRPr="00B104EF">
        <w:t>)</w:t>
      </w:r>
    </w:p>
    <w:p w:rsidR="00F204D4" w:rsidRPr="00CF5B7E" w:rsidRDefault="00F204D4" w:rsidP="00F204D4">
      <w:pPr>
        <w:pStyle w:val="afff9"/>
        <w:ind w:left="0" w:firstLine="709"/>
        <w:divId w:val="1767193717"/>
        <w:rPr>
          <w:b w:val="0"/>
          <w:i/>
        </w:rPr>
      </w:pPr>
      <w:r w:rsidRPr="00EE59C2">
        <w:t>Комментарии</w:t>
      </w:r>
      <w:r>
        <w:t xml:space="preserve">: </w:t>
      </w:r>
      <w:r>
        <w:rPr>
          <w:b w:val="0"/>
          <w:i/>
        </w:rPr>
        <w:t>Лечение антибиотиками начинают с назначения антибиотиков широкого спектра действия (пенициллинового ряда или цефалоспорины) с учетом аллергоанамнеза. Далее лечение корректируют в зависимости от микробной флоры, определяемой при бактериологическом исследовании и чувствительности к антибиотикам. Антибиотики назначают перорально или парентерально (внутримышечно или внутривенно). Лечение антибиотиками при ограниченных формах проводят 8-10 дней. Дезинтоксикационная терапия проводится внутривенно с использованием.0,9% раствора натрия хлорида, 5% раствор глюкозы, 10% раствор кальция хлорида. Для коррекции гемодинамики целесообразно использование раствора гемодеза, реополиглюкина, раствора Рингера-Локка и т.д. Общеукрепляющая терапия проводится с использованием витаминов группы В, С, Е, А, РР, комплексные препараты – тиамин, пиридоксин, мильгамма, нейробион, рибофлавин, эвитол, аскорбиновая кислота – 5% - 2-5мл.с 40% глюкозой – 10мл, внутривенно, ежедневно до №10. Иммунотерапия назначается врачом-иммунологом после получения результатов иммунограммы.</w:t>
      </w:r>
    </w:p>
    <w:p w:rsidR="00F204D4" w:rsidRPr="00AE3AC8" w:rsidRDefault="00F204D4" w:rsidP="00F204D4">
      <w:pPr>
        <w:tabs>
          <w:tab w:val="left" w:pos="357"/>
        </w:tabs>
        <w:divId w:val="1767193717"/>
        <w:rPr>
          <w:szCs w:val="24"/>
        </w:rPr>
      </w:pPr>
      <w:r w:rsidRPr="000A6A61">
        <w:rPr>
          <w:b/>
          <w:szCs w:val="24"/>
        </w:rPr>
        <w:t>Антибактериальная терапия препаратами широкого спектра действия</w:t>
      </w:r>
      <w:r w:rsidRPr="00AE3AC8">
        <w:rPr>
          <w:szCs w:val="24"/>
        </w:rPr>
        <w:t>:</w:t>
      </w:r>
    </w:p>
    <w:p w:rsidR="00F204D4" w:rsidRPr="00CF5B7E" w:rsidRDefault="00F204D4" w:rsidP="00F204D4">
      <w:pPr>
        <w:ind w:hanging="36"/>
        <w:divId w:val="1767193717"/>
        <w:rPr>
          <w:szCs w:val="24"/>
          <w:lang w:eastAsia="ru-RU"/>
        </w:rPr>
      </w:pPr>
      <w:r>
        <w:rPr>
          <w:szCs w:val="24"/>
          <w:lang w:eastAsia="ru-RU"/>
        </w:rPr>
        <w:t xml:space="preserve">Цефазолин </w:t>
      </w:r>
      <w:r w:rsidRPr="008223D0">
        <w:rPr>
          <w:szCs w:val="24"/>
          <w:lang w:eastAsia="ru-RU"/>
        </w:rPr>
        <w:t>250 мг, 500 мг, 1000 мг через каждые 12 часов</w:t>
      </w:r>
      <w:r w:rsidRPr="00CF5B7E">
        <w:rPr>
          <w:szCs w:val="24"/>
          <w:lang w:eastAsia="ru-RU"/>
        </w:rPr>
        <w:t>;</w:t>
      </w:r>
    </w:p>
    <w:p w:rsidR="00F204D4" w:rsidRPr="008223D0" w:rsidRDefault="00F204D4" w:rsidP="00F204D4">
      <w:pPr>
        <w:ind w:hanging="36"/>
        <w:divId w:val="1767193717"/>
        <w:rPr>
          <w:szCs w:val="24"/>
          <w:lang w:eastAsia="ru-RU"/>
        </w:rPr>
      </w:pPr>
      <w:r w:rsidRPr="008223D0">
        <w:rPr>
          <w:szCs w:val="24"/>
          <w:lang w:eastAsia="ru-RU"/>
        </w:rPr>
        <w:t>Цефамандол – «Цефамабол» взрослым, при инфекци</w:t>
      </w:r>
      <w:r>
        <w:rPr>
          <w:szCs w:val="24"/>
          <w:lang w:eastAsia="ru-RU"/>
        </w:rPr>
        <w:t xml:space="preserve">и средней тяжести, </w:t>
      </w:r>
      <w:r w:rsidRPr="008223D0">
        <w:rPr>
          <w:szCs w:val="24"/>
          <w:lang w:eastAsia="ru-RU"/>
        </w:rPr>
        <w:t>обычно назначают по 1,0 г 3–4 раза в сутки. При тяжелых инфекциях взрослым</w:t>
      </w:r>
      <w:r>
        <w:rPr>
          <w:szCs w:val="24"/>
          <w:lang w:eastAsia="ru-RU"/>
        </w:rPr>
        <w:t xml:space="preserve"> вводят 1,0–2,0 г 6 раз в сутки;</w:t>
      </w:r>
    </w:p>
    <w:p w:rsidR="00F204D4" w:rsidRPr="008223D0" w:rsidRDefault="00F204D4" w:rsidP="00F204D4">
      <w:pPr>
        <w:ind w:hanging="36"/>
        <w:divId w:val="1767193717"/>
        <w:rPr>
          <w:szCs w:val="24"/>
          <w:lang w:eastAsia="ru-RU"/>
        </w:rPr>
      </w:pPr>
      <w:r w:rsidRPr="008223D0">
        <w:rPr>
          <w:szCs w:val="24"/>
          <w:lang w:eastAsia="ru-RU"/>
        </w:rPr>
        <w:lastRenderedPageBreak/>
        <w:t>Цефотаксим – «Цефотаксим» Разовая доза Цефотаксима для взрослых — 1 г</w:t>
      </w:r>
      <w:r>
        <w:rPr>
          <w:szCs w:val="24"/>
          <w:lang w:eastAsia="ru-RU"/>
        </w:rPr>
        <w:t>, через</w:t>
      </w:r>
      <w:r w:rsidRPr="008223D0">
        <w:rPr>
          <w:szCs w:val="24"/>
          <w:lang w:eastAsia="ru-RU"/>
        </w:rPr>
        <w:t xml:space="preserve"> 12 часов, в тяжелых случаях дозу увеличивают до 2,0 г</w:t>
      </w:r>
      <w:r>
        <w:rPr>
          <w:szCs w:val="24"/>
          <w:lang w:eastAsia="ru-RU"/>
        </w:rPr>
        <w:t>, через</w:t>
      </w:r>
      <w:r w:rsidRPr="008223D0">
        <w:rPr>
          <w:szCs w:val="24"/>
          <w:lang w:eastAsia="ru-RU"/>
        </w:rPr>
        <w:t xml:space="preserve"> 12 часов или увеличивают количество инъекций до 3-4 раз в день, доводя общую суточную дозу до максимальной — 12 г. При почечной недостат</w:t>
      </w:r>
      <w:r>
        <w:rPr>
          <w:szCs w:val="24"/>
          <w:lang w:eastAsia="ru-RU"/>
        </w:rPr>
        <w:t>очности дозу уменьшают в 2 раза;</w:t>
      </w:r>
    </w:p>
    <w:p w:rsidR="00F204D4" w:rsidRPr="008223D0" w:rsidRDefault="00F204D4" w:rsidP="00F204D4">
      <w:pPr>
        <w:ind w:hanging="36"/>
        <w:divId w:val="1767193717"/>
        <w:rPr>
          <w:szCs w:val="24"/>
          <w:lang w:eastAsia="ru-RU"/>
        </w:rPr>
      </w:pPr>
      <w:r w:rsidRPr="008223D0">
        <w:rPr>
          <w:szCs w:val="24"/>
          <w:lang w:eastAsia="ru-RU"/>
        </w:rPr>
        <w:t xml:space="preserve"> «Цефабол» взрослым - 1 г, через каждые 12 часов. Максимальная суточная доза, в зависимости от тяжести заболевания, может быть увеличена до 12 г</w:t>
      </w:r>
      <w:r>
        <w:rPr>
          <w:szCs w:val="24"/>
          <w:lang w:eastAsia="ru-RU"/>
        </w:rPr>
        <w:t>;</w:t>
      </w:r>
    </w:p>
    <w:p w:rsidR="00F204D4" w:rsidRPr="008223D0" w:rsidRDefault="00F204D4" w:rsidP="00F204D4">
      <w:pPr>
        <w:ind w:hanging="36"/>
        <w:divId w:val="1767193717"/>
        <w:rPr>
          <w:szCs w:val="24"/>
          <w:lang w:eastAsia="ru-RU"/>
        </w:rPr>
      </w:pPr>
      <w:r w:rsidRPr="008223D0">
        <w:rPr>
          <w:szCs w:val="24"/>
          <w:lang w:eastAsia="ru-RU"/>
        </w:rPr>
        <w:t>«Цефосин» взрослым и назначают по 1 г каждые 12 часов;</w:t>
      </w:r>
    </w:p>
    <w:p w:rsidR="00F204D4" w:rsidRPr="008223D0" w:rsidRDefault="00F204D4" w:rsidP="00F204D4">
      <w:pPr>
        <w:ind w:hanging="36"/>
        <w:divId w:val="1767193717"/>
        <w:rPr>
          <w:szCs w:val="24"/>
          <w:lang w:eastAsia="ru-RU"/>
        </w:rPr>
      </w:pPr>
      <w:r w:rsidRPr="008223D0">
        <w:rPr>
          <w:szCs w:val="24"/>
          <w:lang w:eastAsia="ru-RU"/>
        </w:rPr>
        <w:t>Цефтриаксон – «Цефтриаксон» взрослым по 1-2 г</w:t>
      </w:r>
      <w:r>
        <w:rPr>
          <w:szCs w:val="24"/>
          <w:lang w:eastAsia="ru-RU"/>
        </w:rPr>
        <w:t xml:space="preserve"> в сутки;</w:t>
      </w:r>
    </w:p>
    <w:p w:rsidR="00F204D4" w:rsidRDefault="00F204D4" w:rsidP="00F204D4">
      <w:pPr>
        <w:ind w:hanging="36"/>
        <w:divId w:val="1767193717"/>
        <w:rPr>
          <w:szCs w:val="24"/>
          <w:lang w:eastAsia="ru-RU"/>
        </w:rPr>
      </w:pPr>
      <w:r w:rsidRPr="008223D0">
        <w:rPr>
          <w:szCs w:val="24"/>
          <w:lang w:eastAsia="ru-RU"/>
        </w:rPr>
        <w:t>«Цефсон» взрослым по 1-2 г</w:t>
      </w:r>
      <w:r>
        <w:rPr>
          <w:szCs w:val="24"/>
          <w:lang w:eastAsia="ru-RU"/>
        </w:rPr>
        <w:t xml:space="preserve"> каждые 24 часа;</w:t>
      </w:r>
    </w:p>
    <w:p w:rsidR="00F204D4" w:rsidRPr="008223D0" w:rsidRDefault="00F204D4" w:rsidP="00F204D4">
      <w:pPr>
        <w:ind w:hanging="36"/>
        <w:divId w:val="1767193717"/>
        <w:rPr>
          <w:szCs w:val="24"/>
          <w:lang w:eastAsia="ru-RU"/>
        </w:rPr>
      </w:pPr>
      <w:r w:rsidRPr="008223D0">
        <w:rPr>
          <w:szCs w:val="24"/>
          <w:lang w:eastAsia="ru-RU"/>
        </w:rPr>
        <w:t>«Цефтриабол» взрослым лет по 1-2 г</w:t>
      </w:r>
      <w:r>
        <w:rPr>
          <w:szCs w:val="24"/>
          <w:lang w:eastAsia="ru-RU"/>
        </w:rPr>
        <w:t xml:space="preserve"> каждые 24 часа;</w:t>
      </w:r>
    </w:p>
    <w:p w:rsidR="00F204D4" w:rsidRPr="008223D0" w:rsidRDefault="00F204D4" w:rsidP="00F204D4">
      <w:pPr>
        <w:ind w:hanging="36"/>
        <w:divId w:val="1767193717"/>
        <w:rPr>
          <w:szCs w:val="24"/>
          <w:lang w:eastAsia="ru-RU"/>
        </w:rPr>
      </w:pPr>
      <w:r w:rsidRPr="008223D0">
        <w:rPr>
          <w:szCs w:val="24"/>
          <w:lang w:eastAsia="ru-RU"/>
        </w:rPr>
        <w:t>«Цефаксон» взрослым по 1-2 г</w:t>
      </w:r>
      <w:r>
        <w:rPr>
          <w:szCs w:val="24"/>
          <w:lang w:eastAsia="ru-RU"/>
        </w:rPr>
        <w:t xml:space="preserve"> каждые 24 часа;</w:t>
      </w:r>
    </w:p>
    <w:p w:rsidR="00F204D4" w:rsidRPr="008223D0" w:rsidRDefault="00F204D4" w:rsidP="00F204D4">
      <w:pPr>
        <w:ind w:hanging="36"/>
        <w:divId w:val="1767193717"/>
        <w:rPr>
          <w:szCs w:val="24"/>
          <w:lang w:eastAsia="ru-RU"/>
        </w:rPr>
      </w:pPr>
      <w:r w:rsidRPr="008223D0">
        <w:rPr>
          <w:szCs w:val="24"/>
          <w:lang w:eastAsia="ru-RU"/>
        </w:rPr>
        <w:t>«Цефатрин» взрослым по 1-2 г</w:t>
      </w:r>
      <w:r>
        <w:rPr>
          <w:szCs w:val="24"/>
          <w:lang w:eastAsia="ru-RU"/>
        </w:rPr>
        <w:t xml:space="preserve"> каждые 24 часа;</w:t>
      </w:r>
    </w:p>
    <w:p w:rsidR="00F204D4" w:rsidRPr="008223D0" w:rsidRDefault="00F204D4" w:rsidP="00F204D4">
      <w:pPr>
        <w:ind w:hanging="36"/>
        <w:divId w:val="1767193717"/>
        <w:rPr>
          <w:szCs w:val="24"/>
          <w:lang w:eastAsia="ru-RU"/>
        </w:rPr>
      </w:pPr>
      <w:r w:rsidRPr="008223D0">
        <w:rPr>
          <w:szCs w:val="24"/>
          <w:lang w:eastAsia="ru-RU"/>
        </w:rPr>
        <w:t>Линкомицин - «Линкомицин» взро</w:t>
      </w:r>
      <w:r>
        <w:rPr>
          <w:szCs w:val="24"/>
          <w:lang w:eastAsia="ru-RU"/>
        </w:rPr>
        <w:t>слым по 500мг 3-4, раза в стуки;</w:t>
      </w:r>
    </w:p>
    <w:p w:rsidR="00F204D4" w:rsidRPr="008223D0" w:rsidRDefault="00F204D4" w:rsidP="00F204D4">
      <w:pPr>
        <w:ind w:hanging="36"/>
        <w:divId w:val="1767193717"/>
        <w:rPr>
          <w:szCs w:val="24"/>
          <w:lang w:eastAsia="ru-RU"/>
        </w:rPr>
      </w:pPr>
      <w:r w:rsidRPr="008223D0">
        <w:rPr>
          <w:szCs w:val="24"/>
          <w:lang w:eastAsia="ru-RU"/>
        </w:rPr>
        <w:t>Клиндамицин – «Клиндамицин» внутрь, при заболеваниях средней тяжести на</w:t>
      </w:r>
      <w:r>
        <w:rPr>
          <w:szCs w:val="24"/>
          <w:lang w:eastAsia="ru-RU"/>
        </w:rPr>
        <w:t>значают по 1 капсуле (150 мг) 4 раза в сутки (каждые 6 ч);</w:t>
      </w:r>
    </w:p>
    <w:p w:rsidR="00F204D4" w:rsidRPr="008223D0" w:rsidRDefault="00F204D4" w:rsidP="00F204D4">
      <w:pPr>
        <w:ind w:hanging="36"/>
        <w:divId w:val="1767193717"/>
        <w:rPr>
          <w:szCs w:val="24"/>
          <w:lang w:eastAsia="ru-RU"/>
        </w:rPr>
      </w:pPr>
      <w:r w:rsidRPr="008223D0">
        <w:rPr>
          <w:szCs w:val="24"/>
          <w:lang w:eastAsia="ru-RU"/>
        </w:rPr>
        <w:t>Ципрофлоксацин – «Ципробай» внутрь - по 250-750 мг 2 раза в сутки продолжительность леч</w:t>
      </w:r>
      <w:r>
        <w:rPr>
          <w:szCs w:val="24"/>
          <w:lang w:eastAsia="ru-RU"/>
        </w:rPr>
        <w:t>ения - от 7-10 дней до 4 недель;</w:t>
      </w:r>
    </w:p>
    <w:p w:rsidR="00F204D4" w:rsidRPr="008223D0" w:rsidRDefault="00F204D4" w:rsidP="00F204D4">
      <w:pPr>
        <w:ind w:hanging="36"/>
        <w:divId w:val="1767193717"/>
        <w:rPr>
          <w:szCs w:val="24"/>
          <w:lang w:eastAsia="ru-RU"/>
        </w:rPr>
      </w:pPr>
      <w:r w:rsidRPr="008223D0">
        <w:rPr>
          <w:szCs w:val="24"/>
          <w:lang w:eastAsia="ru-RU"/>
        </w:rPr>
        <w:t>«Ципрофлоксацин» внутрь</w:t>
      </w:r>
      <w:r>
        <w:rPr>
          <w:szCs w:val="24"/>
          <w:lang w:eastAsia="ru-RU"/>
        </w:rPr>
        <w:t xml:space="preserve"> - по 250-750 мг 2 раза в сутки;</w:t>
      </w:r>
    </w:p>
    <w:p w:rsidR="00F204D4" w:rsidRPr="008223D0" w:rsidRDefault="00F204D4" w:rsidP="00F204D4">
      <w:pPr>
        <w:ind w:hanging="36"/>
        <w:divId w:val="1767193717"/>
        <w:rPr>
          <w:szCs w:val="24"/>
          <w:lang w:eastAsia="ru-RU"/>
        </w:rPr>
      </w:pPr>
      <w:r w:rsidRPr="008223D0">
        <w:rPr>
          <w:szCs w:val="24"/>
          <w:lang w:eastAsia="ru-RU"/>
        </w:rPr>
        <w:t>Амоксицилин+клавулановая кислота – «Амоксиклав», «Аугментин» взрослым: 625 мг 3 раза в сутки или 1000 мг 2 раза в с</w:t>
      </w:r>
      <w:r>
        <w:rPr>
          <w:szCs w:val="24"/>
          <w:lang w:eastAsia="ru-RU"/>
        </w:rPr>
        <w:t>утки;</w:t>
      </w:r>
    </w:p>
    <w:p w:rsidR="00F204D4" w:rsidRPr="00E54ADF" w:rsidRDefault="00F204D4" w:rsidP="00F204D4">
      <w:pPr>
        <w:ind w:hanging="36"/>
        <w:divId w:val="1767193717"/>
        <w:rPr>
          <w:szCs w:val="24"/>
          <w:lang w:eastAsia="ru-RU"/>
        </w:rPr>
      </w:pPr>
      <w:r w:rsidRPr="008223D0">
        <w:rPr>
          <w:szCs w:val="24"/>
          <w:lang w:eastAsia="ru-RU"/>
        </w:rPr>
        <w:t>Метронидазол - «Метрогил», - внутрь по 400</w:t>
      </w:r>
      <w:r>
        <w:rPr>
          <w:szCs w:val="24"/>
          <w:lang w:eastAsia="ru-RU"/>
        </w:rPr>
        <w:t>-500 мг 3 раза вдень 7-10 дней,</w:t>
      </w:r>
      <w:r w:rsidRPr="008223D0">
        <w:rPr>
          <w:szCs w:val="24"/>
          <w:lang w:eastAsia="ru-RU"/>
        </w:rPr>
        <w:t xml:space="preserve"> или паре</w:t>
      </w:r>
      <w:r>
        <w:rPr>
          <w:szCs w:val="24"/>
          <w:lang w:eastAsia="ru-RU"/>
        </w:rPr>
        <w:t xml:space="preserve">нтерально (в/в) взрослым </w:t>
      </w:r>
      <w:r w:rsidRPr="008223D0">
        <w:rPr>
          <w:szCs w:val="24"/>
          <w:lang w:eastAsia="ru-RU"/>
        </w:rPr>
        <w:t>по 0,5 г в</w:t>
      </w:r>
      <w:r>
        <w:rPr>
          <w:szCs w:val="24"/>
          <w:lang w:eastAsia="ru-RU"/>
        </w:rPr>
        <w:t xml:space="preserve"> 100 мл раствора по 5 мл в мин</w:t>
      </w:r>
      <w:r w:rsidRPr="008223D0">
        <w:rPr>
          <w:szCs w:val="24"/>
          <w:lang w:eastAsia="ru-RU"/>
        </w:rPr>
        <w:t>.</w:t>
      </w:r>
      <w:r w:rsidRPr="00E54ADF">
        <w:rPr>
          <w:szCs w:val="24"/>
          <w:lang w:eastAsia="ru-RU"/>
        </w:rPr>
        <w:t>;</w:t>
      </w:r>
      <w:r>
        <w:rPr>
          <w:szCs w:val="24"/>
          <w:lang w:eastAsia="ru-RU"/>
        </w:rPr>
        <w:t>;</w:t>
      </w:r>
    </w:p>
    <w:p w:rsidR="00F204D4" w:rsidRPr="00E54ADF" w:rsidRDefault="00F204D4" w:rsidP="00F204D4">
      <w:pPr>
        <w:ind w:hanging="36"/>
        <w:divId w:val="1767193717"/>
        <w:rPr>
          <w:szCs w:val="24"/>
          <w:lang w:eastAsia="ru-RU"/>
        </w:rPr>
      </w:pPr>
      <w:r w:rsidRPr="008223D0">
        <w:rPr>
          <w:szCs w:val="24"/>
          <w:lang w:eastAsia="ru-RU"/>
        </w:rPr>
        <w:t>Ванкомицин – «Ванкомицин», «Эдицин» (при резист</w:t>
      </w:r>
      <w:r>
        <w:rPr>
          <w:szCs w:val="24"/>
          <w:lang w:eastAsia="ru-RU"/>
        </w:rPr>
        <w:t>ентности к другим антибиотикам</w:t>
      </w:r>
      <w:r w:rsidRPr="008223D0">
        <w:rPr>
          <w:szCs w:val="24"/>
          <w:lang w:eastAsia="ru-RU"/>
        </w:rPr>
        <w:t>)</w:t>
      </w:r>
      <w:r w:rsidRPr="00E54ADF">
        <w:rPr>
          <w:szCs w:val="24"/>
          <w:lang w:eastAsia="ru-RU"/>
        </w:rPr>
        <w:t>;</w:t>
      </w:r>
    </w:p>
    <w:p w:rsidR="00F204D4" w:rsidRPr="008223D0" w:rsidRDefault="00F204D4" w:rsidP="00F204D4">
      <w:pPr>
        <w:ind w:hanging="36"/>
        <w:divId w:val="1767193717"/>
        <w:rPr>
          <w:szCs w:val="24"/>
          <w:lang w:eastAsia="ru-RU"/>
        </w:rPr>
      </w:pPr>
    </w:p>
    <w:p w:rsidR="00F204D4" w:rsidRPr="000A6A61" w:rsidRDefault="00F204D4" w:rsidP="00F204D4">
      <w:pPr>
        <w:tabs>
          <w:tab w:val="left" w:pos="357"/>
        </w:tabs>
        <w:ind w:hanging="36"/>
        <w:divId w:val="1767193717"/>
        <w:rPr>
          <w:b/>
          <w:szCs w:val="24"/>
        </w:rPr>
      </w:pPr>
      <w:r w:rsidRPr="000A6A61">
        <w:rPr>
          <w:b/>
          <w:szCs w:val="24"/>
        </w:rPr>
        <w:t xml:space="preserve">Десенсибилизирующая терапия </w:t>
      </w:r>
    </w:p>
    <w:p w:rsidR="005F0ADD" w:rsidRPr="005F0ADD" w:rsidRDefault="005F0ADD" w:rsidP="005F0ADD">
      <w:pPr>
        <w:spacing w:line="240" w:lineRule="auto"/>
        <w:ind w:firstLine="0"/>
        <w:jc w:val="left"/>
        <w:divId w:val="1767193717"/>
        <w:rPr>
          <w:rFonts w:eastAsia="Times New Roman"/>
          <w:szCs w:val="24"/>
          <w:lang w:eastAsia="ru-RU"/>
        </w:rPr>
      </w:pPr>
      <w:r w:rsidRPr="005F0ADD">
        <w:rPr>
          <w:rFonts w:eastAsia="Times New Roman"/>
          <w:bCs/>
          <w:szCs w:val="24"/>
          <w:lang w:eastAsia="ru-RU"/>
        </w:rPr>
        <w:t>Код ATX:</w:t>
      </w:r>
      <w:r w:rsidRPr="005F0ADD">
        <w:rPr>
          <w:rFonts w:eastAsia="Times New Roman"/>
          <w:szCs w:val="24"/>
          <w:lang w:eastAsia="ru-RU"/>
        </w:rPr>
        <w:t> </w:t>
      </w:r>
      <w:hyperlink r:id="rId8" w:history="1">
        <w:r w:rsidRPr="005F0ADD">
          <w:rPr>
            <w:rFonts w:eastAsia="Times New Roman"/>
            <w:szCs w:val="24"/>
            <w:lang w:eastAsia="ru-RU"/>
          </w:rPr>
          <w:t>R06AA02 </w:t>
        </w:r>
      </w:hyperlink>
      <w:r w:rsidRPr="005F0ADD">
        <w:rPr>
          <w:rFonts w:eastAsia="Times New Roman"/>
          <w:szCs w:val="24"/>
          <w:lang w:eastAsia="ru-RU"/>
        </w:rPr>
        <w:t>(Diphenhydramine)</w:t>
      </w:r>
    </w:p>
    <w:p w:rsidR="00F204D4" w:rsidRPr="00AD6C22" w:rsidRDefault="005F0ADD" w:rsidP="005F0ADD">
      <w:pPr>
        <w:spacing w:line="240" w:lineRule="auto"/>
        <w:ind w:firstLine="0"/>
        <w:jc w:val="left"/>
        <w:divId w:val="1767193717"/>
        <w:rPr>
          <w:szCs w:val="24"/>
        </w:rPr>
      </w:pPr>
      <w:r w:rsidRPr="005F0ADD">
        <w:rPr>
          <w:rFonts w:eastAsia="Times New Roman"/>
          <w:bCs/>
          <w:szCs w:val="24"/>
          <w:lang w:eastAsia="ru-RU"/>
        </w:rPr>
        <w:t>Активное вещество:</w:t>
      </w:r>
      <w:r w:rsidRPr="005F0ADD">
        <w:rPr>
          <w:rFonts w:eastAsia="Times New Roman"/>
          <w:szCs w:val="24"/>
          <w:lang w:eastAsia="ru-RU"/>
        </w:rPr>
        <w:t> </w:t>
      </w:r>
      <w:hyperlink r:id="rId9" w:history="1">
        <w:r w:rsidRPr="005F0ADD">
          <w:rPr>
            <w:rFonts w:eastAsia="Times New Roman"/>
            <w:szCs w:val="24"/>
            <w:lang w:eastAsia="ru-RU"/>
          </w:rPr>
          <w:t>дифенгидрамин</w:t>
        </w:r>
      </w:hyperlink>
      <w:r w:rsidRPr="005F0ADD">
        <w:rPr>
          <w:rFonts w:eastAsia="Times New Roman"/>
          <w:szCs w:val="24"/>
          <w:lang w:eastAsia="ru-RU"/>
        </w:rPr>
        <w:t> (diphenhydramine)</w:t>
      </w:r>
      <w:r>
        <w:rPr>
          <w:rFonts w:eastAsia="Times New Roman"/>
          <w:szCs w:val="24"/>
          <w:lang w:eastAsia="ru-RU"/>
        </w:rPr>
        <w:t xml:space="preserve"> –«димедрол» -</w:t>
      </w:r>
      <w:r w:rsidR="00F204D4" w:rsidRPr="00AE3AC8">
        <w:rPr>
          <w:szCs w:val="24"/>
        </w:rPr>
        <w:t>Взрослым внутрь - по 30-50 мг 1-3 раза в сутки. Курс лечения - 10-15 дней</w:t>
      </w:r>
      <w:r w:rsidR="00F204D4" w:rsidRPr="00AD6C22">
        <w:rPr>
          <w:szCs w:val="24"/>
        </w:rPr>
        <w:t>;</w:t>
      </w:r>
    </w:p>
    <w:p w:rsidR="00F204D4" w:rsidRPr="00AD6C22" w:rsidRDefault="00F204D4" w:rsidP="00F204D4">
      <w:pPr>
        <w:tabs>
          <w:tab w:val="left" w:pos="357"/>
        </w:tabs>
        <w:ind w:hanging="36"/>
        <w:divId w:val="1767193717"/>
        <w:rPr>
          <w:szCs w:val="24"/>
        </w:rPr>
      </w:pPr>
      <w:r w:rsidRPr="00AE3AC8">
        <w:rPr>
          <w:szCs w:val="24"/>
        </w:rPr>
        <w:t>Клемастин – «Тавегил» взрослым - по 1 мг 2 раза</w:t>
      </w:r>
      <w:r w:rsidRPr="00AD6C22">
        <w:rPr>
          <w:szCs w:val="24"/>
        </w:rPr>
        <w:t xml:space="preserve"> </w:t>
      </w:r>
      <w:r w:rsidRPr="00AE3AC8">
        <w:rPr>
          <w:szCs w:val="24"/>
        </w:rPr>
        <w:t>в сутки</w:t>
      </w:r>
      <w:r w:rsidRPr="00AD6C22">
        <w:rPr>
          <w:szCs w:val="24"/>
        </w:rPr>
        <w:t>;</w:t>
      </w:r>
    </w:p>
    <w:p w:rsidR="00F204D4" w:rsidRDefault="00F204D4" w:rsidP="00F204D4">
      <w:pPr>
        <w:tabs>
          <w:tab w:val="left" w:pos="357"/>
        </w:tabs>
        <w:ind w:hanging="36"/>
        <w:divId w:val="1767193717"/>
        <w:rPr>
          <w:szCs w:val="24"/>
        </w:rPr>
      </w:pPr>
      <w:r w:rsidRPr="00AE3AC8">
        <w:rPr>
          <w:szCs w:val="24"/>
        </w:rPr>
        <w:t>Хлоропирамин – «Супрастин» взросл</w:t>
      </w:r>
      <w:r>
        <w:rPr>
          <w:szCs w:val="24"/>
        </w:rPr>
        <w:t>ым - по 25 мг 3-4 раза в сутки;</w:t>
      </w:r>
    </w:p>
    <w:p w:rsidR="00F204D4" w:rsidRPr="00AD6C22" w:rsidRDefault="00F204D4" w:rsidP="00F204D4">
      <w:pPr>
        <w:tabs>
          <w:tab w:val="left" w:pos="357"/>
        </w:tabs>
        <w:ind w:hanging="36"/>
        <w:divId w:val="1767193717"/>
        <w:rPr>
          <w:szCs w:val="24"/>
        </w:rPr>
      </w:pPr>
      <w:r w:rsidRPr="00AE3AC8">
        <w:rPr>
          <w:szCs w:val="24"/>
        </w:rPr>
        <w:t>Прометазин – «Пипольфен» при приеме внутрь разовая - 75</w:t>
      </w:r>
      <w:r>
        <w:rPr>
          <w:szCs w:val="24"/>
        </w:rPr>
        <w:t xml:space="preserve"> мг, суточная - 500 мг; при в/м </w:t>
      </w:r>
      <w:r w:rsidRPr="00AE3AC8">
        <w:rPr>
          <w:szCs w:val="24"/>
        </w:rPr>
        <w:t>введении ра</w:t>
      </w:r>
      <w:r>
        <w:rPr>
          <w:szCs w:val="24"/>
        </w:rPr>
        <w:t>зовая- 50 мг, суточная - 250 мг</w:t>
      </w:r>
      <w:r w:rsidRPr="00AD6C22">
        <w:rPr>
          <w:szCs w:val="24"/>
        </w:rPr>
        <w:t>;</w:t>
      </w:r>
    </w:p>
    <w:p w:rsidR="00F204D4" w:rsidRPr="00AE3AC8" w:rsidRDefault="00F204D4" w:rsidP="00F204D4">
      <w:pPr>
        <w:tabs>
          <w:tab w:val="left" w:pos="357"/>
        </w:tabs>
        <w:ind w:hanging="36"/>
        <w:divId w:val="1767193717"/>
        <w:rPr>
          <w:szCs w:val="24"/>
        </w:rPr>
      </w:pPr>
      <w:r w:rsidRPr="00AE3AC8">
        <w:rPr>
          <w:szCs w:val="24"/>
        </w:rPr>
        <w:t>Лоратадин – «Кларитин» 10 мг внутрь по 1 таб</w:t>
      </w:r>
      <w:r w:rsidRPr="00AD6C22">
        <w:rPr>
          <w:szCs w:val="24"/>
        </w:rPr>
        <w:t>.</w:t>
      </w:r>
      <w:r w:rsidRPr="00AE3AC8">
        <w:rPr>
          <w:szCs w:val="24"/>
        </w:rPr>
        <w:t xml:space="preserve"> 1 раз в день до 1 мес. </w:t>
      </w:r>
    </w:p>
    <w:p w:rsidR="00F204D4" w:rsidRDefault="00F204D4" w:rsidP="00F204D4">
      <w:pPr>
        <w:tabs>
          <w:tab w:val="left" w:pos="357"/>
        </w:tabs>
        <w:ind w:hanging="36"/>
        <w:divId w:val="1767193717"/>
        <w:rPr>
          <w:szCs w:val="24"/>
        </w:rPr>
      </w:pPr>
      <w:r w:rsidRPr="00AE3AC8">
        <w:rPr>
          <w:szCs w:val="24"/>
        </w:rPr>
        <w:t>«Кесин», «Зиртек», «Эреус» и т.п.</w:t>
      </w:r>
    </w:p>
    <w:p w:rsidR="00F204D4" w:rsidRPr="000A6A61" w:rsidRDefault="00F204D4" w:rsidP="00F204D4">
      <w:pPr>
        <w:tabs>
          <w:tab w:val="left" w:pos="357"/>
        </w:tabs>
        <w:ind w:hanging="36"/>
        <w:divId w:val="1767193717"/>
        <w:rPr>
          <w:b/>
          <w:szCs w:val="24"/>
        </w:rPr>
      </w:pPr>
      <w:r w:rsidRPr="000A6A61">
        <w:rPr>
          <w:b/>
          <w:szCs w:val="24"/>
        </w:rPr>
        <w:t xml:space="preserve">НПВС </w:t>
      </w:r>
    </w:p>
    <w:p w:rsidR="00F204D4" w:rsidRPr="00AE3AC8" w:rsidRDefault="00F204D4" w:rsidP="00F204D4">
      <w:pPr>
        <w:tabs>
          <w:tab w:val="left" w:pos="357"/>
        </w:tabs>
        <w:ind w:hanging="36"/>
        <w:divId w:val="1767193717"/>
        <w:rPr>
          <w:szCs w:val="24"/>
        </w:rPr>
      </w:pPr>
      <w:r w:rsidRPr="00AE3AC8">
        <w:rPr>
          <w:szCs w:val="24"/>
        </w:rPr>
        <w:lastRenderedPageBreak/>
        <w:t>«Индометацин» Для взрослых при приеме внутрь начальная доза - по 25 мг 2-3 раза в сутки. При недостаточной выраженности клинического эффекта дозу увеличивают до 50 мг 3 раза в сутки. Макси</w:t>
      </w:r>
      <w:r>
        <w:rPr>
          <w:szCs w:val="24"/>
        </w:rPr>
        <w:t>мальная суточная доза: 200 мг;</w:t>
      </w:r>
    </w:p>
    <w:p w:rsidR="00F204D4" w:rsidRPr="00AE3AC8" w:rsidRDefault="00F204D4" w:rsidP="00F204D4">
      <w:pPr>
        <w:tabs>
          <w:tab w:val="left" w:pos="357"/>
        </w:tabs>
        <w:ind w:hanging="36"/>
        <w:divId w:val="1767193717"/>
        <w:rPr>
          <w:szCs w:val="24"/>
        </w:rPr>
      </w:pPr>
      <w:r w:rsidRPr="00AE3AC8">
        <w:rPr>
          <w:szCs w:val="24"/>
        </w:rPr>
        <w:t>«Диклофенак» внутрь для взрослых разовая доза соста</w:t>
      </w:r>
      <w:r>
        <w:rPr>
          <w:szCs w:val="24"/>
        </w:rPr>
        <w:t>вляет 25-50 мг 2-3 раза в сутки;</w:t>
      </w:r>
      <w:r w:rsidRPr="00AE3AC8">
        <w:rPr>
          <w:szCs w:val="24"/>
        </w:rPr>
        <w:t xml:space="preserve"> </w:t>
      </w:r>
    </w:p>
    <w:p w:rsidR="00F204D4" w:rsidRPr="00AE3AC8" w:rsidRDefault="00F204D4" w:rsidP="00F204D4">
      <w:pPr>
        <w:tabs>
          <w:tab w:val="left" w:pos="357"/>
        </w:tabs>
        <w:ind w:hanging="36"/>
        <w:divId w:val="1767193717"/>
        <w:rPr>
          <w:szCs w:val="24"/>
        </w:rPr>
      </w:pPr>
      <w:r w:rsidRPr="00AE3AC8">
        <w:rPr>
          <w:szCs w:val="24"/>
        </w:rPr>
        <w:t>Кеторола взрослым при приеме внутрь - по 10 мг каждые 4-6 ч, в случае необходимос</w:t>
      </w:r>
      <w:r>
        <w:rPr>
          <w:szCs w:val="24"/>
        </w:rPr>
        <w:t>ти - по 20 мг 3-4 раза в сутки;</w:t>
      </w:r>
    </w:p>
    <w:p w:rsidR="00F204D4" w:rsidRPr="00AD6C22" w:rsidRDefault="00F204D4" w:rsidP="00F204D4">
      <w:pPr>
        <w:tabs>
          <w:tab w:val="left" w:pos="357"/>
        </w:tabs>
        <w:ind w:hanging="36"/>
        <w:divId w:val="1767193717"/>
        <w:rPr>
          <w:szCs w:val="24"/>
        </w:rPr>
      </w:pPr>
      <w:r w:rsidRPr="00AE3AC8">
        <w:rPr>
          <w:szCs w:val="24"/>
        </w:rPr>
        <w:t xml:space="preserve">Пироксикам внутрь доза составляет 10-30 мг 1 раз в сутки, </w:t>
      </w:r>
      <w:r w:rsidRPr="008223D0">
        <w:rPr>
          <w:szCs w:val="24"/>
          <w:lang w:eastAsia="ru-RU"/>
        </w:rPr>
        <w:t xml:space="preserve">мелоксикам – «амелотекс» по 15 мг 1 </w:t>
      </w:r>
      <w:r>
        <w:rPr>
          <w:szCs w:val="24"/>
          <w:lang w:eastAsia="ru-RU"/>
        </w:rPr>
        <w:t>раз в сутки в таб. или в/м</w:t>
      </w:r>
      <w:r w:rsidRPr="00AD6C22">
        <w:rPr>
          <w:szCs w:val="24"/>
          <w:lang w:eastAsia="ru-RU"/>
        </w:rPr>
        <w:t>;</w:t>
      </w:r>
    </w:p>
    <w:p w:rsidR="00F204D4" w:rsidRPr="00AD6C22" w:rsidRDefault="00F204D4" w:rsidP="00F204D4">
      <w:pPr>
        <w:tabs>
          <w:tab w:val="left" w:pos="357"/>
        </w:tabs>
        <w:ind w:hanging="36"/>
        <w:divId w:val="1767193717"/>
        <w:rPr>
          <w:szCs w:val="24"/>
        </w:rPr>
      </w:pPr>
      <w:r w:rsidRPr="00AE3AC8">
        <w:rPr>
          <w:szCs w:val="24"/>
        </w:rPr>
        <w:t>Ибупрофен внутрь взрослым 200-800 мг 3-4 раза</w:t>
      </w:r>
      <w:r w:rsidRPr="00AD6C22">
        <w:rPr>
          <w:szCs w:val="24"/>
        </w:rPr>
        <w:t xml:space="preserve"> </w:t>
      </w:r>
      <w:r>
        <w:rPr>
          <w:szCs w:val="24"/>
        </w:rPr>
        <w:t>в сутки, детям 20-40 мг/ кг/</w:t>
      </w:r>
      <w:r w:rsidRPr="00AE3AC8">
        <w:rPr>
          <w:szCs w:val="24"/>
        </w:rPr>
        <w:t>сут</w:t>
      </w:r>
      <w:r>
        <w:rPr>
          <w:szCs w:val="24"/>
        </w:rPr>
        <w:t>;</w:t>
      </w:r>
    </w:p>
    <w:p w:rsidR="00F204D4" w:rsidRPr="00AE3AC8" w:rsidRDefault="00F204D4" w:rsidP="00F204D4">
      <w:pPr>
        <w:tabs>
          <w:tab w:val="left" w:pos="357"/>
        </w:tabs>
        <w:ind w:hanging="36"/>
        <w:divId w:val="1767193717"/>
        <w:rPr>
          <w:szCs w:val="24"/>
        </w:rPr>
      </w:pPr>
      <w:r w:rsidRPr="00AE3AC8">
        <w:rPr>
          <w:szCs w:val="24"/>
        </w:rPr>
        <w:t>Нимесулид внутрь взрослым по 100-200 мг 2 раза в сутк</w:t>
      </w:r>
      <w:r>
        <w:rPr>
          <w:szCs w:val="24"/>
        </w:rPr>
        <w:t>и, детям - 1.5 мг/кг 2-3 раза в сутки;</w:t>
      </w:r>
    </w:p>
    <w:p w:rsidR="00F204D4" w:rsidRPr="007D45A4" w:rsidRDefault="00F204D4" w:rsidP="00F204D4">
      <w:pPr>
        <w:tabs>
          <w:tab w:val="left" w:pos="357"/>
        </w:tabs>
        <w:ind w:hanging="36"/>
        <w:divId w:val="1767193717"/>
        <w:rPr>
          <w:szCs w:val="24"/>
        </w:rPr>
      </w:pPr>
      <w:r w:rsidRPr="00AE3AC8">
        <w:rPr>
          <w:szCs w:val="24"/>
        </w:rPr>
        <w:t>Кетопрофен в/м по 100 мг 1-2 раза в сутки. Максимальная суточная доза - 200 мг.</w:t>
      </w:r>
    </w:p>
    <w:p w:rsidR="00F204D4" w:rsidRPr="000A6A61" w:rsidRDefault="00F204D4" w:rsidP="00F204D4">
      <w:pPr>
        <w:tabs>
          <w:tab w:val="left" w:pos="357"/>
        </w:tabs>
        <w:ind w:hanging="36"/>
        <w:divId w:val="1767193717"/>
        <w:rPr>
          <w:b/>
          <w:szCs w:val="24"/>
        </w:rPr>
      </w:pPr>
      <w:r w:rsidRPr="000A6A61">
        <w:rPr>
          <w:b/>
          <w:szCs w:val="24"/>
        </w:rPr>
        <w:t>Противогрибковые препараты</w:t>
      </w:r>
    </w:p>
    <w:p w:rsidR="005F0ADD" w:rsidRPr="005F0ADD" w:rsidRDefault="005F0ADD" w:rsidP="005F0ADD">
      <w:pPr>
        <w:spacing w:line="240" w:lineRule="auto"/>
        <w:ind w:firstLine="0"/>
        <w:jc w:val="left"/>
        <w:divId w:val="1767193717"/>
        <w:rPr>
          <w:rFonts w:eastAsia="Times New Roman"/>
          <w:color w:val="333333"/>
          <w:szCs w:val="24"/>
          <w:lang w:eastAsia="ru-RU"/>
        </w:rPr>
      </w:pPr>
      <w:r w:rsidRPr="005F0ADD">
        <w:rPr>
          <w:rFonts w:eastAsia="Times New Roman"/>
          <w:bCs/>
          <w:color w:val="2E3F51"/>
          <w:szCs w:val="24"/>
          <w:lang w:eastAsia="ru-RU"/>
        </w:rPr>
        <w:t>Код ATX:</w:t>
      </w:r>
      <w:r w:rsidRPr="005F0ADD">
        <w:rPr>
          <w:rFonts w:eastAsia="Times New Roman"/>
          <w:color w:val="333333"/>
          <w:szCs w:val="24"/>
          <w:lang w:eastAsia="ru-RU"/>
        </w:rPr>
        <w:t> </w:t>
      </w:r>
      <w:hyperlink r:id="rId10" w:history="1">
        <w:r w:rsidRPr="005F0ADD">
          <w:rPr>
            <w:rFonts w:eastAsia="Times New Roman"/>
            <w:color w:val="D71344"/>
            <w:szCs w:val="24"/>
            <w:lang w:eastAsia="ru-RU"/>
          </w:rPr>
          <w:t>A07AA02 </w:t>
        </w:r>
      </w:hyperlink>
      <w:r w:rsidRPr="005F0ADD">
        <w:rPr>
          <w:rFonts w:eastAsia="Times New Roman"/>
          <w:color w:val="333333"/>
          <w:szCs w:val="24"/>
          <w:lang w:eastAsia="ru-RU"/>
        </w:rPr>
        <w:t>(Nystatin)</w:t>
      </w:r>
    </w:p>
    <w:p w:rsidR="00F204D4" w:rsidRPr="00AE3AC8" w:rsidRDefault="005F0ADD" w:rsidP="005F0ADD">
      <w:pPr>
        <w:spacing w:line="240" w:lineRule="auto"/>
        <w:ind w:firstLine="0"/>
        <w:jc w:val="left"/>
        <w:divId w:val="1767193717"/>
        <w:rPr>
          <w:szCs w:val="24"/>
        </w:rPr>
      </w:pPr>
      <w:r w:rsidRPr="005F0ADD">
        <w:rPr>
          <w:rFonts w:eastAsia="Times New Roman"/>
          <w:bCs/>
          <w:color w:val="2E3F51"/>
          <w:szCs w:val="24"/>
          <w:lang w:eastAsia="ru-RU"/>
        </w:rPr>
        <w:t>Активное вещество:</w:t>
      </w:r>
      <w:r w:rsidRPr="005F0ADD">
        <w:rPr>
          <w:rFonts w:eastAsia="Times New Roman"/>
          <w:color w:val="333333"/>
          <w:szCs w:val="24"/>
          <w:lang w:eastAsia="ru-RU"/>
        </w:rPr>
        <w:t> </w:t>
      </w:r>
      <w:hyperlink r:id="rId11" w:history="1">
        <w:r w:rsidRPr="005F0ADD">
          <w:rPr>
            <w:rFonts w:eastAsia="Times New Roman"/>
            <w:color w:val="D71344"/>
            <w:szCs w:val="24"/>
            <w:lang w:eastAsia="ru-RU"/>
          </w:rPr>
          <w:t>нистатин</w:t>
        </w:r>
      </w:hyperlink>
      <w:r w:rsidRPr="005F0ADD">
        <w:rPr>
          <w:rFonts w:eastAsia="Times New Roman"/>
          <w:color w:val="333333"/>
          <w:szCs w:val="24"/>
          <w:lang w:eastAsia="ru-RU"/>
        </w:rPr>
        <w:t> (nystatin)</w:t>
      </w:r>
      <w:r>
        <w:rPr>
          <w:rFonts w:eastAsia="Times New Roman"/>
          <w:color w:val="333333"/>
          <w:szCs w:val="24"/>
          <w:lang w:eastAsia="ru-RU"/>
        </w:rPr>
        <w:t xml:space="preserve"> - </w:t>
      </w:r>
      <w:r w:rsidR="00F204D4" w:rsidRPr="00AE3AC8">
        <w:rPr>
          <w:szCs w:val="24"/>
        </w:rPr>
        <w:t>внутрь взрослым - по 500 000-1 000 000 ЕД 3-4 раза в сутки, детям - по 100 000 4 раза в сутки Продолжительность лечени</w:t>
      </w:r>
      <w:r w:rsidR="00F204D4">
        <w:rPr>
          <w:szCs w:val="24"/>
        </w:rPr>
        <w:t>я в среднем составляет 14 дней;</w:t>
      </w:r>
    </w:p>
    <w:p w:rsidR="00F204D4" w:rsidRPr="00AE3AC8" w:rsidRDefault="00F204D4" w:rsidP="00F204D4">
      <w:pPr>
        <w:tabs>
          <w:tab w:val="left" w:pos="357"/>
        </w:tabs>
        <w:ind w:hanging="36"/>
        <w:divId w:val="1767193717"/>
        <w:rPr>
          <w:szCs w:val="24"/>
        </w:rPr>
      </w:pPr>
      <w:r w:rsidRPr="00AE3AC8">
        <w:rPr>
          <w:szCs w:val="24"/>
        </w:rPr>
        <w:t>К</w:t>
      </w:r>
      <w:r>
        <w:rPr>
          <w:szCs w:val="24"/>
        </w:rPr>
        <w:t>етоконазол;</w:t>
      </w:r>
    </w:p>
    <w:p w:rsidR="00F204D4" w:rsidRPr="00AE3AC8" w:rsidRDefault="00F204D4" w:rsidP="00F204D4">
      <w:pPr>
        <w:tabs>
          <w:tab w:val="left" w:pos="357"/>
        </w:tabs>
        <w:ind w:hanging="36"/>
        <w:divId w:val="1767193717"/>
        <w:rPr>
          <w:szCs w:val="24"/>
        </w:rPr>
      </w:pPr>
      <w:r w:rsidRPr="00AE3AC8">
        <w:rPr>
          <w:szCs w:val="24"/>
        </w:rPr>
        <w:t>Флуконазол, для взрослых, в зависимости от показан</w:t>
      </w:r>
      <w:r>
        <w:rPr>
          <w:szCs w:val="24"/>
        </w:rPr>
        <w:t xml:space="preserve">ий, схемы лечения и клинической </w:t>
      </w:r>
      <w:r w:rsidRPr="00AE3AC8">
        <w:rPr>
          <w:szCs w:val="24"/>
        </w:rPr>
        <w:t>ситуации, суточная доза составляет 50-400 мг, кратн</w:t>
      </w:r>
      <w:r>
        <w:rPr>
          <w:szCs w:val="24"/>
        </w:rPr>
        <w:t xml:space="preserve">ость применения - 1 раз в сутки. </w:t>
      </w:r>
    </w:p>
    <w:p w:rsidR="00DC4A54" w:rsidRPr="00C81573" w:rsidRDefault="004E1288" w:rsidP="00DC4A54">
      <w:pPr>
        <w:pStyle w:val="2"/>
        <w:divId w:val="1767193717"/>
      </w:pPr>
      <w:bookmarkStart w:id="53" w:name="_Toc11747744"/>
      <w:bookmarkStart w:id="54" w:name="_Toc61266902"/>
      <w:r w:rsidRPr="00C81573">
        <w:rPr>
          <w:rFonts w:eastAsia="Times New Roman"/>
        </w:rPr>
        <w:t>3.</w:t>
      </w:r>
      <w:r w:rsidR="00F204D4">
        <w:rPr>
          <w:rFonts w:eastAsia="Times New Roman"/>
          <w:lang w:val="ru-RU"/>
        </w:rPr>
        <w:t>3</w:t>
      </w:r>
      <w:r w:rsidR="00C81573">
        <w:rPr>
          <w:rFonts w:eastAsia="Times New Roman"/>
        </w:rPr>
        <w:t xml:space="preserve"> </w:t>
      </w:r>
      <w:bookmarkEnd w:id="53"/>
      <w:r w:rsidR="00DC4A54" w:rsidRPr="00C81573">
        <w:t xml:space="preserve"> Иное лечение</w:t>
      </w:r>
      <w:bookmarkEnd w:id="54"/>
    </w:p>
    <w:p w:rsidR="00F204D4" w:rsidRDefault="00F756F0" w:rsidP="00F204D4">
      <w:pPr>
        <w:pStyle w:val="1"/>
        <w:tabs>
          <w:tab w:val="num" w:pos="720"/>
        </w:tabs>
        <w:divId w:val="1767193717"/>
        <w:rPr>
          <w:b/>
        </w:rPr>
      </w:pPr>
      <w:r w:rsidRPr="00C81573">
        <w:rPr>
          <w:rStyle w:val="affb"/>
          <w:iCs w:val="0"/>
        </w:rPr>
        <w:t>Введение</w:t>
      </w:r>
      <w:r w:rsidR="005F0ADD">
        <w:rPr>
          <w:rStyle w:val="affb"/>
          <w:iCs w:val="0"/>
          <w:lang w:val="ru-RU"/>
        </w:rPr>
        <w:t xml:space="preserve"> </w:t>
      </w:r>
      <w:r w:rsidR="00CC5156" w:rsidRPr="00C81573">
        <w:rPr>
          <w:rStyle w:val="afffb"/>
          <w:rFonts w:eastAsia="Calibri"/>
          <w:color w:val="auto"/>
          <w:sz w:val="24"/>
        </w:rPr>
        <w:t>в подраздел</w:t>
      </w:r>
      <w:r w:rsidR="005F0ADD">
        <w:rPr>
          <w:rStyle w:val="afffb"/>
          <w:rFonts w:eastAsia="Calibri"/>
          <w:color w:val="auto"/>
          <w:sz w:val="24"/>
          <w:lang w:val="ru-RU"/>
        </w:rPr>
        <w:t xml:space="preserve">. </w:t>
      </w:r>
      <w:r w:rsidR="00F204D4">
        <w:t xml:space="preserve">Рекомендуется  шинирование подвижных зубов для предотвращения увеличения их подвижности и восстановления функции жевания </w:t>
      </w:r>
      <w:r w:rsidR="00F204D4" w:rsidRPr="00002783">
        <w:rPr>
          <w:szCs w:val="24"/>
        </w:rPr>
        <w:t>[</w:t>
      </w:r>
      <w:r w:rsidR="00F204D4">
        <w:rPr>
          <w:szCs w:val="24"/>
        </w:rPr>
        <w:t>2</w:t>
      </w:r>
      <w:r w:rsidR="00F204D4" w:rsidRPr="00B104EF">
        <w:rPr>
          <w:szCs w:val="24"/>
        </w:rPr>
        <w:t>]</w:t>
      </w:r>
      <w:r w:rsidR="00F204D4">
        <w:t>.</w:t>
      </w:r>
    </w:p>
    <w:p w:rsidR="00F204D4" w:rsidRPr="00B104EF" w:rsidRDefault="00F204D4" w:rsidP="00F204D4">
      <w:pPr>
        <w:pStyle w:val="afff9"/>
        <w:divId w:val="1767193717"/>
      </w:pPr>
      <w:r w:rsidRPr="00B104EF">
        <w:t>Урове</w:t>
      </w:r>
      <w:r>
        <w:t>нь убедительности рекомендаций С</w:t>
      </w:r>
      <w:r w:rsidRPr="00B104EF">
        <w:t xml:space="preserve"> (уровень </w:t>
      </w:r>
      <w:r>
        <w:t>достоверности доказательств – 5</w:t>
      </w:r>
      <w:r w:rsidRPr="00B104EF">
        <w:t>)</w:t>
      </w:r>
    </w:p>
    <w:p w:rsidR="00F204D4" w:rsidRPr="001D40F8" w:rsidRDefault="00F204D4" w:rsidP="00F204D4">
      <w:pPr>
        <w:pStyle w:val="afff9"/>
        <w:divId w:val="1767193717"/>
      </w:pPr>
      <w:r w:rsidRPr="00EE59C2">
        <w:t>Комментарии</w:t>
      </w:r>
      <w:r>
        <w:t xml:space="preserve">: </w:t>
      </w:r>
      <w:r>
        <w:rPr>
          <w:b w:val="0"/>
          <w:i/>
        </w:rPr>
        <w:t>Шинирование проводят металлической шиной, стекловолоконными шинами, каппами, брекет-системой</w:t>
      </w:r>
    </w:p>
    <w:p w:rsidR="00F204D4" w:rsidRDefault="00F204D4" w:rsidP="00F204D4">
      <w:pPr>
        <w:pStyle w:val="1"/>
        <w:tabs>
          <w:tab w:val="num" w:pos="720"/>
        </w:tabs>
        <w:divId w:val="1767193717"/>
        <w:rPr>
          <w:b/>
        </w:rPr>
      </w:pPr>
      <w:r>
        <w:t>Рекомендуются блокады растворами анестетиков (</w:t>
      </w:r>
      <w:r w:rsidR="005F0ADD">
        <w:t>новокаин</w:t>
      </w:r>
      <w:r w:rsidRPr="005F0ADD">
        <w:t>,</w:t>
      </w:r>
      <w:r>
        <w:t xml:space="preserve"> лидокаин) в изотоническом растворе натрия хлорида (1,8-3,6 мл. на 30-50мл.)  </w:t>
      </w:r>
      <w:r>
        <w:rPr>
          <w:szCs w:val="24"/>
        </w:rPr>
        <w:t>[2</w:t>
      </w:r>
      <w:r w:rsidRPr="00B104EF">
        <w:rPr>
          <w:szCs w:val="24"/>
        </w:rPr>
        <w:t>]</w:t>
      </w:r>
      <w:r>
        <w:t>.</w:t>
      </w:r>
    </w:p>
    <w:p w:rsidR="00F204D4" w:rsidRPr="00B104EF" w:rsidRDefault="00F204D4" w:rsidP="00F204D4">
      <w:pPr>
        <w:pStyle w:val="afff9"/>
        <w:divId w:val="1767193717"/>
      </w:pPr>
      <w:r w:rsidRPr="00B104EF">
        <w:t>Урове</w:t>
      </w:r>
      <w:r>
        <w:t>нь убедительности рекомендаций С</w:t>
      </w:r>
      <w:r w:rsidRPr="00B104EF">
        <w:t xml:space="preserve"> (уровень </w:t>
      </w:r>
      <w:r>
        <w:t>достоверности доказательств – 5</w:t>
      </w:r>
      <w:r w:rsidRPr="00B104EF">
        <w:t>)</w:t>
      </w:r>
    </w:p>
    <w:p w:rsidR="00F204D4" w:rsidRPr="001D40F8" w:rsidRDefault="00F204D4" w:rsidP="00F204D4">
      <w:pPr>
        <w:pStyle w:val="afff9"/>
        <w:divId w:val="1767193717"/>
      </w:pPr>
      <w:r w:rsidRPr="00EE59C2">
        <w:t>Комментарии</w:t>
      </w:r>
      <w:r>
        <w:t xml:space="preserve">: </w:t>
      </w:r>
      <w:r>
        <w:rPr>
          <w:b w:val="0"/>
          <w:i/>
        </w:rPr>
        <w:t>Блокады повторяют через день, на курс 3-6 или более.</w:t>
      </w:r>
    </w:p>
    <w:p w:rsidR="00F204D4" w:rsidRDefault="00F204D4" w:rsidP="00F204D4">
      <w:pPr>
        <w:pStyle w:val="1"/>
        <w:tabs>
          <w:tab w:val="num" w:pos="720"/>
        </w:tabs>
        <w:divId w:val="1767193717"/>
        <w:rPr>
          <w:b/>
        </w:rPr>
      </w:pPr>
      <w:r>
        <w:lastRenderedPageBreak/>
        <w:t xml:space="preserve">Рекомендуется гипербарическая оксигенация  ГБО </w:t>
      </w:r>
      <w:r w:rsidRPr="00B104EF">
        <w:rPr>
          <w:szCs w:val="24"/>
        </w:rPr>
        <w:t>[</w:t>
      </w:r>
      <w:r>
        <w:rPr>
          <w:szCs w:val="24"/>
        </w:rPr>
        <w:t>2</w:t>
      </w:r>
      <w:r w:rsidRPr="00B104EF">
        <w:rPr>
          <w:szCs w:val="24"/>
        </w:rPr>
        <w:t>]</w:t>
      </w:r>
      <w:r>
        <w:t>.</w:t>
      </w:r>
    </w:p>
    <w:p w:rsidR="00F204D4" w:rsidRPr="00B104EF" w:rsidRDefault="00F204D4" w:rsidP="00F204D4">
      <w:pPr>
        <w:pStyle w:val="afff9"/>
        <w:divId w:val="1767193717"/>
      </w:pPr>
      <w:r w:rsidRPr="00B104EF">
        <w:t>Урове</w:t>
      </w:r>
      <w:r>
        <w:t>нь убедительности рекомендаций С</w:t>
      </w:r>
      <w:r w:rsidRPr="00B104EF">
        <w:t xml:space="preserve"> (уровень </w:t>
      </w:r>
      <w:r>
        <w:t>достоверности доказательств – 5</w:t>
      </w:r>
      <w:r w:rsidRPr="00B104EF">
        <w:t>)</w:t>
      </w:r>
    </w:p>
    <w:p w:rsidR="00F204D4" w:rsidRPr="001D40F8" w:rsidRDefault="00F204D4" w:rsidP="00F204D4">
      <w:pPr>
        <w:pStyle w:val="afff9"/>
        <w:divId w:val="1767193717"/>
      </w:pPr>
      <w:r w:rsidRPr="00EE59C2">
        <w:t>Комментарии</w:t>
      </w:r>
      <w:r>
        <w:t xml:space="preserve">: </w:t>
      </w:r>
      <w:r>
        <w:rPr>
          <w:b w:val="0"/>
          <w:i/>
        </w:rPr>
        <w:t>ГБО начинают при давлении в 2 ат</w:t>
      </w:r>
      <w:r w:rsidR="00632A5B" w:rsidRPr="00632A5B">
        <w:rPr>
          <w:b w:val="0"/>
          <w:i/>
          <w:lang w:val="ru-RU"/>
        </w:rPr>
        <w:t>м</w:t>
      </w:r>
      <w:r>
        <w:rPr>
          <w:b w:val="0"/>
          <w:i/>
        </w:rPr>
        <w:t>, времени насыщения 45 минут, с периодами компрессии и декомпрессии по 10 минут. Всего 5-10 сеансов.</w:t>
      </w:r>
    </w:p>
    <w:p w:rsidR="00F204D4" w:rsidRDefault="00F204D4" w:rsidP="00F204D4">
      <w:pPr>
        <w:pStyle w:val="1"/>
        <w:tabs>
          <w:tab w:val="num" w:pos="720"/>
        </w:tabs>
        <w:divId w:val="1767193717"/>
        <w:rPr>
          <w:b/>
        </w:rPr>
      </w:pPr>
      <w:r>
        <w:t xml:space="preserve">Рекомендуется физиотерапевтическое лечение </w:t>
      </w:r>
      <w:r w:rsidR="00EE4E7D">
        <w:rPr>
          <w:szCs w:val="24"/>
        </w:rPr>
        <w:t>[2,</w:t>
      </w:r>
      <w:r w:rsidR="00EE4E7D">
        <w:rPr>
          <w:szCs w:val="24"/>
          <w:lang w:val="ru-RU"/>
        </w:rPr>
        <w:t>8</w:t>
      </w:r>
      <w:r w:rsidRPr="00B104EF">
        <w:rPr>
          <w:szCs w:val="24"/>
        </w:rPr>
        <w:t>]</w:t>
      </w:r>
      <w:r>
        <w:t>.</w:t>
      </w:r>
    </w:p>
    <w:p w:rsidR="00F204D4" w:rsidRPr="00B104EF" w:rsidRDefault="00F204D4" w:rsidP="00F204D4">
      <w:pPr>
        <w:pStyle w:val="afff9"/>
        <w:divId w:val="1767193717"/>
      </w:pPr>
      <w:r w:rsidRPr="00B104EF">
        <w:t>Уровен</w:t>
      </w:r>
      <w:r>
        <w:t>ь убедительности рекомендаций С</w:t>
      </w:r>
      <w:r w:rsidRPr="00B104EF">
        <w:t xml:space="preserve"> (уровень </w:t>
      </w:r>
      <w:r>
        <w:t>достоверности доказательств – 5</w:t>
      </w:r>
      <w:r w:rsidRPr="00B104EF">
        <w:t>)</w:t>
      </w:r>
    </w:p>
    <w:p w:rsidR="00F204D4" w:rsidRPr="009522E2" w:rsidRDefault="00F204D4" w:rsidP="00F204D4">
      <w:pPr>
        <w:pStyle w:val="afff9"/>
        <w:divId w:val="1767193717"/>
        <w:rPr>
          <w:b w:val="0"/>
          <w:i/>
        </w:rPr>
      </w:pPr>
      <w:r w:rsidRPr="00EE59C2">
        <w:t>Комментарии</w:t>
      </w:r>
      <w:r>
        <w:t xml:space="preserve">: </w:t>
      </w:r>
      <w:r>
        <w:rPr>
          <w:b w:val="0"/>
          <w:i/>
        </w:rPr>
        <w:t>Методы физиотерапевтического лечения и схему назначает врач-физиотерапевт.</w:t>
      </w:r>
      <w:r w:rsidRPr="00FF0CC1">
        <w:t xml:space="preserve"> </w:t>
      </w:r>
    </w:p>
    <w:p w:rsidR="00F204D4" w:rsidRDefault="00F204D4" w:rsidP="00F204D4">
      <w:pPr>
        <w:pStyle w:val="afff9"/>
        <w:divId w:val="1767193717"/>
        <w:rPr>
          <w:b w:val="0"/>
          <w:i/>
        </w:rPr>
      </w:pPr>
      <w:r>
        <w:t xml:space="preserve"> </w:t>
      </w:r>
      <w:r>
        <w:rPr>
          <w:b w:val="0"/>
          <w:i/>
        </w:rPr>
        <w:t xml:space="preserve">В острой фазе одонтогенного остеомиелита физиотерапевтическое лечение назначается на 3-4-6 день после нормализации общего состояния пациента и нормализации температуры, ултрафиолетовое облучение (УФО) в аритмической дозе по 7-10 мин. При выходной мощности 5-20Вт, начинают с 4-6 биодоз ежедневно, повышая дозу до 10-12. Электрофорез антибиотиков. В подострой стадии при хронической форме остеомиелита применяют УФО, ультразвуковую, лазерную терапию, в том числе инфракрасными лучами, эелектрофорез цинка, меди, парафинолечение. </w:t>
      </w:r>
    </w:p>
    <w:p w:rsidR="00F204D4" w:rsidRPr="00EE4E7D" w:rsidRDefault="00F204D4" w:rsidP="00F204D4">
      <w:pPr>
        <w:pStyle w:val="afff9"/>
        <w:divId w:val="1767193717"/>
        <w:rPr>
          <w:b w:val="0"/>
        </w:rPr>
      </w:pPr>
      <w:r w:rsidRPr="00B366FD">
        <w:rPr>
          <w:b w:val="0"/>
          <w:bCs/>
        </w:rPr>
        <w:t>Рекомендуется  оксигенотерапия, озонотерапия</w:t>
      </w:r>
      <w:r>
        <w:t xml:space="preserve"> </w:t>
      </w:r>
      <w:r w:rsidRPr="00EE4E7D">
        <w:rPr>
          <w:b w:val="0"/>
        </w:rPr>
        <w:t>[</w:t>
      </w:r>
      <w:r w:rsidR="00EE4E7D" w:rsidRPr="00EE4E7D">
        <w:rPr>
          <w:b w:val="0"/>
        </w:rPr>
        <w:t>1</w:t>
      </w:r>
      <w:r w:rsidR="00EE4E7D" w:rsidRPr="00EE4E7D">
        <w:rPr>
          <w:b w:val="0"/>
          <w:lang w:val="ru-RU"/>
        </w:rPr>
        <w:t>9</w:t>
      </w:r>
      <w:r w:rsidRPr="00EE4E7D">
        <w:rPr>
          <w:b w:val="0"/>
        </w:rPr>
        <w:t>].</w:t>
      </w:r>
    </w:p>
    <w:p w:rsidR="00F204D4" w:rsidRPr="00B104EF" w:rsidRDefault="00F204D4" w:rsidP="00F204D4">
      <w:pPr>
        <w:pStyle w:val="afff9"/>
        <w:divId w:val="1767193717"/>
      </w:pPr>
      <w:r w:rsidRPr="00B104EF">
        <w:t>Уровен</w:t>
      </w:r>
      <w:r>
        <w:t>ь убедительности рекомендаций С</w:t>
      </w:r>
      <w:r w:rsidRPr="00B104EF">
        <w:t xml:space="preserve"> (уровень </w:t>
      </w:r>
      <w:r>
        <w:t>достоверности доказательств – 5</w:t>
      </w:r>
      <w:r w:rsidRPr="00B104EF">
        <w:t>)</w:t>
      </w:r>
    </w:p>
    <w:p w:rsidR="00F204D4" w:rsidRPr="009522E2" w:rsidRDefault="00F204D4" w:rsidP="00F204D4">
      <w:pPr>
        <w:pStyle w:val="afff9"/>
        <w:divId w:val="1767193717"/>
        <w:rPr>
          <w:b w:val="0"/>
          <w:i/>
        </w:rPr>
      </w:pPr>
      <w:r w:rsidRPr="00EE59C2">
        <w:t>Комментарии</w:t>
      </w:r>
      <w:r w:rsidRPr="001D40F8">
        <w:t xml:space="preserve">: </w:t>
      </w:r>
      <w:r>
        <w:rPr>
          <w:b w:val="0"/>
          <w:i/>
        </w:rPr>
        <w:t>Применяется наружное и полостное использование озонированного физиологического раствора. Также возможно внутривенное капельное введение озонированного физиологического раствора.</w:t>
      </w:r>
    </w:p>
    <w:p w:rsidR="00F204D4" w:rsidRDefault="00F204D4" w:rsidP="00F204D4">
      <w:pPr>
        <w:pStyle w:val="1"/>
        <w:numPr>
          <w:ilvl w:val="0"/>
          <w:numId w:val="0"/>
        </w:numPr>
        <w:ind w:left="709"/>
        <w:divId w:val="1767193717"/>
      </w:pPr>
      <w:r w:rsidRPr="0027304C">
        <w:t>Рекомендуется УФО крови [</w:t>
      </w:r>
      <w:r w:rsidR="00EE4E7D">
        <w:t>2</w:t>
      </w:r>
      <w:r w:rsidR="00EE4E7D">
        <w:rPr>
          <w:lang w:val="ru-RU"/>
        </w:rPr>
        <w:t>1</w:t>
      </w:r>
      <w:r w:rsidRPr="0027304C">
        <w:t>]</w:t>
      </w:r>
    </w:p>
    <w:p w:rsidR="00F204D4" w:rsidRPr="001B3020" w:rsidRDefault="00F204D4" w:rsidP="00F204D4">
      <w:pPr>
        <w:pStyle w:val="1"/>
        <w:numPr>
          <w:ilvl w:val="0"/>
          <w:numId w:val="0"/>
        </w:numPr>
        <w:ind w:left="709"/>
        <w:divId w:val="1767193717"/>
        <w:rPr>
          <w:b/>
        </w:rPr>
      </w:pPr>
      <w:r w:rsidRPr="001B3020">
        <w:rPr>
          <w:b/>
        </w:rPr>
        <w:t xml:space="preserve">Уровень убедительности рекомендаций </w:t>
      </w:r>
      <w:r>
        <w:rPr>
          <w:b/>
        </w:rPr>
        <w:t>С</w:t>
      </w:r>
      <w:r w:rsidRPr="001B3020">
        <w:rPr>
          <w:b/>
        </w:rPr>
        <w:t xml:space="preserve"> (уровень достоверности доказательств – 5)</w:t>
      </w:r>
    </w:p>
    <w:p w:rsidR="00F204D4" w:rsidRDefault="00F204D4" w:rsidP="00F204D4">
      <w:pPr>
        <w:pStyle w:val="1"/>
        <w:tabs>
          <w:tab w:val="num" w:pos="720"/>
        </w:tabs>
        <w:divId w:val="1767193717"/>
        <w:rPr>
          <w:b/>
        </w:rPr>
      </w:pPr>
      <w:r>
        <w:t xml:space="preserve">Рекомендуется лечебная физкультура в подострой стадии </w:t>
      </w:r>
      <w:r w:rsidRPr="00B104EF">
        <w:rPr>
          <w:szCs w:val="24"/>
        </w:rPr>
        <w:t>[</w:t>
      </w:r>
      <w:r>
        <w:rPr>
          <w:szCs w:val="24"/>
        </w:rPr>
        <w:t>2</w:t>
      </w:r>
      <w:r w:rsidRPr="00B104EF">
        <w:rPr>
          <w:szCs w:val="24"/>
        </w:rPr>
        <w:t>]</w:t>
      </w:r>
      <w:r>
        <w:t>.</w:t>
      </w:r>
    </w:p>
    <w:p w:rsidR="00F204D4" w:rsidRPr="00B104EF" w:rsidRDefault="00F204D4" w:rsidP="00F204D4">
      <w:pPr>
        <w:pStyle w:val="afff9"/>
        <w:divId w:val="1767193717"/>
      </w:pPr>
      <w:r w:rsidRPr="00B104EF">
        <w:t>Уровен</w:t>
      </w:r>
      <w:r>
        <w:t>ь убедительности рекомендаций С</w:t>
      </w:r>
      <w:r w:rsidRPr="00B104EF">
        <w:t xml:space="preserve"> (уровень </w:t>
      </w:r>
      <w:r>
        <w:t>достоверности доказательств – 5</w:t>
      </w:r>
      <w:r w:rsidRPr="00B104EF">
        <w:t>)</w:t>
      </w:r>
    </w:p>
    <w:p w:rsidR="000414F6" w:rsidRPr="00C81573" w:rsidRDefault="00CB71DA" w:rsidP="00B104EF">
      <w:pPr>
        <w:pStyle w:val="CustomContentNormal"/>
      </w:pPr>
      <w:bookmarkStart w:id="55" w:name="__RefHeading___doc_4"/>
      <w:bookmarkStart w:id="56" w:name="_Toc11747746"/>
      <w:bookmarkStart w:id="57" w:name="_Toc61266903"/>
      <w:r w:rsidRPr="00C81573">
        <w:lastRenderedPageBreak/>
        <w:t xml:space="preserve">4. </w:t>
      </w:r>
      <w:r w:rsidR="00A43CE5" w:rsidRPr="00C81573">
        <w:t>Медицинская реабилитация</w:t>
      </w:r>
      <w:bookmarkEnd w:id="55"/>
      <w:r w:rsidR="00A43CE5" w:rsidRPr="00C81573">
        <w:t>, медицинские показания и противопоказания к применению методов реабилитации</w:t>
      </w:r>
      <w:bookmarkEnd w:id="56"/>
      <w:bookmarkEnd w:id="57"/>
    </w:p>
    <w:p w:rsidR="00F204D4" w:rsidRPr="00AE3AC8" w:rsidRDefault="00CC5156" w:rsidP="00F204D4">
      <w:pPr>
        <w:tabs>
          <w:tab w:val="left" w:pos="357"/>
        </w:tabs>
        <w:rPr>
          <w:szCs w:val="24"/>
        </w:rPr>
      </w:pPr>
      <w:bookmarkStart w:id="58" w:name="__RefHeading___doc_5"/>
      <w:r w:rsidRPr="00C81573">
        <w:rPr>
          <w:rStyle w:val="afffb"/>
          <w:rFonts w:eastAsia="Calibri"/>
          <w:color w:val="auto"/>
          <w:sz w:val="24"/>
        </w:rPr>
        <w:t>Введение в раздел</w:t>
      </w:r>
      <w:r w:rsidR="00DC4A54">
        <w:rPr>
          <w:rStyle w:val="afffb"/>
          <w:rFonts w:eastAsia="Calibri"/>
          <w:color w:val="auto"/>
          <w:sz w:val="24"/>
        </w:rPr>
        <w:t>.</w:t>
      </w:r>
      <w:r w:rsidR="00F204D4" w:rsidRPr="00F204D4">
        <w:rPr>
          <w:szCs w:val="24"/>
        </w:rPr>
        <w:t xml:space="preserve"> </w:t>
      </w:r>
      <w:r w:rsidR="00F204D4" w:rsidRPr="00AE3AC8">
        <w:rPr>
          <w:szCs w:val="24"/>
        </w:rPr>
        <w:t xml:space="preserve">Сроки реабилитации больных после выздоровления определяются степенью функциональных, анатомических и эстетических нарушений и возрастом больного. В комплекс реабилитационных мероприятий входит: </w:t>
      </w:r>
    </w:p>
    <w:p w:rsidR="00F204D4" w:rsidRPr="00AE3AC8" w:rsidRDefault="00F204D4" w:rsidP="00F204D4">
      <w:pPr>
        <w:tabs>
          <w:tab w:val="left" w:pos="357"/>
        </w:tabs>
        <w:rPr>
          <w:szCs w:val="24"/>
        </w:rPr>
      </w:pPr>
      <w:r w:rsidRPr="00AE3AC8">
        <w:rPr>
          <w:szCs w:val="24"/>
        </w:rPr>
        <w:t>-</w:t>
      </w:r>
      <w:r w:rsidRPr="00AE3AC8">
        <w:rPr>
          <w:szCs w:val="24"/>
          <w:lang w:val="en-US"/>
        </w:rPr>
        <w:t>  </w:t>
      </w:r>
      <w:r w:rsidRPr="00AE3AC8">
        <w:rPr>
          <w:szCs w:val="24"/>
        </w:rPr>
        <w:t>при вторичной адентии - протезирование;</w:t>
      </w:r>
    </w:p>
    <w:p w:rsidR="00F204D4" w:rsidRPr="00AE3AC8" w:rsidRDefault="00F204D4" w:rsidP="00F204D4">
      <w:pPr>
        <w:tabs>
          <w:tab w:val="left" w:pos="357"/>
        </w:tabs>
        <w:rPr>
          <w:szCs w:val="24"/>
        </w:rPr>
      </w:pPr>
      <w:r w:rsidRPr="00AE3AC8">
        <w:rPr>
          <w:szCs w:val="24"/>
        </w:rPr>
        <w:t>-</w:t>
      </w:r>
      <w:r w:rsidRPr="00AE3AC8">
        <w:rPr>
          <w:szCs w:val="24"/>
          <w:lang w:val="en-US"/>
        </w:rPr>
        <w:t> </w:t>
      </w:r>
      <w:r w:rsidRPr="00AE3AC8">
        <w:rPr>
          <w:szCs w:val="24"/>
        </w:rPr>
        <w:t>при деформациях челюстей показан</w:t>
      </w:r>
      <w:r w:rsidRPr="00AE3AC8">
        <w:rPr>
          <w:szCs w:val="24"/>
          <w:lang w:val="en-US"/>
        </w:rPr>
        <w:t> </w:t>
      </w:r>
      <w:r w:rsidRPr="00AE3AC8">
        <w:rPr>
          <w:szCs w:val="24"/>
        </w:rPr>
        <w:t xml:space="preserve">дистракционный остеогенез методом наложения дистракционных аппаратов, частота его проведения регулируется соответственно возрасту больного (может быть проведено несколько раз); </w:t>
      </w:r>
    </w:p>
    <w:p w:rsidR="00F204D4" w:rsidRPr="00AE3AC8" w:rsidRDefault="00F204D4" w:rsidP="00F204D4">
      <w:pPr>
        <w:tabs>
          <w:tab w:val="left" w:pos="357"/>
        </w:tabs>
        <w:rPr>
          <w:szCs w:val="24"/>
        </w:rPr>
      </w:pPr>
      <w:r w:rsidRPr="00AE3AC8">
        <w:rPr>
          <w:szCs w:val="24"/>
        </w:rPr>
        <w:t>- при дефектах челюстей проводят реконструктивно</w:t>
      </w:r>
      <w:r>
        <w:rPr>
          <w:szCs w:val="24"/>
        </w:rPr>
        <w:t>-</w:t>
      </w:r>
      <w:r w:rsidRPr="00AE3AC8">
        <w:rPr>
          <w:szCs w:val="24"/>
        </w:rPr>
        <w:t>пластические операции с использованием в качестве дополнительного пластического материала аллогенных трансплантатов</w:t>
      </w:r>
      <w:r>
        <w:rPr>
          <w:szCs w:val="24"/>
        </w:rPr>
        <w:t xml:space="preserve"> </w:t>
      </w:r>
      <w:r w:rsidRPr="00AE3AC8">
        <w:rPr>
          <w:szCs w:val="24"/>
        </w:rPr>
        <w:t>(аналогичная консервированная кость, эндопротезирование металлическими конструкциями, искусственной костью и др.);</w:t>
      </w:r>
    </w:p>
    <w:p w:rsidR="00F204D4" w:rsidRPr="00AE3AC8" w:rsidRDefault="00F204D4" w:rsidP="00F204D4">
      <w:pPr>
        <w:tabs>
          <w:tab w:val="left" w:pos="357"/>
        </w:tabs>
        <w:rPr>
          <w:szCs w:val="24"/>
        </w:rPr>
      </w:pPr>
      <w:r w:rsidRPr="00AE3AC8">
        <w:rPr>
          <w:szCs w:val="24"/>
        </w:rPr>
        <w:t xml:space="preserve">-   лечение артрозов. </w:t>
      </w:r>
    </w:p>
    <w:p w:rsidR="00F204D4" w:rsidRPr="00AE3AC8" w:rsidRDefault="00F204D4" w:rsidP="00F204D4">
      <w:pPr>
        <w:pStyle w:val="afd"/>
        <w:tabs>
          <w:tab w:val="left" w:pos="248"/>
        </w:tabs>
        <w:ind w:left="0"/>
        <w:rPr>
          <w:szCs w:val="24"/>
        </w:rPr>
      </w:pPr>
      <w:r w:rsidRPr="00AE3AC8">
        <w:rPr>
          <w:szCs w:val="24"/>
        </w:rPr>
        <w:t>Своевременное осуществление этапов хирургической реабилитации обеспечивает нормализацию функции, корригирует анатомическую форму утраченных отделов костей лицевого черепа и предупреждает усугубление вторичных деформаций костей лица и челюстных костей, способствует социальной реабилитации</w:t>
      </w:r>
      <w:r>
        <w:rPr>
          <w:szCs w:val="24"/>
        </w:rPr>
        <w:t xml:space="preserve">. </w:t>
      </w:r>
      <w:r w:rsidRPr="00AE3AC8">
        <w:rPr>
          <w:szCs w:val="24"/>
        </w:rPr>
        <w:t>Гигиена полости рта и зубов</w:t>
      </w:r>
    </w:p>
    <w:p w:rsidR="00F204D4" w:rsidRPr="00AE3AC8" w:rsidRDefault="00F204D4" w:rsidP="00943B0E">
      <w:pPr>
        <w:pStyle w:val="afd"/>
        <w:numPr>
          <w:ilvl w:val="0"/>
          <w:numId w:val="14"/>
        </w:numPr>
        <w:tabs>
          <w:tab w:val="left" w:pos="248"/>
        </w:tabs>
        <w:ind w:left="0" w:firstLine="709"/>
        <w:rPr>
          <w:szCs w:val="24"/>
        </w:rPr>
      </w:pPr>
      <w:r w:rsidRPr="00AE3AC8">
        <w:rPr>
          <w:szCs w:val="24"/>
        </w:rPr>
        <w:t>Обучение гигиене полости рта и зубов</w:t>
      </w:r>
    </w:p>
    <w:p w:rsidR="00F204D4" w:rsidRPr="00AE3AC8" w:rsidRDefault="00F204D4" w:rsidP="00F204D4">
      <w:pPr>
        <w:tabs>
          <w:tab w:val="left" w:pos="357"/>
        </w:tabs>
        <w:rPr>
          <w:szCs w:val="24"/>
        </w:rPr>
      </w:pPr>
      <w:r w:rsidRPr="00AE3AC8">
        <w:rPr>
          <w:szCs w:val="24"/>
        </w:rPr>
        <w:t>Реабилитационные мероприятия начинают сразу же после лечения основного заболевания. Уход за полостью рта</w:t>
      </w:r>
      <w:r>
        <w:t xml:space="preserve">, рациональное протезирование, санация полости рта, восстановление функции жевательных мышц, восстановление чувствительности 3 ветви тройничного нерва при симптоме Венсана, ортодонтическое лечение. </w:t>
      </w:r>
      <w:r w:rsidRPr="00AE3AC8">
        <w:rPr>
          <w:szCs w:val="24"/>
        </w:rPr>
        <w:t>Анатомич</w:t>
      </w:r>
      <w:r>
        <w:rPr>
          <w:szCs w:val="24"/>
        </w:rPr>
        <w:t>еские нарушения влекут за собой нарушения функций жевания.</w:t>
      </w:r>
      <w:r w:rsidRPr="00AE3AC8">
        <w:rPr>
          <w:szCs w:val="24"/>
        </w:rPr>
        <w:t xml:space="preserve"> При значительных дефектах формируются «сочетанные деформации» — деформации, развивающиеся в соседних костях, зубах</w:t>
      </w:r>
      <w:r>
        <w:rPr>
          <w:szCs w:val="24"/>
        </w:rPr>
        <w:t xml:space="preserve"> </w:t>
      </w:r>
      <w:r w:rsidRPr="00AE3AC8">
        <w:rPr>
          <w:szCs w:val="24"/>
        </w:rPr>
        <w:t>- антагонистах вследствие нарушения их функци</w:t>
      </w:r>
      <w:r>
        <w:rPr>
          <w:szCs w:val="24"/>
        </w:rPr>
        <w:t>й (зубоальвеолярное удлинение,</w:t>
      </w:r>
      <w:r w:rsidRPr="00AE3AC8">
        <w:rPr>
          <w:szCs w:val="24"/>
        </w:rPr>
        <w:t xml:space="preserve"> асимметрия лица и т.д.).</w:t>
      </w:r>
    </w:p>
    <w:p w:rsidR="00A43CE5" w:rsidRPr="00C81573" w:rsidRDefault="00094ED6" w:rsidP="00A43CE5">
      <w:pPr>
        <w:pStyle w:val="CustomContentNormal"/>
      </w:pPr>
      <w:bookmarkStart w:id="59" w:name="_Toc11747747"/>
      <w:bookmarkStart w:id="60" w:name="_Toc61266904"/>
      <w:r w:rsidRPr="00C81573">
        <w:t xml:space="preserve">5. </w:t>
      </w:r>
      <w:r w:rsidR="00CB71DA" w:rsidRPr="00C81573">
        <w:t>Профилактика</w:t>
      </w:r>
      <w:bookmarkEnd w:id="58"/>
      <w:r w:rsidR="00B104EF" w:rsidRPr="00C81573">
        <w:t xml:space="preserve"> и диспансерное наблюдение</w:t>
      </w:r>
      <w:r w:rsidR="00A43CE5" w:rsidRPr="00C81573">
        <w:t>,медицинские показания и противопоказания к применению методов профилактики</w:t>
      </w:r>
      <w:bookmarkEnd w:id="59"/>
      <w:bookmarkEnd w:id="60"/>
    </w:p>
    <w:p w:rsidR="00F204D4" w:rsidRDefault="00CC5156" w:rsidP="00F204D4">
      <w:pPr>
        <w:pStyle w:val="2-6"/>
      </w:pPr>
      <w:bookmarkStart w:id="61" w:name="__RefHeading___doc_6"/>
      <w:r w:rsidRPr="00DC4A54">
        <w:rPr>
          <w:rStyle w:val="afc"/>
          <w:rFonts w:eastAsia="Calibri"/>
          <w:i/>
        </w:rPr>
        <w:t>Введение в раздел</w:t>
      </w:r>
      <w:r w:rsidR="00DC4A54">
        <w:rPr>
          <w:rStyle w:val="afc"/>
          <w:rFonts w:eastAsia="Calibri"/>
          <w:lang w:val="ru-RU"/>
        </w:rPr>
        <w:t>.</w:t>
      </w:r>
      <w:r w:rsidRPr="00C81573">
        <w:rPr>
          <w:rStyle w:val="afc"/>
          <w:rFonts w:eastAsia="Calibri"/>
        </w:rPr>
        <w:t xml:space="preserve"> </w:t>
      </w:r>
      <w:r w:rsidR="00F204D4">
        <w:t xml:space="preserve">При хроническом одонтогенном остеомиелите пациенты должны находиться под постоянным диспансерным наблюдением врача до полного выздоровления и им необходимо проводить лечение в течение всего периода заболевания, повышение иммунологической резистентности организма, общих защитных сил, </w:t>
      </w:r>
      <w:r w:rsidR="00F204D4">
        <w:lastRenderedPageBreak/>
        <w:t>правильное питание, соблюдение режима труда и отдыха, соблюдение режима сна, адекватная физическая нагрузка, здоровый образ жизни, отказ от вредных привычек, закаливание организма</w:t>
      </w:r>
    </w:p>
    <w:p w:rsidR="00F204D4" w:rsidRDefault="00F204D4" w:rsidP="00F204D4">
      <w:pPr>
        <w:pStyle w:val="1"/>
        <w:tabs>
          <w:tab w:val="num" w:pos="720"/>
        </w:tabs>
        <w:rPr>
          <w:b/>
        </w:rPr>
      </w:pPr>
      <w:r>
        <w:t xml:space="preserve">Рекомендуется санация полости рта для устранения очагов хронической инфекции, включая снятие зубных отложений, обучение гигиене полости рта и контроль за гигиеной полости рта </w:t>
      </w:r>
      <w:r w:rsidRPr="00B104EF">
        <w:rPr>
          <w:szCs w:val="24"/>
        </w:rPr>
        <w:t>[</w:t>
      </w:r>
      <w:r w:rsidR="00EE4E7D">
        <w:rPr>
          <w:szCs w:val="24"/>
          <w:lang w:val="ru-RU"/>
        </w:rPr>
        <w:t>4</w:t>
      </w:r>
      <w:r w:rsidRPr="00B104EF">
        <w:rPr>
          <w:szCs w:val="24"/>
        </w:rPr>
        <w:t>]</w:t>
      </w:r>
      <w:r>
        <w:t>.</w:t>
      </w:r>
    </w:p>
    <w:p w:rsidR="00F204D4" w:rsidRPr="00B104EF" w:rsidRDefault="00F204D4" w:rsidP="00F204D4">
      <w:pPr>
        <w:pStyle w:val="afff9"/>
      </w:pPr>
      <w:r w:rsidRPr="00B104EF">
        <w:t>Уровен</w:t>
      </w:r>
      <w:r>
        <w:t>ь убедительности рекомендаций С</w:t>
      </w:r>
      <w:r w:rsidRPr="00B104EF">
        <w:t xml:space="preserve"> (уровень достоверности доказатель</w:t>
      </w:r>
      <w:r>
        <w:t>ств – 5</w:t>
      </w:r>
      <w:r w:rsidRPr="00B104EF">
        <w:t>)</w:t>
      </w:r>
    </w:p>
    <w:p w:rsidR="00F204D4" w:rsidRDefault="00F204D4" w:rsidP="00F204D4">
      <w:pPr>
        <w:pStyle w:val="afff9"/>
        <w:rPr>
          <w:b w:val="0"/>
          <w:i/>
        </w:rPr>
      </w:pPr>
      <w:r w:rsidRPr="00EE59C2">
        <w:t>Комментарии</w:t>
      </w:r>
      <w:r w:rsidRPr="001D40F8">
        <w:t xml:space="preserve">: </w:t>
      </w:r>
      <w:r>
        <w:rPr>
          <w:b w:val="0"/>
          <w:i/>
        </w:rPr>
        <w:t>Составляется комплексный план санации полости рта с участием стоматолога-хирурга, стоматолога-терапевта, пародонтолога, стоматолога-ортопеда, ортодонта.</w:t>
      </w:r>
    </w:p>
    <w:p w:rsidR="00F204D4" w:rsidRDefault="00F204D4" w:rsidP="00F204D4">
      <w:pPr>
        <w:pStyle w:val="1"/>
        <w:tabs>
          <w:tab w:val="num" w:pos="720"/>
        </w:tabs>
        <w:rPr>
          <w:b/>
        </w:rPr>
      </w:pPr>
      <w:r>
        <w:t xml:space="preserve">Рекомендуется ретгенологический контроль в динамике </w:t>
      </w:r>
      <w:r w:rsidRPr="00B104EF">
        <w:rPr>
          <w:szCs w:val="24"/>
        </w:rPr>
        <w:t>[</w:t>
      </w:r>
      <w:r>
        <w:rPr>
          <w:szCs w:val="24"/>
        </w:rPr>
        <w:t>2</w:t>
      </w:r>
      <w:r w:rsidRPr="00B104EF">
        <w:rPr>
          <w:szCs w:val="24"/>
        </w:rPr>
        <w:t>]</w:t>
      </w:r>
      <w:r>
        <w:t>.</w:t>
      </w:r>
    </w:p>
    <w:p w:rsidR="00F204D4" w:rsidRPr="00B104EF" w:rsidRDefault="00F204D4" w:rsidP="00F204D4">
      <w:pPr>
        <w:pStyle w:val="afff9"/>
      </w:pPr>
      <w:r w:rsidRPr="00B104EF">
        <w:t>Уровен</w:t>
      </w:r>
      <w:r>
        <w:t>ь убедительности рекомендаций С</w:t>
      </w:r>
      <w:r w:rsidRPr="00B104EF">
        <w:t xml:space="preserve"> (уровень достоверности доказатель</w:t>
      </w:r>
      <w:r>
        <w:t>ств – 5</w:t>
      </w:r>
      <w:r w:rsidRPr="00B104EF">
        <w:t>)</w:t>
      </w:r>
    </w:p>
    <w:p w:rsidR="009B4039" w:rsidRPr="00C81573" w:rsidRDefault="00C4630C" w:rsidP="00C4630C">
      <w:pPr>
        <w:pStyle w:val="afff1"/>
      </w:pPr>
      <w:bookmarkStart w:id="62" w:name="_Toc11747748"/>
      <w:bookmarkStart w:id="63" w:name="_Toc61266905"/>
      <w:r w:rsidRPr="00C81573">
        <w:t xml:space="preserve">6. </w:t>
      </w:r>
      <w:r w:rsidR="009B4039" w:rsidRPr="003805F3">
        <w:t xml:space="preserve">Организация </w:t>
      </w:r>
      <w:r w:rsidR="00C81573" w:rsidRPr="003805F3">
        <w:t xml:space="preserve">оказания </w:t>
      </w:r>
      <w:r w:rsidR="009B4039" w:rsidRPr="003805F3">
        <w:t>медицинской</w:t>
      </w:r>
      <w:r w:rsidR="009B4039" w:rsidRPr="00C81573">
        <w:t xml:space="preserve"> помощи</w:t>
      </w:r>
      <w:bookmarkEnd w:id="62"/>
      <w:bookmarkEnd w:id="63"/>
    </w:p>
    <w:p w:rsidR="00F204D4" w:rsidRDefault="00F204D4" w:rsidP="00F204D4">
      <w:pPr>
        <w:pStyle w:val="16"/>
      </w:pPr>
      <w:r>
        <w:t>Показания для госпитализации определяются в зависимости от тяжести общего состояния пациента, распространенности воспалительного процесса, наличия осложнений</w:t>
      </w:r>
      <w:r w:rsidRPr="003157DF">
        <w:t xml:space="preserve"> (</w:t>
      </w:r>
      <w:r>
        <w:t>приложение Г</w:t>
      </w:r>
      <w:r w:rsidRPr="003157DF">
        <w:t>)</w:t>
      </w:r>
      <w:r>
        <w:t>.</w:t>
      </w:r>
    </w:p>
    <w:p w:rsidR="006F64C4" w:rsidRPr="00C81573" w:rsidRDefault="006F64C4" w:rsidP="006F64C4">
      <w:pPr>
        <w:pStyle w:val="aff7"/>
      </w:pPr>
      <w:r w:rsidRPr="00C81573">
        <w:t>Показания для госпитализации в медицинскую организацию:</w:t>
      </w:r>
      <w:r>
        <w:t xml:space="preserve"> плановая госпитализация и экстренная госпитализация.</w:t>
      </w:r>
    </w:p>
    <w:p w:rsidR="006F64C4" w:rsidRDefault="006F64C4" w:rsidP="00F204D4">
      <w:pPr>
        <w:pStyle w:val="16"/>
      </w:pPr>
    </w:p>
    <w:p w:rsidR="00F204D4" w:rsidRDefault="00F204D4" w:rsidP="00F204D4">
      <w:pPr>
        <w:pStyle w:val="16"/>
      </w:pPr>
      <w:r w:rsidRPr="00BF3A59">
        <w:t xml:space="preserve">Показания для плановой госпитализации: </w:t>
      </w:r>
    </w:p>
    <w:p w:rsidR="00F204D4" w:rsidRDefault="006F64C4" w:rsidP="00F204D4">
      <w:pPr>
        <w:pStyle w:val="16"/>
      </w:pPr>
      <w:r>
        <w:t>1.</w:t>
      </w:r>
      <w:r w:rsidR="00F204D4">
        <w:t>при показании к операции секвестрэктомии с внеротовым подходом в области тела, ветви нижней челюсти, тела верхней челюсти с вмешательством на верхнечелюстной пазухе</w:t>
      </w:r>
      <w:r w:rsidR="00F204D4" w:rsidRPr="007820AE">
        <w:t>;</w:t>
      </w:r>
    </w:p>
    <w:p w:rsidR="00F204D4" w:rsidRPr="007820AE" w:rsidRDefault="006F64C4" w:rsidP="00F204D4">
      <w:pPr>
        <w:pStyle w:val="16"/>
      </w:pPr>
      <w:r>
        <w:t>2.</w:t>
      </w:r>
      <w:r w:rsidR="00F204D4">
        <w:t xml:space="preserve"> больные с сопутствующими заболеваниями и сниженной реактивностью организма</w:t>
      </w:r>
      <w:r w:rsidR="00F204D4" w:rsidRPr="007820AE">
        <w:t>;</w:t>
      </w:r>
    </w:p>
    <w:p w:rsidR="00F204D4" w:rsidRDefault="00F204D4" w:rsidP="00F204D4">
      <w:pPr>
        <w:pStyle w:val="16"/>
      </w:pPr>
      <w:r w:rsidRPr="00BF3A59">
        <w:t xml:space="preserve">Показания для экстренной госпитализации: </w:t>
      </w:r>
    </w:p>
    <w:p w:rsidR="00F204D4" w:rsidRPr="0052645D" w:rsidRDefault="006F64C4" w:rsidP="00F204D4">
      <w:pPr>
        <w:pStyle w:val="16"/>
      </w:pPr>
      <w:r>
        <w:t>1.</w:t>
      </w:r>
      <w:r w:rsidR="00F204D4">
        <w:t>распространение воспалительного процесса на верхнечелюстную пазуху, глазницу, шею</w:t>
      </w:r>
      <w:r w:rsidR="00F204D4" w:rsidRPr="0052645D">
        <w:t>;</w:t>
      </w:r>
    </w:p>
    <w:p w:rsidR="00F204D4" w:rsidRDefault="006F64C4" w:rsidP="00F204D4">
      <w:pPr>
        <w:pStyle w:val="16"/>
      </w:pPr>
      <w:r>
        <w:t>2.</w:t>
      </w:r>
      <w:r w:rsidR="00F204D4">
        <w:t>диффузный воспалительный процесс в челюсти, осложненный обострением процесса (абсцесс, флегмона)</w:t>
      </w:r>
      <w:r w:rsidR="00F204D4" w:rsidRPr="007820AE">
        <w:t>;</w:t>
      </w:r>
    </w:p>
    <w:p w:rsidR="00F204D4" w:rsidRDefault="006F64C4" w:rsidP="00F204D4">
      <w:pPr>
        <w:pStyle w:val="16"/>
      </w:pPr>
      <w:r>
        <w:t>3.</w:t>
      </w:r>
      <w:r w:rsidR="00F204D4">
        <w:t>патологический перелом нижней челюсти</w:t>
      </w:r>
      <w:r w:rsidR="00F204D4" w:rsidRPr="00736226">
        <w:t>;</w:t>
      </w:r>
    </w:p>
    <w:p w:rsidR="00F204D4" w:rsidRDefault="00F204D4" w:rsidP="00F204D4">
      <w:pPr>
        <w:pStyle w:val="16"/>
      </w:pPr>
      <w:r w:rsidRPr="00BF3A59">
        <w:lastRenderedPageBreak/>
        <w:t>Показания к выписке пациента из стационара:</w:t>
      </w:r>
    </w:p>
    <w:p w:rsidR="00F204D4" w:rsidRPr="004D2E9B" w:rsidRDefault="00F204D4" w:rsidP="00F204D4">
      <w:pPr>
        <w:pStyle w:val="16"/>
      </w:pPr>
      <w:r>
        <w:t>1) Нормализация общего состояния организма</w:t>
      </w:r>
      <w:r w:rsidRPr="00736226">
        <w:t>;</w:t>
      </w:r>
    </w:p>
    <w:p w:rsidR="00F204D4" w:rsidRDefault="00F204D4" w:rsidP="00F204D4">
      <w:pPr>
        <w:pStyle w:val="16"/>
      </w:pPr>
      <w:r>
        <w:t>2) Выздоровление, ремиссия</w:t>
      </w:r>
      <w:r w:rsidRPr="00736226">
        <w:t>;</w:t>
      </w:r>
    </w:p>
    <w:p w:rsidR="00F204D4" w:rsidRDefault="00F204D4" w:rsidP="00F204D4">
      <w:pPr>
        <w:pStyle w:val="16"/>
      </w:pPr>
      <w:r>
        <w:t>3) Отсутствие угрозы жизни больного</w:t>
      </w:r>
      <w:r w:rsidRPr="00736226">
        <w:t>;</w:t>
      </w:r>
    </w:p>
    <w:p w:rsidR="00F204D4" w:rsidRDefault="00F204D4" w:rsidP="00F204D4">
      <w:pPr>
        <w:pStyle w:val="16"/>
      </w:pPr>
      <w:r>
        <w:t>4) Отсутствие угрозы развития осложнений, требующих неотложного лечения по основному или со стороны сопутствующих заболеваний в периоде их обострения</w:t>
      </w:r>
      <w:r w:rsidRPr="004D2E9B">
        <w:t>;</w:t>
      </w:r>
    </w:p>
    <w:p w:rsidR="00F204D4" w:rsidRPr="004D2E9B" w:rsidRDefault="00F204D4" w:rsidP="00F204D4">
      <w:pPr>
        <w:pStyle w:val="16"/>
      </w:pPr>
      <w:r>
        <w:t>5) Стабилизация состояния и основных клинико-лабораторных показателей патологического процесса по основному заболеванию</w:t>
      </w:r>
      <w:r w:rsidRPr="004D2E9B">
        <w:t>;</w:t>
      </w:r>
    </w:p>
    <w:p w:rsidR="00F204D4" w:rsidRDefault="00F204D4" w:rsidP="00F204D4">
      <w:pPr>
        <w:pStyle w:val="16"/>
      </w:pPr>
      <w:r w:rsidRPr="004D2E9B">
        <w:t>6</w:t>
      </w:r>
      <w:r>
        <w:t>) Отсутствие необходимости в постоянном врачебном и круглосуточном медицинском наблюдении по основному заболеванию</w:t>
      </w:r>
      <w:r w:rsidRPr="004D2E9B">
        <w:t>;</w:t>
      </w:r>
    </w:p>
    <w:p w:rsidR="00F204D4" w:rsidRDefault="00F204D4" w:rsidP="00F204D4">
      <w:pPr>
        <w:pStyle w:val="16"/>
      </w:pPr>
      <w:r>
        <w:t>7) Отсутствие необходимости круглосуточного выполнения лечебных процедур по основному заболеванию</w:t>
      </w:r>
      <w:r w:rsidRPr="004D2E9B">
        <w:t>;</w:t>
      </w:r>
    </w:p>
    <w:p w:rsidR="00CB562F" w:rsidRPr="00C81573" w:rsidRDefault="00C4630C" w:rsidP="00C4630C">
      <w:pPr>
        <w:pStyle w:val="afff1"/>
      </w:pPr>
      <w:bookmarkStart w:id="64" w:name="_Toc11747749"/>
      <w:bookmarkStart w:id="65" w:name="_Toc61266906"/>
      <w:r w:rsidRPr="00C81573">
        <w:t xml:space="preserve">7. </w:t>
      </w:r>
      <w:r w:rsidR="00CB71DA" w:rsidRPr="00C81573">
        <w:t>Дополнительная инфор</w:t>
      </w:r>
      <w:r w:rsidR="009B4039" w:rsidRPr="00C81573">
        <w:t>мация (</w:t>
      </w:r>
      <w:r w:rsidR="00A43CE5" w:rsidRPr="00C81573">
        <w:t>в том числе факторы, влияющие на</w:t>
      </w:r>
      <w:r w:rsidR="00CB71DA" w:rsidRPr="00C81573">
        <w:t xml:space="preserve"> исход заболевания</w:t>
      </w:r>
      <w:bookmarkEnd w:id="61"/>
      <w:r w:rsidR="00A43CE5" w:rsidRPr="00C81573">
        <w:t>или состояния)</w:t>
      </w:r>
      <w:bookmarkEnd w:id="64"/>
      <w:bookmarkEnd w:id="65"/>
    </w:p>
    <w:p w:rsidR="006F64C4" w:rsidRPr="00F355CD" w:rsidRDefault="006F64C4" w:rsidP="006F64C4">
      <w:pPr>
        <w:pStyle w:val="afb"/>
        <w:spacing w:beforeAutospacing="0" w:afterAutospacing="0" w:line="360" w:lineRule="auto"/>
        <w:rPr>
          <w:rFonts w:cs="Arial"/>
          <w:color w:val="000000"/>
          <w:szCs w:val="21"/>
        </w:rPr>
      </w:pPr>
      <w:bookmarkStart w:id="66" w:name="__RefHeading___doc_criteria"/>
      <w:r w:rsidRPr="00F355CD">
        <w:rPr>
          <w:rStyle w:val="affa"/>
          <w:rFonts w:cs="Arial"/>
          <w:color w:val="000000"/>
          <w:szCs w:val="21"/>
        </w:rPr>
        <w:t>Контролируемая чистка зубов</w:t>
      </w:r>
    </w:p>
    <w:p w:rsidR="006F64C4" w:rsidRPr="00F355CD" w:rsidRDefault="006F64C4" w:rsidP="006F64C4">
      <w:pPr>
        <w:pStyle w:val="afb"/>
        <w:spacing w:beforeAutospacing="0" w:afterAutospacing="0" w:line="360" w:lineRule="auto"/>
        <w:rPr>
          <w:rFonts w:cs="Arial"/>
          <w:color w:val="000000"/>
          <w:szCs w:val="21"/>
        </w:rPr>
      </w:pPr>
      <w:r w:rsidRPr="00F355CD">
        <w:rPr>
          <w:rFonts w:cs="Arial"/>
          <w:color w:val="000000"/>
          <w:szCs w:val="21"/>
        </w:rPr>
        <w:t>С целью выработки у пациента навыков ухода за ртом (чистки зубов) и максимально эффективного удаления мягкого зубного налета с поверхностей зубов обучают пациента приемам гигиены рта. Технику чистки зубов демонстрируют на моделях. Индивидуально подбирают средства гигиены рта. Обучение навыкам гигиены рта способствует предупреждению развития воспалительных заболеваний пародонта (уровень убедительности доказательств В).</w:t>
      </w:r>
    </w:p>
    <w:p w:rsidR="006F64C4" w:rsidRPr="00F355CD" w:rsidRDefault="006F64C4" w:rsidP="006F64C4">
      <w:pPr>
        <w:pStyle w:val="afb"/>
        <w:spacing w:beforeAutospacing="0" w:afterAutospacing="0" w:line="360" w:lineRule="auto"/>
        <w:rPr>
          <w:rFonts w:cs="Arial"/>
          <w:color w:val="000000"/>
          <w:szCs w:val="21"/>
        </w:rPr>
      </w:pPr>
      <w:r w:rsidRPr="00F355CD">
        <w:rPr>
          <w:rFonts w:cs="Arial"/>
          <w:color w:val="000000"/>
          <w:szCs w:val="21"/>
        </w:rPr>
        <w:t>Контролируемая чистка зубов - чистка зубов, которую пациент осуществляет самостоятельно в присутствии специалиста (врача-стоматолога, гигиениста стоматологического) в стоматологическом кабинете или комнате гигиены рта, при наличии необходимых средств гигиены и наглядных пособий. Цель данного мероприятия — коррекция недостатков техники чистки зубов. Контролируемая чистка зубов позволяет добиться эффективного поддержания уровня гигиены рта (уровень убедительности доказательств В).</w:t>
      </w:r>
    </w:p>
    <w:p w:rsidR="006F64C4" w:rsidRPr="00F355CD" w:rsidRDefault="006F64C4" w:rsidP="006F64C4">
      <w:pPr>
        <w:pStyle w:val="afb"/>
        <w:spacing w:beforeAutospacing="0" w:afterAutospacing="0" w:line="360" w:lineRule="auto"/>
        <w:rPr>
          <w:rFonts w:cs="Arial"/>
          <w:color w:val="000000"/>
          <w:szCs w:val="21"/>
        </w:rPr>
      </w:pPr>
      <w:r w:rsidRPr="00F355CD">
        <w:rPr>
          <w:rFonts w:cs="Arial"/>
          <w:color w:val="000000"/>
          <w:szCs w:val="21"/>
        </w:rPr>
        <w:t>Профессиональная гигиена рта включает удаление с поверхности зуба мягких и твердых зубных отложений и позволяет предотвратить развитие воспалительных заболеваний пародонта (уровень убедительности доказательств А).</w:t>
      </w:r>
    </w:p>
    <w:p w:rsidR="006F64C4" w:rsidRPr="00F355CD" w:rsidRDefault="006F64C4" w:rsidP="006F64C4">
      <w:pPr>
        <w:pStyle w:val="afb"/>
        <w:spacing w:beforeAutospacing="0" w:afterAutospacing="0" w:line="360" w:lineRule="auto"/>
        <w:rPr>
          <w:rFonts w:cs="Arial"/>
          <w:color w:val="000000"/>
          <w:szCs w:val="21"/>
        </w:rPr>
      </w:pPr>
      <w:r w:rsidRPr="00F355CD">
        <w:rPr>
          <w:rStyle w:val="affa"/>
          <w:rFonts w:cs="Arial"/>
          <w:color w:val="000000"/>
          <w:szCs w:val="21"/>
        </w:rPr>
        <w:t>Алгоритм обучения гигиене рта</w:t>
      </w:r>
    </w:p>
    <w:p w:rsidR="006F64C4" w:rsidRPr="00F355CD" w:rsidRDefault="006F64C4" w:rsidP="006F64C4">
      <w:pPr>
        <w:pStyle w:val="afb"/>
        <w:spacing w:beforeAutospacing="0" w:afterAutospacing="0" w:line="360" w:lineRule="auto"/>
        <w:rPr>
          <w:rFonts w:cs="Arial"/>
          <w:color w:val="000000"/>
          <w:szCs w:val="21"/>
        </w:rPr>
      </w:pPr>
      <w:r w:rsidRPr="00F355CD">
        <w:rPr>
          <w:rFonts w:cs="Arial"/>
          <w:color w:val="000000"/>
          <w:szCs w:val="21"/>
        </w:rPr>
        <w:lastRenderedPageBreak/>
        <w:t>Врач-стоматолог или гигиенист стоматологический определяет гигиенический индекс, затем демонстрирует пациенту технику чистки зубов зубной щеткой, межзубными ершиками и зубными нитями, используя модели зубных рядов, или другие демонстрационные средства.</w:t>
      </w:r>
    </w:p>
    <w:p w:rsidR="006F64C4" w:rsidRPr="00F355CD" w:rsidRDefault="006F64C4" w:rsidP="006F64C4">
      <w:pPr>
        <w:pStyle w:val="afb"/>
        <w:spacing w:beforeAutospacing="0" w:afterAutospacing="0" w:line="360" w:lineRule="auto"/>
        <w:rPr>
          <w:rFonts w:cs="Arial"/>
          <w:color w:val="000000"/>
          <w:szCs w:val="21"/>
        </w:rPr>
      </w:pPr>
      <w:r w:rsidRPr="00F355CD">
        <w:rPr>
          <w:rFonts w:cs="Arial"/>
          <w:color w:val="000000"/>
          <w:szCs w:val="21"/>
        </w:rPr>
        <w:t>Существуют разные методы чистки зубов, основанные на круговых, вибрирующих, горизонтальных и вертикальных движениях. Однако важна не сама техника, а эффективность очищения, последовательность процедуры и отсутствие вредного воздействия.</w:t>
      </w:r>
    </w:p>
    <w:p w:rsidR="006F64C4" w:rsidRPr="00F355CD" w:rsidRDefault="006F64C4" w:rsidP="006F64C4">
      <w:pPr>
        <w:pStyle w:val="afb"/>
        <w:spacing w:beforeAutospacing="0" w:afterAutospacing="0" w:line="360" w:lineRule="auto"/>
        <w:rPr>
          <w:rFonts w:cs="Arial"/>
          <w:color w:val="000000"/>
          <w:szCs w:val="21"/>
        </w:rPr>
      </w:pPr>
      <w:r w:rsidRPr="00F355CD">
        <w:rPr>
          <w:rFonts w:cs="Arial"/>
          <w:color w:val="000000"/>
          <w:szCs w:val="21"/>
        </w:rPr>
        <w:t>Чистку зубов начинают с участка в области верхних правых жевательных зубов, последовательно переходя от сегмента к сегменту. В таком же порядке проводят чистку зубов на нижней челюсти.</w:t>
      </w:r>
    </w:p>
    <w:p w:rsidR="006F64C4" w:rsidRPr="00F355CD" w:rsidRDefault="006F64C4" w:rsidP="006F64C4">
      <w:pPr>
        <w:pStyle w:val="afb"/>
        <w:spacing w:beforeAutospacing="0" w:afterAutospacing="0" w:line="360" w:lineRule="auto"/>
        <w:rPr>
          <w:rFonts w:cs="Arial"/>
          <w:color w:val="000000"/>
          <w:szCs w:val="21"/>
        </w:rPr>
      </w:pPr>
      <w:r w:rsidRPr="00F355CD">
        <w:rPr>
          <w:rFonts w:cs="Arial"/>
          <w:color w:val="000000"/>
          <w:szCs w:val="21"/>
        </w:rPr>
        <w:t>Обратить внимание на то, что рабочую часть зубной щетки следует располагать под углом 45° к зубу, производить очищающие движения от десны к зубу, одновременно удаляя налет с зубов и десен. Жевательные поверхности зубов очищать горизонтальными (возвратно-поступательными) движениями так, чтобы волокна щетки проникали глубоко в фиссуры и межзубные промежутки. Вестибулярную поверхность фронтальной группы зубов верхней и нижней челюстей очищать такими же движениями, как моляры и премоляры. При чистке оральной поверхности ручку щетки располагать перпендикулярно к окклюзионной плоскости зубов, при этом волокна должны находиться под острым углом к зубам и захватывать не только зубы, но и десну.</w:t>
      </w:r>
    </w:p>
    <w:p w:rsidR="006F64C4" w:rsidRPr="00F355CD" w:rsidRDefault="006F64C4" w:rsidP="006F64C4">
      <w:pPr>
        <w:pStyle w:val="afb"/>
        <w:spacing w:beforeAutospacing="0" w:afterAutospacing="0" w:line="360" w:lineRule="auto"/>
        <w:rPr>
          <w:rFonts w:cs="Arial"/>
          <w:color w:val="000000"/>
          <w:szCs w:val="21"/>
        </w:rPr>
      </w:pPr>
      <w:r w:rsidRPr="00F355CD">
        <w:rPr>
          <w:rFonts w:cs="Arial"/>
          <w:color w:val="000000"/>
          <w:szCs w:val="21"/>
        </w:rPr>
        <w:t>Завершают чистку круговыми движениями зубной щетки при сомкнутых челюстях, осуществляя массаж десен.</w:t>
      </w:r>
    </w:p>
    <w:p w:rsidR="006F64C4" w:rsidRPr="00F355CD" w:rsidRDefault="006F64C4" w:rsidP="006F64C4">
      <w:pPr>
        <w:pStyle w:val="afb"/>
        <w:spacing w:beforeAutospacing="0" w:afterAutospacing="0" w:line="360" w:lineRule="auto"/>
        <w:rPr>
          <w:rFonts w:cs="Arial"/>
          <w:color w:val="000000"/>
          <w:szCs w:val="21"/>
        </w:rPr>
      </w:pPr>
      <w:r w:rsidRPr="00F355CD">
        <w:rPr>
          <w:rFonts w:cs="Arial"/>
          <w:color w:val="000000"/>
          <w:szCs w:val="21"/>
        </w:rPr>
        <w:t>Для качественной чистки контактных поверхностей зубов необходимо использовать межзубные ершики и зубные нити.</w:t>
      </w:r>
    </w:p>
    <w:p w:rsidR="006F64C4" w:rsidRPr="00F355CD" w:rsidRDefault="006F64C4" w:rsidP="006F64C4">
      <w:pPr>
        <w:pStyle w:val="afb"/>
        <w:spacing w:beforeAutospacing="0" w:afterAutospacing="0" w:line="360" w:lineRule="auto"/>
        <w:rPr>
          <w:rFonts w:cs="Arial"/>
          <w:color w:val="000000"/>
          <w:szCs w:val="21"/>
        </w:rPr>
      </w:pPr>
      <w:r w:rsidRPr="00F355CD">
        <w:rPr>
          <w:rFonts w:cs="Arial"/>
          <w:color w:val="000000"/>
          <w:szCs w:val="21"/>
        </w:rPr>
        <w:t>Индивидуальный подбор средств гигиены рта осуществляется с учетом стоматологического статуса пациента (состояния твердых тканей зубов и тканей пародонта, наличия зубочелюстных аномалий, съемных и несъемных ортодонтических и ортопедических конструкций).</w:t>
      </w:r>
    </w:p>
    <w:p w:rsidR="006F64C4" w:rsidRPr="00F355CD" w:rsidRDefault="006F64C4" w:rsidP="006F64C4">
      <w:pPr>
        <w:pStyle w:val="afb"/>
        <w:spacing w:beforeAutospacing="0" w:afterAutospacing="0" w:line="360" w:lineRule="auto"/>
        <w:rPr>
          <w:rFonts w:cs="Arial"/>
          <w:color w:val="000000"/>
          <w:szCs w:val="21"/>
        </w:rPr>
      </w:pPr>
      <w:r w:rsidRPr="00F355CD">
        <w:rPr>
          <w:rFonts w:cs="Arial"/>
          <w:color w:val="000000"/>
          <w:szCs w:val="21"/>
        </w:rPr>
        <w:t>С целью закрепления полученных навыков проводят контроль индивидуальной гигиены рта (контролируемая чистка зубов).</w:t>
      </w:r>
    </w:p>
    <w:p w:rsidR="006F64C4" w:rsidRPr="00F355CD" w:rsidRDefault="006F64C4" w:rsidP="006F64C4">
      <w:pPr>
        <w:pStyle w:val="afb"/>
        <w:spacing w:beforeAutospacing="0" w:afterAutospacing="0" w:line="360" w:lineRule="auto"/>
        <w:rPr>
          <w:rFonts w:cs="Arial"/>
          <w:color w:val="000000"/>
          <w:szCs w:val="21"/>
        </w:rPr>
      </w:pPr>
      <w:r w:rsidRPr="00F355CD">
        <w:rPr>
          <w:rStyle w:val="affa"/>
          <w:rFonts w:cs="Arial"/>
          <w:color w:val="000000"/>
          <w:szCs w:val="21"/>
        </w:rPr>
        <w:t>Алгоритм контролируемой чистки зубов</w:t>
      </w:r>
    </w:p>
    <w:p w:rsidR="006F64C4" w:rsidRPr="00F355CD" w:rsidRDefault="006F64C4" w:rsidP="006F64C4">
      <w:pPr>
        <w:pStyle w:val="afb"/>
        <w:spacing w:beforeAutospacing="0" w:afterAutospacing="0" w:line="360" w:lineRule="auto"/>
        <w:rPr>
          <w:rFonts w:cs="Arial"/>
          <w:color w:val="000000"/>
          <w:szCs w:val="21"/>
        </w:rPr>
      </w:pPr>
      <w:r w:rsidRPr="00F355CD">
        <w:rPr>
          <w:rFonts w:cs="Arial"/>
          <w:color w:val="000000"/>
          <w:szCs w:val="21"/>
        </w:rPr>
        <w:t>Контролируемая чистка зубов - это чистка зубов, которую пациент осуществляет самостоятельно в присутствии врача-стоматолога.</w:t>
      </w:r>
    </w:p>
    <w:p w:rsidR="006F64C4" w:rsidRPr="00F355CD" w:rsidRDefault="006F64C4" w:rsidP="006F64C4">
      <w:pPr>
        <w:pStyle w:val="afb"/>
        <w:spacing w:beforeAutospacing="0" w:afterAutospacing="0" w:line="360" w:lineRule="auto"/>
        <w:rPr>
          <w:rFonts w:cs="Arial"/>
          <w:color w:val="000000"/>
          <w:szCs w:val="21"/>
        </w:rPr>
      </w:pPr>
      <w:r w:rsidRPr="00F355CD">
        <w:rPr>
          <w:rStyle w:val="affb"/>
          <w:rFonts w:cs="Arial"/>
          <w:color w:val="000000"/>
          <w:szCs w:val="21"/>
        </w:rPr>
        <w:t>Первое посещение</w:t>
      </w:r>
    </w:p>
    <w:p w:rsidR="006F64C4" w:rsidRPr="00F355CD" w:rsidRDefault="006F64C4" w:rsidP="006F64C4">
      <w:pPr>
        <w:numPr>
          <w:ilvl w:val="0"/>
          <w:numId w:val="15"/>
        </w:numPr>
        <w:ind w:left="0" w:firstLine="709"/>
        <w:jc w:val="left"/>
        <w:rPr>
          <w:rFonts w:cs="Arial"/>
          <w:color w:val="000000"/>
          <w:szCs w:val="21"/>
        </w:rPr>
      </w:pPr>
      <w:r w:rsidRPr="00F355CD">
        <w:rPr>
          <w:rFonts w:cs="Arial"/>
          <w:color w:val="000000"/>
          <w:szCs w:val="21"/>
        </w:rPr>
        <w:lastRenderedPageBreak/>
        <w:t>Обработка зубов пациента окрашивающим средством, определение гигиенического индекса, демонстрация пациенту с помощью зеркала мест наибо</w:t>
      </w:r>
      <w:r>
        <w:rPr>
          <w:rFonts w:cs="Arial"/>
          <w:color w:val="000000"/>
          <w:szCs w:val="21"/>
        </w:rPr>
        <w:t>льшего скопления зубного налета</w:t>
      </w:r>
      <w:r w:rsidRPr="00D85281">
        <w:rPr>
          <w:rFonts w:cs="Arial"/>
          <w:color w:val="000000"/>
          <w:szCs w:val="21"/>
        </w:rPr>
        <w:t>;</w:t>
      </w:r>
    </w:p>
    <w:p w:rsidR="006F64C4" w:rsidRPr="00F355CD" w:rsidRDefault="006F64C4" w:rsidP="006F64C4">
      <w:pPr>
        <w:numPr>
          <w:ilvl w:val="0"/>
          <w:numId w:val="15"/>
        </w:numPr>
        <w:ind w:left="0" w:firstLine="709"/>
        <w:jc w:val="left"/>
        <w:rPr>
          <w:rFonts w:cs="Arial"/>
          <w:color w:val="000000"/>
          <w:szCs w:val="21"/>
        </w:rPr>
      </w:pPr>
      <w:r w:rsidRPr="00F355CD">
        <w:rPr>
          <w:rFonts w:cs="Arial"/>
          <w:color w:val="000000"/>
          <w:szCs w:val="21"/>
        </w:rPr>
        <w:t>Чистка зубов</w:t>
      </w:r>
      <w:r>
        <w:rPr>
          <w:rFonts w:cs="Arial"/>
          <w:color w:val="000000"/>
          <w:szCs w:val="21"/>
        </w:rPr>
        <w:t xml:space="preserve"> пациентом в его обычной манере;</w:t>
      </w:r>
    </w:p>
    <w:p w:rsidR="006F64C4" w:rsidRPr="00F355CD" w:rsidRDefault="006F64C4" w:rsidP="006F64C4">
      <w:pPr>
        <w:numPr>
          <w:ilvl w:val="0"/>
          <w:numId w:val="15"/>
        </w:numPr>
        <w:ind w:left="0" w:firstLine="709"/>
        <w:jc w:val="left"/>
        <w:rPr>
          <w:rFonts w:cs="Arial"/>
          <w:color w:val="000000"/>
          <w:szCs w:val="21"/>
        </w:rPr>
      </w:pPr>
      <w:r w:rsidRPr="00F355CD">
        <w:rPr>
          <w:rFonts w:cs="Arial"/>
          <w:color w:val="000000"/>
          <w:szCs w:val="21"/>
        </w:rPr>
        <w:t>Повторное определение гигиенического индекса, оценка эффективности чистки зубов (сравнение показателей индекса гигиены до и после чистки зубов), демонстрация пациенту с помощью зеркала окрашенных участков, где зубной</w:t>
      </w:r>
      <w:r>
        <w:rPr>
          <w:rFonts w:cs="Arial"/>
          <w:color w:val="000000"/>
          <w:szCs w:val="21"/>
        </w:rPr>
        <w:t xml:space="preserve"> налет не был удален при чистке;</w:t>
      </w:r>
    </w:p>
    <w:p w:rsidR="006F64C4" w:rsidRPr="00F355CD" w:rsidRDefault="006F64C4" w:rsidP="006F64C4">
      <w:pPr>
        <w:numPr>
          <w:ilvl w:val="0"/>
          <w:numId w:val="15"/>
        </w:numPr>
        <w:ind w:left="0" w:firstLine="709"/>
        <w:jc w:val="left"/>
        <w:rPr>
          <w:rFonts w:cs="Arial"/>
          <w:color w:val="000000"/>
          <w:szCs w:val="21"/>
        </w:rPr>
      </w:pPr>
      <w:r w:rsidRPr="00F355CD">
        <w:rPr>
          <w:rFonts w:cs="Arial"/>
          <w:color w:val="000000"/>
          <w:szCs w:val="21"/>
        </w:rPr>
        <w:t>Демонстрация правильной техники чистки зубов на моделях, рекомендации пациенту по коррекции недостатков гигиенического ухода за ртом, использованию зубных нитей и дополнительных средств гигиены (специальных зубных щеток, зубных ершиков, монопучковых щеток, ирригаторов — по показаниям).</w:t>
      </w:r>
    </w:p>
    <w:p w:rsidR="006F64C4" w:rsidRPr="00F355CD" w:rsidRDefault="006F64C4" w:rsidP="006F64C4">
      <w:pPr>
        <w:pStyle w:val="afb"/>
        <w:spacing w:beforeAutospacing="0" w:afterAutospacing="0" w:line="360" w:lineRule="auto"/>
        <w:rPr>
          <w:rFonts w:cs="Arial"/>
          <w:color w:val="000000"/>
          <w:szCs w:val="21"/>
        </w:rPr>
      </w:pPr>
      <w:r w:rsidRPr="00F355CD">
        <w:rPr>
          <w:rStyle w:val="affb"/>
          <w:rFonts w:cs="Arial"/>
          <w:color w:val="000000"/>
          <w:szCs w:val="21"/>
        </w:rPr>
        <w:t>Следующее посещение</w:t>
      </w:r>
    </w:p>
    <w:p w:rsidR="006F64C4" w:rsidRPr="00F355CD" w:rsidRDefault="006F64C4" w:rsidP="006F64C4">
      <w:pPr>
        <w:pStyle w:val="afb"/>
        <w:spacing w:beforeAutospacing="0" w:afterAutospacing="0" w:line="360" w:lineRule="auto"/>
        <w:rPr>
          <w:rFonts w:cs="Arial"/>
          <w:color w:val="000000"/>
          <w:szCs w:val="21"/>
        </w:rPr>
      </w:pPr>
      <w:r w:rsidRPr="00F355CD">
        <w:rPr>
          <w:rFonts w:cs="Arial"/>
          <w:color w:val="000000"/>
          <w:szCs w:val="21"/>
        </w:rPr>
        <w:t>Определение гигиенического индекса, при неудовлетворительном уровне гигиены рта — повторение процедуры. Пациента информируют о необходимости являться на профилактический осмотр к врачу при возникновении кровоточивости десен, но не реже 1 раза в год.</w:t>
      </w:r>
    </w:p>
    <w:p w:rsidR="006F64C4" w:rsidRPr="00F355CD" w:rsidRDefault="006F64C4" w:rsidP="006F64C4">
      <w:pPr>
        <w:pStyle w:val="afb"/>
        <w:spacing w:beforeAutospacing="0" w:afterAutospacing="0" w:line="360" w:lineRule="auto"/>
        <w:rPr>
          <w:rFonts w:cs="Arial"/>
          <w:color w:val="000000"/>
          <w:szCs w:val="21"/>
        </w:rPr>
      </w:pPr>
      <w:r w:rsidRPr="00F355CD">
        <w:rPr>
          <w:rStyle w:val="affa"/>
          <w:rFonts w:cs="Arial"/>
          <w:color w:val="000000"/>
          <w:szCs w:val="21"/>
        </w:rPr>
        <w:t>Алгоритм профессиональной гигиены рта и зубов</w:t>
      </w:r>
    </w:p>
    <w:p w:rsidR="006F64C4" w:rsidRPr="00F355CD" w:rsidRDefault="006F64C4" w:rsidP="006F64C4">
      <w:pPr>
        <w:pStyle w:val="afb"/>
        <w:spacing w:beforeAutospacing="0" w:afterAutospacing="0" w:line="360" w:lineRule="auto"/>
        <w:rPr>
          <w:rFonts w:cs="Arial"/>
          <w:color w:val="000000"/>
          <w:szCs w:val="21"/>
        </w:rPr>
      </w:pPr>
      <w:r w:rsidRPr="00F355CD">
        <w:rPr>
          <w:rFonts w:cs="Arial"/>
          <w:color w:val="000000"/>
          <w:szCs w:val="21"/>
        </w:rPr>
        <w:t>Этапы профессиональной гигиены:</w:t>
      </w:r>
    </w:p>
    <w:p w:rsidR="006F64C4" w:rsidRPr="00F355CD" w:rsidRDefault="006F64C4" w:rsidP="006F64C4">
      <w:pPr>
        <w:numPr>
          <w:ilvl w:val="0"/>
          <w:numId w:val="16"/>
        </w:numPr>
        <w:ind w:left="0" w:firstLine="709"/>
        <w:jc w:val="left"/>
        <w:rPr>
          <w:rFonts w:cs="Arial"/>
          <w:color w:val="000000"/>
          <w:szCs w:val="21"/>
        </w:rPr>
      </w:pPr>
      <w:r w:rsidRPr="00F355CD">
        <w:rPr>
          <w:rFonts w:cs="Arial"/>
          <w:color w:val="000000"/>
          <w:szCs w:val="21"/>
        </w:rPr>
        <w:t>обучение пациента индивидуальной гигиене рта;</w:t>
      </w:r>
    </w:p>
    <w:p w:rsidR="006F64C4" w:rsidRPr="00F355CD" w:rsidRDefault="006F64C4" w:rsidP="006F64C4">
      <w:pPr>
        <w:numPr>
          <w:ilvl w:val="0"/>
          <w:numId w:val="16"/>
        </w:numPr>
        <w:ind w:left="0" w:firstLine="709"/>
        <w:jc w:val="left"/>
        <w:rPr>
          <w:rFonts w:cs="Arial"/>
          <w:color w:val="000000"/>
          <w:szCs w:val="21"/>
        </w:rPr>
      </w:pPr>
      <w:r w:rsidRPr="00F355CD">
        <w:rPr>
          <w:rFonts w:cs="Arial"/>
          <w:color w:val="000000"/>
          <w:szCs w:val="21"/>
        </w:rPr>
        <w:t>контролируемая чистка зубов</w:t>
      </w:r>
      <w:r>
        <w:rPr>
          <w:rFonts w:cs="Arial"/>
          <w:color w:val="000000"/>
          <w:szCs w:val="21"/>
          <w:lang w:val="en-US"/>
        </w:rPr>
        <w:t>;</w:t>
      </w:r>
    </w:p>
    <w:p w:rsidR="006F64C4" w:rsidRPr="00F355CD" w:rsidRDefault="006F64C4" w:rsidP="006F64C4">
      <w:pPr>
        <w:numPr>
          <w:ilvl w:val="0"/>
          <w:numId w:val="16"/>
        </w:numPr>
        <w:ind w:left="0" w:firstLine="709"/>
        <w:jc w:val="left"/>
        <w:rPr>
          <w:rFonts w:cs="Arial"/>
          <w:color w:val="000000"/>
          <w:szCs w:val="21"/>
        </w:rPr>
      </w:pPr>
      <w:r w:rsidRPr="00F355CD">
        <w:rPr>
          <w:rFonts w:cs="Arial"/>
          <w:color w:val="000000"/>
          <w:szCs w:val="21"/>
        </w:rPr>
        <w:t>удаление зубных отложений;</w:t>
      </w:r>
    </w:p>
    <w:p w:rsidR="006F64C4" w:rsidRPr="00F355CD" w:rsidRDefault="006F64C4" w:rsidP="006F64C4">
      <w:pPr>
        <w:numPr>
          <w:ilvl w:val="0"/>
          <w:numId w:val="16"/>
        </w:numPr>
        <w:ind w:left="0" w:firstLine="709"/>
        <w:jc w:val="left"/>
        <w:rPr>
          <w:rFonts w:cs="Arial"/>
          <w:color w:val="000000"/>
          <w:szCs w:val="21"/>
        </w:rPr>
      </w:pPr>
      <w:r w:rsidRPr="00F355CD">
        <w:rPr>
          <w:rFonts w:cs="Arial"/>
          <w:color w:val="000000"/>
          <w:szCs w:val="21"/>
        </w:rPr>
        <w:t>полирование поверхностей зубов;</w:t>
      </w:r>
    </w:p>
    <w:p w:rsidR="006F64C4" w:rsidRPr="00F355CD" w:rsidRDefault="006F64C4" w:rsidP="006F64C4">
      <w:pPr>
        <w:numPr>
          <w:ilvl w:val="0"/>
          <w:numId w:val="16"/>
        </w:numPr>
        <w:ind w:left="0" w:firstLine="709"/>
        <w:jc w:val="left"/>
        <w:rPr>
          <w:rFonts w:cs="Arial"/>
          <w:color w:val="000000"/>
          <w:szCs w:val="21"/>
        </w:rPr>
      </w:pPr>
      <w:r w:rsidRPr="00F355CD">
        <w:rPr>
          <w:rFonts w:cs="Arial"/>
          <w:color w:val="000000"/>
          <w:szCs w:val="21"/>
        </w:rPr>
        <w:t>устранение факторов, способствующих скоплению зубного налета;</w:t>
      </w:r>
    </w:p>
    <w:p w:rsidR="006F64C4" w:rsidRPr="00F355CD" w:rsidRDefault="006F64C4" w:rsidP="006F64C4">
      <w:pPr>
        <w:numPr>
          <w:ilvl w:val="0"/>
          <w:numId w:val="16"/>
        </w:numPr>
        <w:ind w:left="0" w:firstLine="709"/>
        <w:jc w:val="left"/>
        <w:rPr>
          <w:rFonts w:cs="Arial"/>
          <w:color w:val="000000"/>
          <w:szCs w:val="21"/>
        </w:rPr>
      </w:pPr>
      <w:r w:rsidRPr="00F355CD">
        <w:rPr>
          <w:rFonts w:cs="Arial"/>
          <w:color w:val="000000"/>
          <w:szCs w:val="21"/>
        </w:rPr>
        <w:t>аппликации реминерализирующих и фторсодержащих средств;</w:t>
      </w:r>
    </w:p>
    <w:p w:rsidR="006F64C4" w:rsidRPr="00F355CD" w:rsidRDefault="006F64C4" w:rsidP="006F64C4">
      <w:pPr>
        <w:numPr>
          <w:ilvl w:val="0"/>
          <w:numId w:val="16"/>
        </w:numPr>
        <w:ind w:left="0" w:firstLine="709"/>
        <w:jc w:val="left"/>
        <w:rPr>
          <w:rFonts w:cs="Arial"/>
          <w:color w:val="000000"/>
          <w:szCs w:val="21"/>
        </w:rPr>
      </w:pPr>
      <w:r w:rsidRPr="00F355CD">
        <w:rPr>
          <w:rFonts w:cs="Arial"/>
          <w:color w:val="000000"/>
          <w:szCs w:val="21"/>
        </w:rPr>
        <w:t>мотивация пациента к профилактике и лечени</w:t>
      </w:r>
      <w:r>
        <w:rPr>
          <w:rFonts w:cs="Arial"/>
          <w:color w:val="000000"/>
          <w:szCs w:val="21"/>
        </w:rPr>
        <w:t>ю стоматологических заболеваний.</w:t>
      </w:r>
    </w:p>
    <w:p w:rsidR="006F64C4" w:rsidRPr="00F355CD" w:rsidRDefault="006F64C4" w:rsidP="006F64C4">
      <w:pPr>
        <w:pStyle w:val="afb"/>
        <w:spacing w:beforeAutospacing="0" w:afterAutospacing="0" w:line="360" w:lineRule="auto"/>
        <w:rPr>
          <w:rFonts w:cs="Arial"/>
          <w:color w:val="000000"/>
          <w:szCs w:val="21"/>
        </w:rPr>
      </w:pPr>
      <w:r w:rsidRPr="00F355CD">
        <w:rPr>
          <w:rFonts w:cs="Arial"/>
          <w:color w:val="000000"/>
          <w:szCs w:val="21"/>
        </w:rPr>
        <w:t>При удалении зубных отложений (зубной камень, мягкий зубной налет) следует соблюдать ряд условий:</w:t>
      </w:r>
    </w:p>
    <w:p w:rsidR="006F64C4" w:rsidRPr="00F355CD" w:rsidRDefault="006F64C4" w:rsidP="006F64C4">
      <w:pPr>
        <w:numPr>
          <w:ilvl w:val="0"/>
          <w:numId w:val="17"/>
        </w:numPr>
        <w:ind w:left="0" w:firstLine="709"/>
        <w:jc w:val="left"/>
        <w:rPr>
          <w:rFonts w:cs="Arial"/>
          <w:color w:val="000000"/>
          <w:szCs w:val="21"/>
        </w:rPr>
      </w:pPr>
      <w:r w:rsidRPr="00F355CD">
        <w:rPr>
          <w:rFonts w:cs="Arial"/>
          <w:color w:val="000000"/>
          <w:szCs w:val="21"/>
        </w:rPr>
        <w:t>провести обработку рта раствором антисептика;</w:t>
      </w:r>
    </w:p>
    <w:p w:rsidR="006F64C4" w:rsidRPr="00F355CD" w:rsidRDefault="006F64C4" w:rsidP="006F64C4">
      <w:pPr>
        <w:numPr>
          <w:ilvl w:val="0"/>
          <w:numId w:val="17"/>
        </w:numPr>
        <w:ind w:left="0" w:firstLine="709"/>
        <w:jc w:val="left"/>
        <w:rPr>
          <w:rFonts w:cs="Arial"/>
          <w:color w:val="000000"/>
          <w:szCs w:val="21"/>
        </w:rPr>
      </w:pPr>
      <w:r w:rsidRPr="00F355CD">
        <w:rPr>
          <w:rFonts w:cs="Arial"/>
          <w:color w:val="000000"/>
          <w:szCs w:val="21"/>
        </w:rPr>
        <w:t>при выраженной гиперестезии зубов и отсутствии общих противопоказаний удаление зубных отложений нужно проводить под местным обезболиванием.</w:t>
      </w:r>
    </w:p>
    <w:p w:rsidR="006F64C4" w:rsidRPr="00F355CD" w:rsidRDefault="006F64C4" w:rsidP="006F64C4">
      <w:pPr>
        <w:pStyle w:val="afb"/>
        <w:spacing w:beforeAutospacing="0" w:afterAutospacing="0" w:line="360" w:lineRule="auto"/>
        <w:rPr>
          <w:rFonts w:cs="Arial"/>
          <w:color w:val="000000"/>
          <w:szCs w:val="21"/>
        </w:rPr>
      </w:pPr>
      <w:r w:rsidRPr="00F355CD">
        <w:rPr>
          <w:rFonts w:cs="Arial"/>
          <w:color w:val="000000"/>
          <w:szCs w:val="21"/>
        </w:rPr>
        <w:t xml:space="preserve">Для удаления налета и полирования поверхностей зубов используют резиновые колпачки, для жевательных поверхностей — вращающиеся щеточки, для контактных </w:t>
      </w:r>
      <w:r w:rsidRPr="00F355CD">
        <w:rPr>
          <w:rFonts w:cs="Arial"/>
          <w:color w:val="000000"/>
          <w:szCs w:val="21"/>
        </w:rPr>
        <w:lastRenderedPageBreak/>
        <w:t>поверхностей — вращающиеся ершики, резиновые конусы, суперфлоссы, флоссы и абразивные штрипсы. Полировочную пасту следует использовать, начиная с крупнодисперсной и заканчивая мелкодисперсной. При обработке поверхностей имплантатов следует использовать мелкодисперсные полировочные пасты и резиновые колпачки.</w:t>
      </w:r>
    </w:p>
    <w:p w:rsidR="006F64C4" w:rsidRPr="00F355CD" w:rsidRDefault="006F64C4" w:rsidP="006F64C4">
      <w:pPr>
        <w:pStyle w:val="afb"/>
        <w:spacing w:beforeAutospacing="0" w:afterAutospacing="0" w:line="360" w:lineRule="auto"/>
        <w:rPr>
          <w:rFonts w:cs="Arial"/>
          <w:color w:val="000000"/>
          <w:szCs w:val="21"/>
        </w:rPr>
      </w:pPr>
      <w:r w:rsidRPr="00F355CD">
        <w:rPr>
          <w:rFonts w:cs="Arial"/>
          <w:color w:val="000000"/>
          <w:szCs w:val="21"/>
        </w:rPr>
        <w:t>Необходимо устранить факторы, способствующие скоплению зубного налета: удалить нависающие края пломб, провести повторное полирование пломб.</w:t>
      </w:r>
    </w:p>
    <w:p w:rsidR="006F64C4" w:rsidRPr="00836647" w:rsidRDefault="006F64C4" w:rsidP="006F64C4">
      <w:pPr>
        <w:pStyle w:val="afb"/>
        <w:spacing w:beforeAutospacing="0" w:afterAutospacing="0" w:line="360" w:lineRule="auto"/>
        <w:rPr>
          <w:rFonts w:cs="Arial"/>
          <w:color w:val="000000"/>
          <w:szCs w:val="21"/>
        </w:rPr>
      </w:pPr>
      <w:r w:rsidRPr="00F355CD">
        <w:rPr>
          <w:rFonts w:cs="Arial"/>
          <w:color w:val="000000"/>
          <w:szCs w:val="21"/>
        </w:rPr>
        <w:t>Периодичность проведения профессиональной гигиены полости рта и зубов зависит от стоматологического статуса пациента (гигиенического состояния полости рта, интенсивности кариеса зубов, состояния тканей пародонта, наличия несъемной ортодонтической аппаратуры и стоматологических имплантатов). Минимальная периодичность проведения профессиональной гигиены — 2 раза в год.</w:t>
      </w:r>
      <w:r w:rsidRPr="00775647">
        <w:rPr>
          <w:rFonts w:cs="Arial"/>
          <w:color w:val="000000"/>
          <w:szCs w:val="21"/>
        </w:rPr>
        <w:t>[</w:t>
      </w:r>
      <w:r>
        <w:t>2</w:t>
      </w:r>
      <w:r w:rsidRPr="00B104EF">
        <w:t>]</w:t>
      </w:r>
    </w:p>
    <w:p w:rsidR="006F64C4" w:rsidRPr="006F64C4" w:rsidRDefault="006F64C4" w:rsidP="00B8195D">
      <w:pPr>
        <w:rPr>
          <w:lang w:val="x-none"/>
        </w:rPr>
      </w:pPr>
    </w:p>
    <w:p w:rsidR="000414F6" w:rsidRPr="00C81573" w:rsidRDefault="00CB71DA" w:rsidP="00B104EF">
      <w:pPr>
        <w:pStyle w:val="CustomContentNormal"/>
      </w:pPr>
      <w:bookmarkStart w:id="67" w:name="_Toc11747750"/>
      <w:bookmarkStart w:id="68" w:name="_Toc61266907"/>
      <w:r w:rsidRPr="00C81573">
        <w:t>Критерии оценки качества медицинской помощи</w:t>
      </w:r>
      <w:bookmarkEnd w:id="66"/>
      <w:bookmarkEnd w:id="67"/>
      <w:bookmarkEnd w:id="68"/>
    </w:p>
    <w:p w:rsidR="0025228A" w:rsidRPr="00C81573" w:rsidRDefault="0025228A" w:rsidP="00094ED6">
      <w:pPr>
        <w:pStyle w:val="afffa"/>
      </w:pPr>
    </w:p>
    <w:tbl>
      <w:tblPr>
        <w:tblW w:w="5004"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6"/>
        <w:gridCol w:w="5227"/>
        <w:gridCol w:w="9"/>
        <w:gridCol w:w="1774"/>
        <w:gridCol w:w="8"/>
        <w:gridCol w:w="1864"/>
      </w:tblGrid>
      <w:tr w:rsidR="00275A41" w:rsidRPr="00C81573" w:rsidTr="00F01F77">
        <w:trPr>
          <w:divId w:val="129131041"/>
          <w:tblHeader/>
        </w:trPr>
        <w:tc>
          <w:tcPr>
            <w:tcW w:w="264" w:type="pct"/>
            <w:tcBorders>
              <w:top w:val="single" w:sz="6" w:space="0" w:color="000000"/>
              <w:left w:val="single" w:sz="6" w:space="0" w:color="000000"/>
              <w:bottom w:val="single" w:sz="6" w:space="0" w:color="000000"/>
              <w:right w:val="single" w:sz="6" w:space="0" w:color="000000"/>
            </w:tcBorders>
            <w:vAlign w:val="center"/>
            <w:hideMark/>
          </w:tcPr>
          <w:p w:rsidR="00275A41" w:rsidRPr="002D5BDF" w:rsidRDefault="00B104EF" w:rsidP="00B104EF">
            <w:pPr>
              <w:pStyle w:val="afb"/>
              <w:spacing w:beforeAutospacing="0" w:afterAutospacing="0" w:line="240" w:lineRule="auto"/>
              <w:ind w:firstLine="0"/>
              <w:jc w:val="center"/>
              <w:rPr>
                <w:lang w:val="ru-RU"/>
              </w:rPr>
            </w:pPr>
            <w:r w:rsidRPr="002D5BDF">
              <w:rPr>
                <w:rStyle w:val="affa"/>
                <w:lang w:val="ru-RU"/>
              </w:rPr>
              <w:t>№</w:t>
            </w:r>
          </w:p>
          <w:p w:rsidR="00275A41" w:rsidRPr="002D5BDF" w:rsidRDefault="00275A41" w:rsidP="00B104EF">
            <w:pPr>
              <w:pStyle w:val="afb"/>
              <w:spacing w:beforeAutospacing="0" w:afterAutospacing="0" w:line="240" w:lineRule="auto"/>
              <w:ind w:firstLine="0"/>
              <w:jc w:val="center"/>
              <w:rPr>
                <w:lang w:val="ru-RU"/>
              </w:rPr>
            </w:pPr>
          </w:p>
        </w:tc>
        <w:tc>
          <w:tcPr>
            <w:tcW w:w="2787" w:type="pct"/>
            <w:tcBorders>
              <w:top w:val="single" w:sz="6" w:space="0" w:color="000000"/>
              <w:left w:val="single" w:sz="6" w:space="0" w:color="000000"/>
              <w:bottom w:val="single" w:sz="6" w:space="0" w:color="000000"/>
              <w:right w:val="single" w:sz="6" w:space="0" w:color="000000"/>
            </w:tcBorders>
            <w:vAlign w:val="center"/>
            <w:hideMark/>
          </w:tcPr>
          <w:p w:rsidR="00275A41" w:rsidRPr="002D5BDF" w:rsidRDefault="00CB71DA" w:rsidP="00B104EF">
            <w:pPr>
              <w:pStyle w:val="afb"/>
              <w:spacing w:beforeAutospacing="0" w:afterAutospacing="0" w:line="240" w:lineRule="auto"/>
              <w:ind w:firstLine="0"/>
              <w:jc w:val="center"/>
              <w:rPr>
                <w:lang w:val="ru-RU"/>
              </w:rPr>
            </w:pPr>
            <w:r w:rsidRPr="002D5BDF">
              <w:rPr>
                <w:rStyle w:val="affa"/>
                <w:lang w:val="ru-RU"/>
              </w:rPr>
              <w:t>Критерии качества</w:t>
            </w:r>
          </w:p>
        </w:tc>
        <w:tc>
          <w:tcPr>
            <w:tcW w:w="951" w:type="pct"/>
            <w:gridSpan w:val="2"/>
            <w:tcBorders>
              <w:top w:val="single" w:sz="6" w:space="0" w:color="000000"/>
              <w:left w:val="single" w:sz="6" w:space="0" w:color="000000"/>
              <w:bottom w:val="single" w:sz="6" w:space="0" w:color="000000"/>
              <w:right w:val="single" w:sz="6" w:space="0" w:color="000000"/>
            </w:tcBorders>
            <w:vAlign w:val="center"/>
            <w:hideMark/>
          </w:tcPr>
          <w:p w:rsidR="00275A41" w:rsidRPr="002D5BDF" w:rsidRDefault="004F413D" w:rsidP="004F413D">
            <w:pPr>
              <w:pStyle w:val="afb"/>
              <w:spacing w:beforeAutospacing="0" w:afterAutospacing="0" w:line="240" w:lineRule="auto"/>
              <w:ind w:firstLine="0"/>
              <w:jc w:val="center"/>
              <w:rPr>
                <w:lang w:val="ru-RU"/>
              </w:rPr>
            </w:pPr>
            <w:r w:rsidRPr="002D5BDF">
              <w:rPr>
                <w:rStyle w:val="affa"/>
                <w:lang w:val="ru-RU"/>
              </w:rPr>
              <w:t xml:space="preserve">Уровень убедительности рекомендаций </w:t>
            </w:r>
          </w:p>
        </w:tc>
        <w:tc>
          <w:tcPr>
            <w:tcW w:w="998" w:type="pct"/>
            <w:gridSpan w:val="2"/>
            <w:tcBorders>
              <w:top w:val="single" w:sz="6" w:space="0" w:color="000000"/>
              <w:left w:val="single" w:sz="6" w:space="0" w:color="000000"/>
              <w:bottom w:val="single" w:sz="6" w:space="0" w:color="000000"/>
              <w:right w:val="single" w:sz="6" w:space="0" w:color="000000"/>
            </w:tcBorders>
            <w:vAlign w:val="center"/>
            <w:hideMark/>
          </w:tcPr>
          <w:p w:rsidR="00275A41" w:rsidRPr="002D5BDF" w:rsidRDefault="004F413D" w:rsidP="00B104EF">
            <w:pPr>
              <w:pStyle w:val="afb"/>
              <w:spacing w:beforeAutospacing="0" w:afterAutospacing="0" w:line="240" w:lineRule="auto"/>
              <w:ind w:firstLine="0"/>
              <w:jc w:val="center"/>
              <w:rPr>
                <w:lang w:val="ru-RU"/>
              </w:rPr>
            </w:pPr>
            <w:r w:rsidRPr="002D5BDF">
              <w:rPr>
                <w:rStyle w:val="affa"/>
                <w:lang w:val="ru-RU"/>
              </w:rPr>
              <w:t>Уровень достоверности доказательств</w:t>
            </w:r>
          </w:p>
        </w:tc>
      </w:tr>
      <w:tr w:rsidR="00275A41" w:rsidRPr="00C81573" w:rsidTr="00F01F77">
        <w:trPr>
          <w:divId w:val="129131041"/>
        </w:trPr>
        <w:tc>
          <w:tcPr>
            <w:tcW w:w="264" w:type="pct"/>
            <w:tcBorders>
              <w:top w:val="single" w:sz="6" w:space="0" w:color="000000"/>
              <w:left w:val="single" w:sz="6" w:space="0" w:color="000000"/>
              <w:bottom w:val="single" w:sz="6" w:space="0" w:color="000000"/>
              <w:right w:val="single" w:sz="6" w:space="0" w:color="000000"/>
            </w:tcBorders>
            <w:hideMark/>
          </w:tcPr>
          <w:p w:rsidR="00275A41" w:rsidRPr="002D5BDF" w:rsidRDefault="00275A41" w:rsidP="00B104EF">
            <w:pPr>
              <w:pStyle w:val="afb"/>
              <w:spacing w:beforeAutospacing="0" w:afterAutospacing="0" w:line="240" w:lineRule="auto"/>
              <w:ind w:left="720" w:firstLine="0"/>
              <w:rPr>
                <w:lang w:val="ru-RU"/>
              </w:rPr>
            </w:pPr>
          </w:p>
        </w:tc>
        <w:tc>
          <w:tcPr>
            <w:tcW w:w="2792" w:type="pct"/>
            <w:gridSpan w:val="2"/>
            <w:tcBorders>
              <w:top w:val="single" w:sz="6" w:space="0" w:color="000000"/>
              <w:left w:val="single" w:sz="6" w:space="0" w:color="000000"/>
              <w:bottom w:val="single" w:sz="6" w:space="0" w:color="000000"/>
              <w:right w:val="single" w:sz="6" w:space="0" w:color="000000"/>
            </w:tcBorders>
            <w:hideMark/>
          </w:tcPr>
          <w:p w:rsidR="00275A41" w:rsidRPr="002D5BDF" w:rsidRDefault="00275A41" w:rsidP="00B104EF">
            <w:pPr>
              <w:pStyle w:val="afb"/>
              <w:spacing w:beforeAutospacing="0" w:afterAutospacing="0" w:line="240" w:lineRule="auto"/>
              <w:ind w:firstLine="0"/>
              <w:rPr>
                <w:lang w:val="ru-RU"/>
              </w:rPr>
            </w:pPr>
          </w:p>
        </w:tc>
        <w:tc>
          <w:tcPr>
            <w:tcW w:w="950" w:type="pct"/>
            <w:gridSpan w:val="2"/>
            <w:tcBorders>
              <w:top w:val="single" w:sz="6" w:space="0" w:color="000000"/>
              <w:left w:val="single" w:sz="6" w:space="0" w:color="000000"/>
              <w:bottom w:val="single" w:sz="6" w:space="0" w:color="000000"/>
              <w:right w:val="single" w:sz="6" w:space="0" w:color="000000"/>
            </w:tcBorders>
            <w:hideMark/>
          </w:tcPr>
          <w:p w:rsidR="00275A41" w:rsidRPr="002D5BDF" w:rsidRDefault="00275A41" w:rsidP="00B104EF">
            <w:pPr>
              <w:pStyle w:val="afb"/>
              <w:spacing w:beforeAutospacing="0" w:afterAutospacing="0" w:line="240" w:lineRule="auto"/>
              <w:ind w:firstLine="0"/>
              <w:jc w:val="center"/>
              <w:rPr>
                <w:lang w:val="ru-RU"/>
              </w:rPr>
            </w:pPr>
          </w:p>
        </w:tc>
        <w:tc>
          <w:tcPr>
            <w:tcW w:w="994" w:type="pct"/>
            <w:tcBorders>
              <w:top w:val="single" w:sz="6" w:space="0" w:color="000000"/>
              <w:left w:val="single" w:sz="6" w:space="0" w:color="000000"/>
              <w:bottom w:val="single" w:sz="6" w:space="0" w:color="000000"/>
              <w:right w:val="single" w:sz="6" w:space="0" w:color="000000"/>
            </w:tcBorders>
            <w:hideMark/>
          </w:tcPr>
          <w:p w:rsidR="00275A41" w:rsidRPr="002D5BDF" w:rsidRDefault="00275A41" w:rsidP="00B104EF">
            <w:pPr>
              <w:pStyle w:val="afb"/>
              <w:spacing w:beforeAutospacing="0" w:afterAutospacing="0" w:line="240" w:lineRule="auto"/>
              <w:ind w:firstLine="0"/>
              <w:jc w:val="center"/>
              <w:rPr>
                <w:lang w:val="ru-RU"/>
              </w:rPr>
            </w:pPr>
          </w:p>
        </w:tc>
      </w:tr>
      <w:tr w:rsidR="00275A41" w:rsidRPr="00C81573" w:rsidTr="00F01F77">
        <w:trPr>
          <w:divId w:val="129131041"/>
        </w:trPr>
        <w:tc>
          <w:tcPr>
            <w:tcW w:w="264" w:type="pct"/>
            <w:tcBorders>
              <w:top w:val="single" w:sz="6" w:space="0" w:color="000000"/>
              <w:left w:val="single" w:sz="6" w:space="0" w:color="000000"/>
              <w:bottom w:val="single" w:sz="6" w:space="0" w:color="000000"/>
              <w:right w:val="single" w:sz="6" w:space="0" w:color="000000"/>
            </w:tcBorders>
            <w:hideMark/>
          </w:tcPr>
          <w:p w:rsidR="00275A41" w:rsidRPr="002D5BDF" w:rsidRDefault="00275A41" w:rsidP="00943B0E">
            <w:pPr>
              <w:pStyle w:val="afb"/>
              <w:numPr>
                <w:ilvl w:val="0"/>
                <w:numId w:val="4"/>
              </w:numPr>
              <w:spacing w:beforeAutospacing="0" w:afterAutospacing="0" w:line="240" w:lineRule="auto"/>
              <w:jc w:val="center"/>
              <w:rPr>
                <w:lang w:val="ru-RU"/>
              </w:rPr>
            </w:pPr>
          </w:p>
        </w:tc>
        <w:tc>
          <w:tcPr>
            <w:tcW w:w="2792" w:type="pct"/>
            <w:gridSpan w:val="2"/>
            <w:tcBorders>
              <w:top w:val="single" w:sz="6" w:space="0" w:color="000000"/>
              <w:left w:val="single" w:sz="6" w:space="0" w:color="000000"/>
              <w:bottom w:val="single" w:sz="6" w:space="0" w:color="000000"/>
              <w:right w:val="single" w:sz="6" w:space="0" w:color="000000"/>
            </w:tcBorders>
            <w:vAlign w:val="center"/>
            <w:hideMark/>
          </w:tcPr>
          <w:p w:rsidR="00275A41" w:rsidRPr="002D5BDF" w:rsidRDefault="006F64C4" w:rsidP="00B104EF">
            <w:pPr>
              <w:pStyle w:val="afb"/>
              <w:spacing w:beforeAutospacing="0" w:afterAutospacing="0" w:line="240" w:lineRule="auto"/>
              <w:ind w:firstLine="0"/>
              <w:rPr>
                <w:lang w:val="ru-RU"/>
              </w:rPr>
            </w:pPr>
            <w:r w:rsidRPr="00F01F77">
              <w:rPr>
                <w:lang w:val="ru-RU"/>
              </w:rPr>
              <w:t>Проводился ли сбор жалоб и анамнеза при постановке диагноза</w:t>
            </w:r>
          </w:p>
        </w:tc>
        <w:tc>
          <w:tcPr>
            <w:tcW w:w="950" w:type="pct"/>
            <w:gridSpan w:val="2"/>
            <w:tcBorders>
              <w:top w:val="single" w:sz="6" w:space="0" w:color="000000"/>
              <w:left w:val="single" w:sz="6" w:space="0" w:color="000000"/>
              <w:bottom w:val="single" w:sz="6" w:space="0" w:color="000000"/>
              <w:right w:val="single" w:sz="6" w:space="0" w:color="000000"/>
            </w:tcBorders>
            <w:hideMark/>
          </w:tcPr>
          <w:p w:rsidR="00275A41" w:rsidRPr="002D5BDF" w:rsidRDefault="006F64C4" w:rsidP="00B104EF">
            <w:pPr>
              <w:pStyle w:val="afb"/>
              <w:spacing w:beforeAutospacing="0" w:afterAutospacing="0" w:line="240" w:lineRule="auto"/>
              <w:ind w:firstLine="0"/>
              <w:jc w:val="center"/>
              <w:rPr>
                <w:lang w:val="ru-RU"/>
              </w:rPr>
            </w:pPr>
            <w:r w:rsidRPr="00F01F77">
              <w:rPr>
                <w:lang w:val="ru-RU"/>
              </w:rPr>
              <w:t>5</w:t>
            </w:r>
          </w:p>
        </w:tc>
        <w:tc>
          <w:tcPr>
            <w:tcW w:w="994" w:type="pct"/>
            <w:tcBorders>
              <w:top w:val="single" w:sz="6" w:space="0" w:color="000000"/>
              <w:left w:val="single" w:sz="6" w:space="0" w:color="000000"/>
              <w:bottom w:val="single" w:sz="6" w:space="0" w:color="000000"/>
              <w:right w:val="single" w:sz="6" w:space="0" w:color="000000"/>
            </w:tcBorders>
            <w:hideMark/>
          </w:tcPr>
          <w:p w:rsidR="00275A41" w:rsidRPr="002D5BDF" w:rsidRDefault="006F64C4" w:rsidP="00B104EF">
            <w:pPr>
              <w:pStyle w:val="afb"/>
              <w:spacing w:beforeAutospacing="0" w:afterAutospacing="0" w:line="240" w:lineRule="auto"/>
              <w:ind w:firstLine="0"/>
              <w:jc w:val="center"/>
              <w:rPr>
                <w:lang w:val="ru-RU"/>
              </w:rPr>
            </w:pPr>
            <w:r w:rsidRPr="00F01F77">
              <w:rPr>
                <w:lang w:val="ru-RU"/>
              </w:rPr>
              <w:t>С</w:t>
            </w:r>
          </w:p>
        </w:tc>
      </w:tr>
      <w:tr w:rsidR="00F01F77" w:rsidRPr="00F7266E" w:rsidTr="00F01F77">
        <w:trPr>
          <w:divId w:val="129131041"/>
        </w:trPr>
        <w:tc>
          <w:tcPr>
            <w:tcW w:w="26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943B0E">
            <w:pPr>
              <w:pStyle w:val="afb"/>
              <w:numPr>
                <w:ilvl w:val="0"/>
                <w:numId w:val="4"/>
              </w:numPr>
              <w:spacing w:beforeAutospacing="0" w:afterAutospacing="0" w:line="240" w:lineRule="auto"/>
              <w:jc w:val="center"/>
              <w:rPr>
                <w:lang w:val="ru-RU"/>
              </w:rPr>
            </w:pPr>
          </w:p>
        </w:tc>
        <w:tc>
          <w:tcPr>
            <w:tcW w:w="2792" w:type="pct"/>
            <w:gridSpan w:val="2"/>
            <w:tcBorders>
              <w:top w:val="single" w:sz="6" w:space="0" w:color="000000"/>
              <w:left w:val="single" w:sz="6" w:space="0" w:color="000000"/>
              <w:bottom w:val="single" w:sz="6" w:space="0" w:color="000000"/>
              <w:right w:val="single" w:sz="6" w:space="0" w:color="000000"/>
            </w:tcBorders>
            <w:vAlign w:val="center"/>
            <w:hideMark/>
          </w:tcPr>
          <w:p w:rsidR="00F01F77" w:rsidRPr="00F01F77" w:rsidRDefault="00F01F77" w:rsidP="00F01F77">
            <w:pPr>
              <w:pStyle w:val="afb"/>
              <w:spacing w:beforeAutospacing="0" w:afterAutospacing="0" w:line="240" w:lineRule="auto"/>
              <w:ind w:firstLine="0"/>
              <w:rPr>
                <w:lang w:val="ru-RU"/>
              </w:rPr>
            </w:pPr>
            <w:r w:rsidRPr="00F01F77">
              <w:rPr>
                <w:lang w:val="ru-RU"/>
              </w:rPr>
              <w:t>Проводилось ли физикальное общее и местное обследование пациента</w:t>
            </w:r>
          </w:p>
        </w:tc>
        <w:tc>
          <w:tcPr>
            <w:tcW w:w="950" w:type="pct"/>
            <w:gridSpan w:val="2"/>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5</w:t>
            </w:r>
          </w:p>
        </w:tc>
        <w:tc>
          <w:tcPr>
            <w:tcW w:w="99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С</w:t>
            </w:r>
          </w:p>
        </w:tc>
      </w:tr>
      <w:tr w:rsidR="00F01F77" w:rsidRPr="00F7266E" w:rsidTr="00F01F77">
        <w:trPr>
          <w:divId w:val="129131041"/>
        </w:trPr>
        <w:tc>
          <w:tcPr>
            <w:tcW w:w="26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943B0E">
            <w:pPr>
              <w:pStyle w:val="afb"/>
              <w:numPr>
                <w:ilvl w:val="0"/>
                <w:numId w:val="4"/>
              </w:numPr>
              <w:spacing w:beforeAutospacing="0" w:afterAutospacing="0" w:line="240" w:lineRule="auto"/>
              <w:jc w:val="center"/>
              <w:rPr>
                <w:lang w:val="ru-RU"/>
              </w:rPr>
            </w:pPr>
          </w:p>
        </w:tc>
        <w:tc>
          <w:tcPr>
            <w:tcW w:w="2792" w:type="pct"/>
            <w:gridSpan w:val="2"/>
            <w:tcBorders>
              <w:top w:val="single" w:sz="6" w:space="0" w:color="000000"/>
              <w:left w:val="single" w:sz="6" w:space="0" w:color="000000"/>
              <w:bottom w:val="single" w:sz="6" w:space="0" w:color="000000"/>
              <w:right w:val="single" w:sz="6" w:space="0" w:color="000000"/>
            </w:tcBorders>
            <w:vAlign w:val="center"/>
            <w:hideMark/>
          </w:tcPr>
          <w:p w:rsidR="00F01F77" w:rsidRPr="00F01F77" w:rsidRDefault="00F01F77" w:rsidP="00F01F77">
            <w:pPr>
              <w:pStyle w:val="afb"/>
              <w:spacing w:beforeAutospacing="0" w:afterAutospacing="0" w:line="240" w:lineRule="auto"/>
              <w:ind w:firstLine="0"/>
              <w:rPr>
                <w:lang w:val="ru-RU"/>
              </w:rPr>
            </w:pPr>
            <w:r w:rsidRPr="00F01F77">
              <w:rPr>
                <w:lang w:val="ru-RU"/>
              </w:rPr>
              <w:t>Проводилось ли лабораторное обследование</w:t>
            </w:r>
          </w:p>
        </w:tc>
        <w:tc>
          <w:tcPr>
            <w:tcW w:w="950" w:type="pct"/>
            <w:gridSpan w:val="2"/>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5</w:t>
            </w:r>
          </w:p>
        </w:tc>
        <w:tc>
          <w:tcPr>
            <w:tcW w:w="99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С</w:t>
            </w:r>
          </w:p>
        </w:tc>
      </w:tr>
      <w:tr w:rsidR="00F01F77" w:rsidRPr="00F7266E" w:rsidTr="00F01F77">
        <w:trPr>
          <w:divId w:val="129131041"/>
        </w:trPr>
        <w:tc>
          <w:tcPr>
            <w:tcW w:w="26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left="360" w:hanging="360"/>
              <w:jc w:val="center"/>
              <w:rPr>
                <w:lang w:val="ru-RU"/>
              </w:rPr>
            </w:pPr>
            <w:r w:rsidRPr="00F01F77">
              <w:rPr>
                <w:lang w:val="ru-RU"/>
              </w:rPr>
              <w:t>3.1.</w:t>
            </w:r>
          </w:p>
        </w:tc>
        <w:tc>
          <w:tcPr>
            <w:tcW w:w="2792" w:type="pct"/>
            <w:gridSpan w:val="2"/>
            <w:tcBorders>
              <w:top w:val="single" w:sz="6" w:space="0" w:color="000000"/>
              <w:left w:val="single" w:sz="6" w:space="0" w:color="000000"/>
              <w:bottom w:val="single" w:sz="6" w:space="0" w:color="000000"/>
              <w:right w:val="single" w:sz="6" w:space="0" w:color="000000"/>
            </w:tcBorders>
            <w:vAlign w:val="center"/>
            <w:hideMark/>
          </w:tcPr>
          <w:p w:rsidR="00F01F77" w:rsidRPr="00F01F77" w:rsidRDefault="00F01F77" w:rsidP="00F01F77">
            <w:pPr>
              <w:pStyle w:val="afb"/>
              <w:spacing w:beforeAutospacing="0" w:afterAutospacing="0" w:line="240" w:lineRule="auto"/>
              <w:ind w:firstLine="0"/>
              <w:rPr>
                <w:lang w:val="ru-RU"/>
              </w:rPr>
            </w:pPr>
            <w:r w:rsidRPr="00F01F77">
              <w:rPr>
                <w:lang w:val="ru-RU"/>
              </w:rPr>
              <w:t>Бактериологическое исследование</w:t>
            </w:r>
          </w:p>
        </w:tc>
        <w:tc>
          <w:tcPr>
            <w:tcW w:w="950" w:type="pct"/>
            <w:gridSpan w:val="2"/>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5</w:t>
            </w:r>
          </w:p>
        </w:tc>
        <w:tc>
          <w:tcPr>
            <w:tcW w:w="99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С</w:t>
            </w:r>
          </w:p>
        </w:tc>
      </w:tr>
      <w:tr w:rsidR="00F01F77" w:rsidRPr="00F7266E" w:rsidTr="00F01F77">
        <w:trPr>
          <w:divId w:val="129131041"/>
        </w:trPr>
        <w:tc>
          <w:tcPr>
            <w:tcW w:w="26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left="360" w:hanging="360"/>
              <w:jc w:val="center"/>
              <w:rPr>
                <w:lang w:val="ru-RU"/>
              </w:rPr>
            </w:pPr>
            <w:r w:rsidRPr="00F01F77">
              <w:rPr>
                <w:lang w:val="ru-RU"/>
              </w:rPr>
              <w:t>3.2.</w:t>
            </w:r>
          </w:p>
        </w:tc>
        <w:tc>
          <w:tcPr>
            <w:tcW w:w="2792" w:type="pct"/>
            <w:gridSpan w:val="2"/>
            <w:tcBorders>
              <w:top w:val="single" w:sz="6" w:space="0" w:color="000000"/>
              <w:left w:val="single" w:sz="6" w:space="0" w:color="000000"/>
              <w:bottom w:val="single" w:sz="6" w:space="0" w:color="000000"/>
              <w:right w:val="single" w:sz="6" w:space="0" w:color="000000"/>
            </w:tcBorders>
            <w:vAlign w:val="center"/>
            <w:hideMark/>
          </w:tcPr>
          <w:p w:rsidR="00F01F77" w:rsidRPr="00F01F77" w:rsidRDefault="00F01F77" w:rsidP="00F01F77">
            <w:pPr>
              <w:pStyle w:val="afb"/>
              <w:spacing w:beforeAutospacing="0" w:afterAutospacing="0" w:line="240" w:lineRule="auto"/>
              <w:ind w:firstLine="0"/>
              <w:rPr>
                <w:lang w:val="ru-RU"/>
              </w:rPr>
            </w:pPr>
            <w:r w:rsidRPr="00F01F77">
              <w:rPr>
                <w:lang w:val="ru-RU"/>
              </w:rPr>
              <w:t>Общий анализ крови</w:t>
            </w:r>
          </w:p>
        </w:tc>
        <w:tc>
          <w:tcPr>
            <w:tcW w:w="950" w:type="pct"/>
            <w:gridSpan w:val="2"/>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5</w:t>
            </w:r>
          </w:p>
        </w:tc>
        <w:tc>
          <w:tcPr>
            <w:tcW w:w="99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С</w:t>
            </w:r>
          </w:p>
        </w:tc>
      </w:tr>
      <w:tr w:rsidR="00F01F77" w:rsidRPr="00F7266E" w:rsidTr="00F01F77">
        <w:trPr>
          <w:divId w:val="129131041"/>
        </w:trPr>
        <w:tc>
          <w:tcPr>
            <w:tcW w:w="26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left="360" w:hanging="360"/>
              <w:jc w:val="center"/>
              <w:rPr>
                <w:lang w:val="ru-RU"/>
              </w:rPr>
            </w:pPr>
            <w:r w:rsidRPr="00F01F77">
              <w:rPr>
                <w:lang w:val="ru-RU"/>
              </w:rPr>
              <w:t>3.3.</w:t>
            </w:r>
          </w:p>
        </w:tc>
        <w:tc>
          <w:tcPr>
            <w:tcW w:w="2792" w:type="pct"/>
            <w:gridSpan w:val="2"/>
            <w:tcBorders>
              <w:top w:val="single" w:sz="6" w:space="0" w:color="000000"/>
              <w:left w:val="single" w:sz="6" w:space="0" w:color="000000"/>
              <w:bottom w:val="single" w:sz="6" w:space="0" w:color="000000"/>
              <w:right w:val="single" w:sz="6" w:space="0" w:color="000000"/>
            </w:tcBorders>
            <w:vAlign w:val="center"/>
            <w:hideMark/>
          </w:tcPr>
          <w:p w:rsidR="00F01F77" w:rsidRPr="00F01F77" w:rsidRDefault="00F01F77" w:rsidP="00F01F77">
            <w:pPr>
              <w:pStyle w:val="afb"/>
              <w:spacing w:beforeAutospacing="0" w:afterAutospacing="0" w:line="240" w:lineRule="auto"/>
              <w:ind w:firstLine="0"/>
              <w:rPr>
                <w:lang w:val="ru-RU"/>
              </w:rPr>
            </w:pPr>
            <w:r w:rsidRPr="00F01F77">
              <w:rPr>
                <w:lang w:val="ru-RU"/>
              </w:rPr>
              <w:t>Общий анализ мочи</w:t>
            </w:r>
          </w:p>
        </w:tc>
        <w:tc>
          <w:tcPr>
            <w:tcW w:w="950" w:type="pct"/>
            <w:gridSpan w:val="2"/>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5</w:t>
            </w:r>
          </w:p>
        </w:tc>
        <w:tc>
          <w:tcPr>
            <w:tcW w:w="99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С</w:t>
            </w:r>
          </w:p>
        </w:tc>
      </w:tr>
      <w:tr w:rsidR="00F01F77" w:rsidRPr="00F7266E" w:rsidTr="00F01F77">
        <w:trPr>
          <w:divId w:val="129131041"/>
        </w:trPr>
        <w:tc>
          <w:tcPr>
            <w:tcW w:w="26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left="360" w:hanging="360"/>
              <w:jc w:val="center"/>
              <w:rPr>
                <w:lang w:val="ru-RU"/>
              </w:rPr>
            </w:pPr>
            <w:r w:rsidRPr="00F01F77">
              <w:rPr>
                <w:lang w:val="ru-RU"/>
              </w:rPr>
              <w:t>3.4.</w:t>
            </w:r>
          </w:p>
        </w:tc>
        <w:tc>
          <w:tcPr>
            <w:tcW w:w="2792" w:type="pct"/>
            <w:gridSpan w:val="2"/>
            <w:tcBorders>
              <w:top w:val="single" w:sz="6" w:space="0" w:color="000000"/>
              <w:left w:val="single" w:sz="6" w:space="0" w:color="000000"/>
              <w:bottom w:val="single" w:sz="6" w:space="0" w:color="000000"/>
              <w:right w:val="single" w:sz="6" w:space="0" w:color="000000"/>
            </w:tcBorders>
            <w:vAlign w:val="center"/>
            <w:hideMark/>
          </w:tcPr>
          <w:p w:rsidR="00F01F77" w:rsidRPr="00F01F77" w:rsidRDefault="00F01F77" w:rsidP="00F01F77">
            <w:pPr>
              <w:pStyle w:val="afb"/>
              <w:spacing w:beforeAutospacing="0" w:afterAutospacing="0" w:line="240" w:lineRule="auto"/>
              <w:ind w:firstLine="0"/>
              <w:rPr>
                <w:lang w:val="ru-RU"/>
              </w:rPr>
            </w:pPr>
            <w:r w:rsidRPr="00F01F77">
              <w:rPr>
                <w:lang w:val="ru-RU"/>
              </w:rPr>
              <w:t>Анализ крови на сахар</w:t>
            </w:r>
          </w:p>
        </w:tc>
        <w:tc>
          <w:tcPr>
            <w:tcW w:w="950" w:type="pct"/>
            <w:gridSpan w:val="2"/>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5</w:t>
            </w:r>
          </w:p>
        </w:tc>
        <w:tc>
          <w:tcPr>
            <w:tcW w:w="99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С</w:t>
            </w:r>
          </w:p>
        </w:tc>
      </w:tr>
      <w:tr w:rsidR="00F01F77" w:rsidRPr="00F7266E" w:rsidTr="00F01F77">
        <w:trPr>
          <w:divId w:val="129131041"/>
        </w:trPr>
        <w:tc>
          <w:tcPr>
            <w:tcW w:w="26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left="360" w:hanging="360"/>
              <w:jc w:val="center"/>
              <w:rPr>
                <w:lang w:val="ru-RU"/>
              </w:rPr>
            </w:pPr>
            <w:r w:rsidRPr="00F01F77">
              <w:rPr>
                <w:lang w:val="ru-RU"/>
              </w:rPr>
              <w:t>3.5.</w:t>
            </w:r>
          </w:p>
        </w:tc>
        <w:tc>
          <w:tcPr>
            <w:tcW w:w="2792" w:type="pct"/>
            <w:gridSpan w:val="2"/>
            <w:tcBorders>
              <w:top w:val="single" w:sz="6" w:space="0" w:color="000000"/>
              <w:left w:val="single" w:sz="6" w:space="0" w:color="000000"/>
              <w:bottom w:val="single" w:sz="6" w:space="0" w:color="000000"/>
              <w:right w:val="single" w:sz="6" w:space="0" w:color="000000"/>
            </w:tcBorders>
            <w:vAlign w:val="center"/>
            <w:hideMark/>
          </w:tcPr>
          <w:p w:rsidR="00F01F77" w:rsidRPr="00F01F77" w:rsidRDefault="00F01F77" w:rsidP="00F01F77">
            <w:pPr>
              <w:pStyle w:val="afb"/>
              <w:spacing w:beforeAutospacing="0" w:afterAutospacing="0" w:line="240" w:lineRule="auto"/>
              <w:ind w:firstLine="0"/>
              <w:rPr>
                <w:lang w:val="ru-RU"/>
              </w:rPr>
            </w:pPr>
            <w:r w:rsidRPr="00F01F77">
              <w:rPr>
                <w:lang w:val="ru-RU"/>
              </w:rPr>
              <w:t>Определение уровня СРБ крови</w:t>
            </w:r>
          </w:p>
        </w:tc>
        <w:tc>
          <w:tcPr>
            <w:tcW w:w="950" w:type="pct"/>
            <w:gridSpan w:val="2"/>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5</w:t>
            </w:r>
          </w:p>
        </w:tc>
        <w:tc>
          <w:tcPr>
            <w:tcW w:w="99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С</w:t>
            </w:r>
          </w:p>
        </w:tc>
      </w:tr>
      <w:tr w:rsidR="00F01F77" w:rsidRPr="00F7266E" w:rsidTr="00F01F77">
        <w:trPr>
          <w:divId w:val="129131041"/>
        </w:trPr>
        <w:tc>
          <w:tcPr>
            <w:tcW w:w="26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left="360" w:hanging="360"/>
              <w:jc w:val="center"/>
              <w:rPr>
                <w:lang w:val="ru-RU"/>
              </w:rPr>
            </w:pPr>
            <w:r w:rsidRPr="00F01F77">
              <w:rPr>
                <w:lang w:val="ru-RU"/>
              </w:rPr>
              <w:t>3.6.</w:t>
            </w:r>
          </w:p>
        </w:tc>
        <w:tc>
          <w:tcPr>
            <w:tcW w:w="2792" w:type="pct"/>
            <w:gridSpan w:val="2"/>
            <w:tcBorders>
              <w:top w:val="single" w:sz="6" w:space="0" w:color="000000"/>
              <w:left w:val="single" w:sz="6" w:space="0" w:color="000000"/>
              <w:bottom w:val="single" w:sz="6" w:space="0" w:color="000000"/>
              <w:right w:val="single" w:sz="6" w:space="0" w:color="000000"/>
            </w:tcBorders>
            <w:vAlign w:val="center"/>
            <w:hideMark/>
          </w:tcPr>
          <w:p w:rsidR="00F01F77" w:rsidRPr="00F01F77" w:rsidRDefault="00F01F77" w:rsidP="00F01F77">
            <w:pPr>
              <w:pStyle w:val="afb"/>
              <w:spacing w:beforeAutospacing="0" w:afterAutospacing="0" w:line="240" w:lineRule="auto"/>
              <w:ind w:firstLine="0"/>
              <w:rPr>
                <w:lang w:val="ru-RU"/>
              </w:rPr>
            </w:pPr>
            <w:r w:rsidRPr="00F01F77">
              <w:rPr>
                <w:lang w:val="ru-RU"/>
              </w:rPr>
              <w:t>Определение уровня антител к вирусным заболеваниям (гепатит В, гепатит С, сифилис, ВИЧ)</w:t>
            </w:r>
          </w:p>
        </w:tc>
        <w:tc>
          <w:tcPr>
            <w:tcW w:w="950" w:type="pct"/>
            <w:gridSpan w:val="2"/>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5</w:t>
            </w:r>
          </w:p>
        </w:tc>
        <w:tc>
          <w:tcPr>
            <w:tcW w:w="99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С</w:t>
            </w:r>
          </w:p>
        </w:tc>
      </w:tr>
      <w:tr w:rsidR="00F01F77" w:rsidRPr="00F7266E" w:rsidTr="00F01F77">
        <w:trPr>
          <w:divId w:val="129131041"/>
        </w:trPr>
        <w:tc>
          <w:tcPr>
            <w:tcW w:w="26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left="360" w:hanging="360"/>
              <w:jc w:val="center"/>
              <w:rPr>
                <w:lang w:val="ru-RU"/>
              </w:rPr>
            </w:pPr>
            <w:r w:rsidRPr="00F01F77">
              <w:rPr>
                <w:lang w:val="ru-RU"/>
              </w:rPr>
              <w:t>3.7.</w:t>
            </w:r>
          </w:p>
        </w:tc>
        <w:tc>
          <w:tcPr>
            <w:tcW w:w="2792" w:type="pct"/>
            <w:gridSpan w:val="2"/>
            <w:tcBorders>
              <w:top w:val="single" w:sz="6" w:space="0" w:color="000000"/>
              <w:left w:val="single" w:sz="6" w:space="0" w:color="000000"/>
              <w:bottom w:val="single" w:sz="6" w:space="0" w:color="000000"/>
              <w:right w:val="single" w:sz="6" w:space="0" w:color="000000"/>
            </w:tcBorders>
            <w:vAlign w:val="center"/>
            <w:hideMark/>
          </w:tcPr>
          <w:p w:rsidR="00F01F77" w:rsidRPr="00F01F77" w:rsidRDefault="00F01F77" w:rsidP="00F01F77">
            <w:pPr>
              <w:pStyle w:val="afb"/>
              <w:spacing w:beforeAutospacing="0" w:afterAutospacing="0" w:line="240" w:lineRule="auto"/>
              <w:ind w:firstLine="0"/>
              <w:rPr>
                <w:lang w:val="ru-RU"/>
              </w:rPr>
            </w:pPr>
            <w:r w:rsidRPr="00F01F77">
              <w:rPr>
                <w:lang w:val="ru-RU"/>
              </w:rPr>
              <w:t>коагулограмма</w:t>
            </w:r>
          </w:p>
        </w:tc>
        <w:tc>
          <w:tcPr>
            <w:tcW w:w="950" w:type="pct"/>
            <w:gridSpan w:val="2"/>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5</w:t>
            </w:r>
          </w:p>
        </w:tc>
        <w:tc>
          <w:tcPr>
            <w:tcW w:w="99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С</w:t>
            </w:r>
          </w:p>
        </w:tc>
      </w:tr>
      <w:tr w:rsidR="00F01F77" w:rsidRPr="00F7266E" w:rsidTr="00F01F77">
        <w:trPr>
          <w:divId w:val="129131041"/>
        </w:trPr>
        <w:tc>
          <w:tcPr>
            <w:tcW w:w="26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left="360" w:hanging="360"/>
              <w:jc w:val="center"/>
              <w:rPr>
                <w:lang w:val="ru-RU"/>
              </w:rPr>
            </w:pPr>
            <w:r w:rsidRPr="00F01F77">
              <w:rPr>
                <w:lang w:val="ru-RU"/>
              </w:rPr>
              <w:t>3.8.</w:t>
            </w:r>
          </w:p>
        </w:tc>
        <w:tc>
          <w:tcPr>
            <w:tcW w:w="2792" w:type="pct"/>
            <w:gridSpan w:val="2"/>
            <w:tcBorders>
              <w:top w:val="single" w:sz="6" w:space="0" w:color="000000"/>
              <w:left w:val="single" w:sz="6" w:space="0" w:color="000000"/>
              <w:bottom w:val="single" w:sz="6" w:space="0" w:color="000000"/>
              <w:right w:val="single" w:sz="6" w:space="0" w:color="000000"/>
            </w:tcBorders>
            <w:vAlign w:val="center"/>
            <w:hideMark/>
          </w:tcPr>
          <w:p w:rsidR="00F01F77" w:rsidRPr="00F01F77" w:rsidRDefault="00F01F77" w:rsidP="00F01F77">
            <w:pPr>
              <w:pStyle w:val="afb"/>
              <w:spacing w:beforeAutospacing="0" w:afterAutospacing="0" w:line="240" w:lineRule="auto"/>
              <w:ind w:firstLine="0"/>
              <w:rPr>
                <w:lang w:val="ru-RU"/>
              </w:rPr>
            </w:pPr>
            <w:r w:rsidRPr="00F01F77">
              <w:rPr>
                <w:lang w:val="ru-RU"/>
              </w:rPr>
              <w:t>Цитологическое исследование отделяемого</w:t>
            </w:r>
          </w:p>
        </w:tc>
        <w:tc>
          <w:tcPr>
            <w:tcW w:w="950" w:type="pct"/>
            <w:gridSpan w:val="2"/>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5</w:t>
            </w:r>
          </w:p>
        </w:tc>
        <w:tc>
          <w:tcPr>
            <w:tcW w:w="99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С</w:t>
            </w:r>
          </w:p>
        </w:tc>
      </w:tr>
      <w:tr w:rsidR="00F01F77" w:rsidRPr="00F7266E" w:rsidTr="00F01F77">
        <w:trPr>
          <w:divId w:val="129131041"/>
        </w:trPr>
        <w:tc>
          <w:tcPr>
            <w:tcW w:w="26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left="360" w:hanging="360"/>
              <w:jc w:val="center"/>
              <w:rPr>
                <w:lang w:val="ru-RU"/>
              </w:rPr>
            </w:pPr>
            <w:r w:rsidRPr="00F01F77">
              <w:rPr>
                <w:lang w:val="ru-RU"/>
              </w:rPr>
              <w:t>3.9.</w:t>
            </w:r>
          </w:p>
        </w:tc>
        <w:tc>
          <w:tcPr>
            <w:tcW w:w="2792" w:type="pct"/>
            <w:gridSpan w:val="2"/>
            <w:tcBorders>
              <w:top w:val="single" w:sz="6" w:space="0" w:color="000000"/>
              <w:left w:val="single" w:sz="6" w:space="0" w:color="000000"/>
              <w:bottom w:val="single" w:sz="6" w:space="0" w:color="000000"/>
              <w:right w:val="single" w:sz="6" w:space="0" w:color="000000"/>
            </w:tcBorders>
            <w:vAlign w:val="center"/>
            <w:hideMark/>
          </w:tcPr>
          <w:p w:rsidR="00F01F77" w:rsidRPr="00F01F77" w:rsidRDefault="00F01F77" w:rsidP="00F01F77">
            <w:pPr>
              <w:pStyle w:val="afb"/>
              <w:spacing w:beforeAutospacing="0" w:afterAutospacing="0" w:line="240" w:lineRule="auto"/>
              <w:ind w:firstLine="0"/>
              <w:rPr>
                <w:lang w:val="ru-RU"/>
              </w:rPr>
            </w:pPr>
            <w:r w:rsidRPr="00F01F77">
              <w:rPr>
                <w:lang w:val="ru-RU"/>
              </w:rPr>
              <w:t>Гистологическое исследование секвестра</w:t>
            </w:r>
          </w:p>
        </w:tc>
        <w:tc>
          <w:tcPr>
            <w:tcW w:w="950" w:type="pct"/>
            <w:gridSpan w:val="2"/>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5</w:t>
            </w:r>
          </w:p>
        </w:tc>
        <w:tc>
          <w:tcPr>
            <w:tcW w:w="99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С</w:t>
            </w:r>
          </w:p>
        </w:tc>
      </w:tr>
      <w:tr w:rsidR="00F01F77" w:rsidRPr="00F7266E" w:rsidTr="00F01F77">
        <w:trPr>
          <w:divId w:val="129131041"/>
        </w:trPr>
        <w:tc>
          <w:tcPr>
            <w:tcW w:w="26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left="360" w:hanging="360"/>
              <w:jc w:val="center"/>
              <w:rPr>
                <w:lang w:val="ru-RU"/>
              </w:rPr>
            </w:pPr>
            <w:r w:rsidRPr="00F01F77">
              <w:rPr>
                <w:lang w:val="ru-RU"/>
              </w:rPr>
              <w:t>3.10.</w:t>
            </w:r>
          </w:p>
        </w:tc>
        <w:tc>
          <w:tcPr>
            <w:tcW w:w="2792" w:type="pct"/>
            <w:gridSpan w:val="2"/>
            <w:tcBorders>
              <w:top w:val="single" w:sz="6" w:space="0" w:color="000000"/>
              <w:left w:val="single" w:sz="6" w:space="0" w:color="000000"/>
              <w:bottom w:val="single" w:sz="6" w:space="0" w:color="000000"/>
              <w:right w:val="single" w:sz="6" w:space="0" w:color="000000"/>
            </w:tcBorders>
            <w:vAlign w:val="center"/>
            <w:hideMark/>
          </w:tcPr>
          <w:p w:rsidR="00F01F77" w:rsidRPr="00F01F77" w:rsidRDefault="00F01F77" w:rsidP="00F01F77">
            <w:pPr>
              <w:pStyle w:val="afb"/>
              <w:spacing w:beforeAutospacing="0" w:afterAutospacing="0" w:line="240" w:lineRule="auto"/>
              <w:ind w:firstLine="0"/>
              <w:rPr>
                <w:lang w:val="ru-RU"/>
              </w:rPr>
            </w:pPr>
            <w:r w:rsidRPr="00F01F77">
              <w:rPr>
                <w:lang w:val="ru-RU"/>
              </w:rPr>
              <w:t>Гистологическое исследование тканей из воспалительного очага</w:t>
            </w:r>
          </w:p>
        </w:tc>
        <w:tc>
          <w:tcPr>
            <w:tcW w:w="950" w:type="pct"/>
            <w:gridSpan w:val="2"/>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5</w:t>
            </w:r>
          </w:p>
        </w:tc>
        <w:tc>
          <w:tcPr>
            <w:tcW w:w="99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С</w:t>
            </w:r>
          </w:p>
        </w:tc>
      </w:tr>
      <w:tr w:rsidR="00F01F77" w:rsidRPr="00F7266E" w:rsidTr="00F01F77">
        <w:trPr>
          <w:divId w:val="129131041"/>
        </w:trPr>
        <w:tc>
          <w:tcPr>
            <w:tcW w:w="26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left="360" w:hanging="360"/>
              <w:jc w:val="center"/>
              <w:rPr>
                <w:lang w:val="ru-RU"/>
              </w:rPr>
            </w:pPr>
            <w:r w:rsidRPr="00F01F77">
              <w:rPr>
                <w:lang w:val="ru-RU"/>
              </w:rPr>
              <w:t>3.11.</w:t>
            </w:r>
          </w:p>
        </w:tc>
        <w:tc>
          <w:tcPr>
            <w:tcW w:w="2792" w:type="pct"/>
            <w:gridSpan w:val="2"/>
            <w:tcBorders>
              <w:top w:val="single" w:sz="6" w:space="0" w:color="000000"/>
              <w:left w:val="single" w:sz="6" w:space="0" w:color="000000"/>
              <w:bottom w:val="single" w:sz="6" w:space="0" w:color="000000"/>
              <w:right w:val="single" w:sz="6" w:space="0" w:color="000000"/>
            </w:tcBorders>
            <w:vAlign w:val="center"/>
            <w:hideMark/>
          </w:tcPr>
          <w:p w:rsidR="00F01F77" w:rsidRPr="00F01F77" w:rsidRDefault="00F01F77" w:rsidP="00F01F77">
            <w:pPr>
              <w:pStyle w:val="afb"/>
              <w:spacing w:beforeAutospacing="0" w:afterAutospacing="0" w:line="240" w:lineRule="auto"/>
              <w:ind w:firstLine="0"/>
              <w:rPr>
                <w:lang w:val="ru-RU"/>
              </w:rPr>
            </w:pPr>
            <w:r w:rsidRPr="00F01F77">
              <w:rPr>
                <w:lang w:val="ru-RU"/>
              </w:rPr>
              <w:t>Цитологическое исследование нативного материала</w:t>
            </w:r>
          </w:p>
        </w:tc>
        <w:tc>
          <w:tcPr>
            <w:tcW w:w="950" w:type="pct"/>
            <w:gridSpan w:val="2"/>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5</w:t>
            </w:r>
          </w:p>
        </w:tc>
        <w:tc>
          <w:tcPr>
            <w:tcW w:w="99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С</w:t>
            </w:r>
          </w:p>
        </w:tc>
      </w:tr>
      <w:tr w:rsidR="00F01F77" w:rsidRPr="00F7266E" w:rsidTr="00F01F77">
        <w:trPr>
          <w:divId w:val="129131041"/>
        </w:trPr>
        <w:tc>
          <w:tcPr>
            <w:tcW w:w="26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left="360" w:hanging="360"/>
              <w:jc w:val="center"/>
              <w:rPr>
                <w:lang w:val="ru-RU"/>
              </w:rPr>
            </w:pPr>
            <w:r w:rsidRPr="00F01F77">
              <w:rPr>
                <w:lang w:val="ru-RU"/>
              </w:rPr>
              <w:t>3.12.</w:t>
            </w:r>
          </w:p>
        </w:tc>
        <w:tc>
          <w:tcPr>
            <w:tcW w:w="2792" w:type="pct"/>
            <w:gridSpan w:val="2"/>
            <w:tcBorders>
              <w:top w:val="single" w:sz="6" w:space="0" w:color="000000"/>
              <w:left w:val="single" w:sz="6" w:space="0" w:color="000000"/>
              <w:bottom w:val="single" w:sz="6" w:space="0" w:color="000000"/>
              <w:right w:val="single" w:sz="6" w:space="0" w:color="000000"/>
            </w:tcBorders>
            <w:vAlign w:val="center"/>
            <w:hideMark/>
          </w:tcPr>
          <w:p w:rsidR="00F01F77" w:rsidRPr="00F01F77" w:rsidRDefault="00F01F77" w:rsidP="00F01F77">
            <w:pPr>
              <w:pStyle w:val="afb"/>
              <w:spacing w:beforeAutospacing="0" w:afterAutospacing="0" w:line="240" w:lineRule="auto"/>
              <w:ind w:firstLine="0"/>
              <w:rPr>
                <w:lang w:val="ru-RU"/>
              </w:rPr>
            </w:pPr>
            <w:r w:rsidRPr="00F01F77">
              <w:rPr>
                <w:lang w:val="ru-RU"/>
              </w:rPr>
              <w:t>Следование на туберкулез (реакция Манту, диаскин-тест)</w:t>
            </w:r>
          </w:p>
        </w:tc>
        <w:tc>
          <w:tcPr>
            <w:tcW w:w="950" w:type="pct"/>
            <w:gridSpan w:val="2"/>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5</w:t>
            </w:r>
          </w:p>
        </w:tc>
        <w:tc>
          <w:tcPr>
            <w:tcW w:w="99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С</w:t>
            </w:r>
          </w:p>
        </w:tc>
      </w:tr>
      <w:tr w:rsidR="00F01F77" w:rsidRPr="00F7266E" w:rsidTr="00F01F77">
        <w:trPr>
          <w:divId w:val="129131041"/>
        </w:trPr>
        <w:tc>
          <w:tcPr>
            <w:tcW w:w="26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943B0E">
            <w:pPr>
              <w:pStyle w:val="afb"/>
              <w:numPr>
                <w:ilvl w:val="0"/>
                <w:numId w:val="4"/>
              </w:numPr>
              <w:spacing w:beforeAutospacing="0" w:afterAutospacing="0" w:line="240" w:lineRule="auto"/>
              <w:jc w:val="center"/>
              <w:rPr>
                <w:lang w:val="ru-RU"/>
              </w:rPr>
            </w:pPr>
          </w:p>
        </w:tc>
        <w:tc>
          <w:tcPr>
            <w:tcW w:w="2792" w:type="pct"/>
            <w:gridSpan w:val="2"/>
            <w:tcBorders>
              <w:top w:val="single" w:sz="6" w:space="0" w:color="000000"/>
              <w:left w:val="single" w:sz="6" w:space="0" w:color="000000"/>
              <w:bottom w:val="single" w:sz="6" w:space="0" w:color="000000"/>
              <w:right w:val="single" w:sz="6" w:space="0" w:color="000000"/>
            </w:tcBorders>
            <w:vAlign w:val="center"/>
            <w:hideMark/>
          </w:tcPr>
          <w:p w:rsidR="00F01F77" w:rsidRPr="00F01F77" w:rsidRDefault="00F01F77" w:rsidP="00F01F77">
            <w:pPr>
              <w:pStyle w:val="afb"/>
              <w:spacing w:beforeAutospacing="0" w:afterAutospacing="0" w:line="240" w:lineRule="auto"/>
              <w:ind w:firstLine="0"/>
              <w:rPr>
                <w:lang w:val="ru-RU"/>
              </w:rPr>
            </w:pPr>
            <w:r w:rsidRPr="00F01F77">
              <w:rPr>
                <w:lang w:val="ru-RU"/>
              </w:rPr>
              <w:t>Проводилось ли инструментальное обследование</w:t>
            </w:r>
          </w:p>
        </w:tc>
        <w:tc>
          <w:tcPr>
            <w:tcW w:w="950" w:type="pct"/>
            <w:gridSpan w:val="2"/>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5</w:t>
            </w:r>
          </w:p>
        </w:tc>
        <w:tc>
          <w:tcPr>
            <w:tcW w:w="99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С</w:t>
            </w:r>
          </w:p>
        </w:tc>
      </w:tr>
      <w:tr w:rsidR="00F01F77" w:rsidRPr="00F7266E" w:rsidTr="00F01F77">
        <w:trPr>
          <w:divId w:val="129131041"/>
        </w:trPr>
        <w:tc>
          <w:tcPr>
            <w:tcW w:w="26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left="360" w:hanging="360"/>
              <w:jc w:val="center"/>
              <w:rPr>
                <w:lang w:val="ru-RU"/>
              </w:rPr>
            </w:pPr>
            <w:r w:rsidRPr="00F01F77">
              <w:rPr>
                <w:lang w:val="ru-RU"/>
              </w:rPr>
              <w:t>4.1.</w:t>
            </w:r>
          </w:p>
        </w:tc>
        <w:tc>
          <w:tcPr>
            <w:tcW w:w="2792" w:type="pct"/>
            <w:gridSpan w:val="2"/>
            <w:tcBorders>
              <w:top w:val="single" w:sz="6" w:space="0" w:color="000000"/>
              <w:left w:val="single" w:sz="6" w:space="0" w:color="000000"/>
              <w:bottom w:val="single" w:sz="6" w:space="0" w:color="000000"/>
              <w:right w:val="single" w:sz="6" w:space="0" w:color="000000"/>
            </w:tcBorders>
            <w:vAlign w:val="center"/>
            <w:hideMark/>
          </w:tcPr>
          <w:p w:rsidR="00F01F77" w:rsidRPr="00F01F77" w:rsidRDefault="00F01F77" w:rsidP="00F01F77">
            <w:pPr>
              <w:pStyle w:val="afb"/>
              <w:spacing w:beforeAutospacing="0" w:afterAutospacing="0" w:line="240" w:lineRule="auto"/>
              <w:ind w:firstLine="0"/>
              <w:rPr>
                <w:lang w:val="ru-RU"/>
              </w:rPr>
            </w:pPr>
            <w:r w:rsidRPr="00F01F77">
              <w:rPr>
                <w:lang w:val="ru-RU"/>
              </w:rPr>
              <w:t>Перкуссия зубов</w:t>
            </w:r>
          </w:p>
        </w:tc>
        <w:tc>
          <w:tcPr>
            <w:tcW w:w="950" w:type="pct"/>
            <w:gridSpan w:val="2"/>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5</w:t>
            </w:r>
          </w:p>
        </w:tc>
        <w:tc>
          <w:tcPr>
            <w:tcW w:w="99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С</w:t>
            </w:r>
          </w:p>
        </w:tc>
      </w:tr>
      <w:tr w:rsidR="00F01F77" w:rsidRPr="00F7266E" w:rsidTr="00F01F77">
        <w:trPr>
          <w:divId w:val="129131041"/>
        </w:trPr>
        <w:tc>
          <w:tcPr>
            <w:tcW w:w="26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left="360" w:hanging="360"/>
              <w:jc w:val="center"/>
              <w:rPr>
                <w:lang w:val="ru-RU"/>
              </w:rPr>
            </w:pPr>
            <w:r w:rsidRPr="00F01F77">
              <w:rPr>
                <w:lang w:val="ru-RU"/>
              </w:rPr>
              <w:lastRenderedPageBreak/>
              <w:t>4.2.</w:t>
            </w:r>
          </w:p>
        </w:tc>
        <w:tc>
          <w:tcPr>
            <w:tcW w:w="2792" w:type="pct"/>
            <w:gridSpan w:val="2"/>
            <w:tcBorders>
              <w:top w:val="single" w:sz="6" w:space="0" w:color="000000"/>
              <w:left w:val="single" w:sz="6" w:space="0" w:color="000000"/>
              <w:bottom w:val="single" w:sz="6" w:space="0" w:color="000000"/>
              <w:right w:val="single" w:sz="6" w:space="0" w:color="000000"/>
            </w:tcBorders>
            <w:vAlign w:val="center"/>
            <w:hideMark/>
          </w:tcPr>
          <w:p w:rsidR="00F01F77" w:rsidRPr="00F01F77" w:rsidRDefault="00F01F77" w:rsidP="00F01F77">
            <w:pPr>
              <w:pStyle w:val="afb"/>
              <w:spacing w:beforeAutospacing="0" w:afterAutospacing="0" w:line="240" w:lineRule="auto"/>
              <w:ind w:firstLine="0"/>
              <w:rPr>
                <w:lang w:val="ru-RU"/>
              </w:rPr>
            </w:pPr>
            <w:r w:rsidRPr="00F01F77">
              <w:rPr>
                <w:lang w:val="ru-RU"/>
              </w:rPr>
              <w:t>Определение подвижности зубов</w:t>
            </w:r>
          </w:p>
        </w:tc>
        <w:tc>
          <w:tcPr>
            <w:tcW w:w="950" w:type="pct"/>
            <w:gridSpan w:val="2"/>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5</w:t>
            </w:r>
          </w:p>
        </w:tc>
        <w:tc>
          <w:tcPr>
            <w:tcW w:w="99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С</w:t>
            </w:r>
          </w:p>
        </w:tc>
      </w:tr>
      <w:tr w:rsidR="00F01F77" w:rsidRPr="00F7266E" w:rsidTr="00F01F77">
        <w:trPr>
          <w:divId w:val="129131041"/>
        </w:trPr>
        <w:tc>
          <w:tcPr>
            <w:tcW w:w="26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left="360" w:hanging="360"/>
              <w:jc w:val="center"/>
              <w:rPr>
                <w:lang w:val="ru-RU"/>
              </w:rPr>
            </w:pPr>
            <w:r w:rsidRPr="00F01F77">
              <w:rPr>
                <w:lang w:val="ru-RU"/>
              </w:rPr>
              <w:t>4.3</w:t>
            </w:r>
          </w:p>
        </w:tc>
        <w:tc>
          <w:tcPr>
            <w:tcW w:w="2792" w:type="pct"/>
            <w:gridSpan w:val="2"/>
            <w:tcBorders>
              <w:top w:val="single" w:sz="6" w:space="0" w:color="000000"/>
              <w:left w:val="single" w:sz="6" w:space="0" w:color="000000"/>
              <w:bottom w:val="single" w:sz="6" w:space="0" w:color="000000"/>
              <w:right w:val="single" w:sz="6" w:space="0" w:color="000000"/>
            </w:tcBorders>
            <w:vAlign w:val="center"/>
            <w:hideMark/>
          </w:tcPr>
          <w:p w:rsidR="00F01F77" w:rsidRPr="00F01F77" w:rsidRDefault="00F01F77" w:rsidP="00F01F77">
            <w:pPr>
              <w:pStyle w:val="afb"/>
              <w:spacing w:beforeAutospacing="0" w:afterAutospacing="0" w:line="240" w:lineRule="auto"/>
              <w:ind w:firstLine="0"/>
              <w:rPr>
                <w:lang w:val="ru-RU"/>
              </w:rPr>
            </w:pPr>
            <w:r w:rsidRPr="00F01F77">
              <w:rPr>
                <w:lang w:val="ru-RU"/>
              </w:rPr>
              <w:t>ОПТГ</w:t>
            </w:r>
          </w:p>
        </w:tc>
        <w:tc>
          <w:tcPr>
            <w:tcW w:w="950" w:type="pct"/>
            <w:gridSpan w:val="2"/>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5</w:t>
            </w:r>
          </w:p>
        </w:tc>
        <w:tc>
          <w:tcPr>
            <w:tcW w:w="99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С</w:t>
            </w:r>
          </w:p>
        </w:tc>
      </w:tr>
      <w:tr w:rsidR="00F01F77" w:rsidRPr="00F7266E" w:rsidTr="00F01F77">
        <w:trPr>
          <w:divId w:val="129131041"/>
        </w:trPr>
        <w:tc>
          <w:tcPr>
            <w:tcW w:w="26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left="360" w:hanging="360"/>
              <w:jc w:val="center"/>
              <w:rPr>
                <w:lang w:val="ru-RU"/>
              </w:rPr>
            </w:pPr>
            <w:r w:rsidRPr="00F01F77">
              <w:rPr>
                <w:lang w:val="ru-RU"/>
              </w:rPr>
              <w:t>4.4</w:t>
            </w:r>
          </w:p>
        </w:tc>
        <w:tc>
          <w:tcPr>
            <w:tcW w:w="2792" w:type="pct"/>
            <w:gridSpan w:val="2"/>
            <w:tcBorders>
              <w:top w:val="single" w:sz="6" w:space="0" w:color="000000"/>
              <w:left w:val="single" w:sz="6" w:space="0" w:color="000000"/>
              <w:bottom w:val="single" w:sz="6" w:space="0" w:color="000000"/>
              <w:right w:val="single" w:sz="6" w:space="0" w:color="000000"/>
            </w:tcBorders>
            <w:vAlign w:val="center"/>
            <w:hideMark/>
          </w:tcPr>
          <w:p w:rsidR="00F01F77" w:rsidRPr="00F01F77" w:rsidRDefault="00F01F77" w:rsidP="00F01F77">
            <w:pPr>
              <w:pStyle w:val="afb"/>
              <w:spacing w:beforeAutospacing="0" w:afterAutospacing="0" w:line="240" w:lineRule="auto"/>
              <w:ind w:firstLine="0"/>
              <w:rPr>
                <w:lang w:val="ru-RU"/>
              </w:rPr>
            </w:pPr>
            <w:r w:rsidRPr="00F01F77">
              <w:rPr>
                <w:lang w:val="ru-RU"/>
              </w:rPr>
              <w:t>Компьютерная томография</w:t>
            </w:r>
          </w:p>
        </w:tc>
        <w:tc>
          <w:tcPr>
            <w:tcW w:w="950" w:type="pct"/>
            <w:gridSpan w:val="2"/>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5</w:t>
            </w:r>
          </w:p>
        </w:tc>
        <w:tc>
          <w:tcPr>
            <w:tcW w:w="99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С</w:t>
            </w:r>
          </w:p>
        </w:tc>
      </w:tr>
      <w:tr w:rsidR="00F01F77" w:rsidRPr="00F7266E" w:rsidTr="00F01F77">
        <w:trPr>
          <w:divId w:val="129131041"/>
        </w:trPr>
        <w:tc>
          <w:tcPr>
            <w:tcW w:w="26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left="360" w:hanging="360"/>
              <w:jc w:val="center"/>
              <w:rPr>
                <w:lang w:val="ru-RU"/>
              </w:rPr>
            </w:pPr>
            <w:r w:rsidRPr="00F01F77">
              <w:rPr>
                <w:lang w:val="ru-RU"/>
              </w:rPr>
              <w:t>4.5.</w:t>
            </w:r>
          </w:p>
        </w:tc>
        <w:tc>
          <w:tcPr>
            <w:tcW w:w="2792" w:type="pct"/>
            <w:gridSpan w:val="2"/>
            <w:tcBorders>
              <w:top w:val="single" w:sz="6" w:space="0" w:color="000000"/>
              <w:left w:val="single" w:sz="6" w:space="0" w:color="000000"/>
              <w:bottom w:val="single" w:sz="6" w:space="0" w:color="000000"/>
              <w:right w:val="single" w:sz="6" w:space="0" w:color="000000"/>
            </w:tcBorders>
            <w:vAlign w:val="center"/>
            <w:hideMark/>
          </w:tcPr>
          <w:p w:rsidR="00F01F77" w:rsidRPr="00F01F77" w:rsidRDefault="00F01F77" w:rsidP="00F01F77">
            <w:pPr>
              <w:pStyle w:val="afb"/>
              <w:spacing w:beforeAutospacing="0" w:afterAutospacing="0" w:line="240" w:lineRule="auto"/>
              <w:ind w:firstLine="0"/>
              <w:rPr>
                <w:lang w:val="ru-RU"/>
              </w:rPr>
            </w:pPr>
            <w:r w:rsidRPr="00F01F77">
              <w:rPr>
                <w:lang w:val="ru-RU"/>
              </w:rPr>
              <w:t>Сонография</w:t>
            </w:r>
          </w:p>
        </w:tc>
        <w:tc>
          <w:tcPr>
            <w:tcW w:w="950" w:type="pct"/>
            <w:gridSpan w:val="2"/>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5</w:t>
            </w:r>
          </w:p>
        </w:tc>
        <w:tc>
          <w:tcPr>
            <w:tcW w:w="99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С</w:t>
            </w:r>
          </w:p>
        </w:tc>
      </w:tr>
      <w:tr w:rsidR="00F01F77" w:rsidRPr="00F7266E" w:rsidTr="00F01F77">
        <w:trPr>
          <w:divId w:val="129131041"/>
        </w:trPr>
        <w:tc>
          <w:tcPr>
            <w:tcW w:w="26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left="360" w:hanging="360"/>
              <w:jc w:val="center"/>
              <w:rPr>
                <w:lang w:val="ru-RU"/>
              </w:rPr>
            </w:pPr>
            <w:r w:rsidRPr="00F01F77">
              <w:rPr>
                <w:lang w:val="ru-RU"/>
              </w:rPr>
              <w:t>4.6.</w:t>
            </w:r>
          </w:p>
        </w:tc>
        <w:tc>
          <w:tcPr>
            <w:tcW w:w="2792" w:type="pct"/>
            <w:gridSpan w:val="2"/>
            <w:tcBorders>
              <w:top w:val="single" w:sz="6" w:space="0" w:color="000000"/>
              <w:left w:val="single" w:sz="6" w:space="0" w:color="000000"/>
              <w:bottom w:val="single" w:sz="6" w:space="0" w:color="000000"/>
              <w:right w:val="single" w:sz="6" w:space="0" w:color="000000"/>
            </w:tcBorders>
            <w:vAlign w:val="center"/>
            <w:hideMark/>
          </w:tcPr>
          <w:p w:rsidR="00F01F77" w:rsidRPr="00F01F77" w:rsidRDefault="00F01F77" w:rsidP="00F01F77">
            <w:pPr>
              <w:pStyle w:val="afb"/>
              <w:spacing w:beforeAutospacing="0" w:afterAutospacing="0" w:line="240" w:lineRule="auto"/>
              <w:ind w:firstLine="0"/>
              <w:rPr>
                <w:lang w:val="ru-RU"/>
              </w:rPr>
            </w:pPr>
            <w:r w:rsidRPr="00F01F77">
              <w:rPr>
                <w:lang w:val="ru-RU"/>
              </w:rPr>
              <w:t>ЭОД</w:t>
            </w:r>
          </w:p>
        </w:tc>
        <w:tc>
          <w:tcPr>
            <w:tcW w:w="950" w:type="pct"/>
            <w:gridSpan w:val="2"/>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5</w:t>
            </w:r>
          </w:p>
        </w:tc>
        <w:tc>
          <w:tcPr>
            <w:tcW w:w="99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С</w:t>
            </w:r>
          </w:p>
        </w:tc>
      </w:tr>
      <w:tr w:rsidR="00F01F77" w:rsidRPr="00F7266E" w:rsidTr="00F01F77">
        <w:trPr>
          <w:divId w:val="129131041"/>
        </w:trPr>
        <w:tc>
          <w:tcPr>
            <w:tcW w:w="26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left="360" w:hanging="360"/>
              <w:jc w:val="center"/>
              <w:rPr>
                <w:lang w:val="ru-RU"/>
              </w:rPr>
            </w:pPr>
            <w:r w:rsidRPr="00F01F77">
              <w:rPr>
                <w:lang w:val="ru-RU"/>
              </w:rPr>
              <w:t>4.7.</w:t>
            </w:r>
          </w:p>
        </w:tc>
        <w:tc>
          <w:tcPr>
            <w:tcW w:w="2792" w:type="pct"/>
            <w:gridSpan w:val="2"/>
            <w:tcBorders>
              <w:top w:val="single" w:sz="6" w:space="0" w:color="000000"/>
              <w:left w:val="single" w:sz="6" w:space="0" w:color="000000"/>
              <w:bottom w:val="single" w:sz="6" w:space="0" w:color="000000"/>
              <w:right w:val="single" w:sz="6" w:space="0" w:color="000000"/>
            </w:tcBorders>
            <w:vAlign w:val="center"/>
            <w:hideMark/>
          </w:tcPr>
          <w:p w:rsidR="00F01F77" w:rsidRPr="00F01F77" w:rsidRDefault="00F01F77" w:rsidP="00F01F77">
            <w:pPr>
              <w:pStyle w:val="afb"/>
              <w:spacing w:beforeAutospacing="0" w:afterAutospacing="0" w:line="240" w:lineRule="auto"/>
              <w:ind w:firstLine="0"/>
              <w:rPr>
                <w:lang w:val="ru-RU"/>
              </w:rPr>
            </w:pPr>
            <w:r w:rsidRPr="00F01F77">
              <w:rPr>
                <w:lang w:val="ru-RU"/>
              </w:rPr>
              <w:t>ЯМР - исследование</w:t>
            </w:r>
          </w:p>
        </w:tc>
        <w:tc>
          <w:tcPr>
            <w:tcW w:w="950" w:type="pct"/>
            <w:gridSpan w:val="2"/>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5</w:t>
            </w:r>
          </w:p>
        </w:tc>
        <w:tc>
          <w:tcPr>
            <w:tcW w:w="99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С</w:t>
            </w:r>
          </w:p>
        </w:tc>
      </w:tr>
      <w:tr w:rsidR="00F01F77" w:rsidRPr="00F7266E" w:rsidTr="00F01F77">
        <w:trPr>
          <w:divId w:val="129131041"/>
        </w:trPr>
        <w:tc>
          <w:tcPr>
            <w:tcW w:w="26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left="360" w:hanging="360"/>
              <w:jc w:val="center"/>
              <w:rPr>
                <w:lang w:val="ru-RU"/>
              </w:rPr>
            </w:pPr>
            <w:r w:rsidRPr="00F01F77">
              <w:rPr>
                <w:lang w:val="ru-RU"/>
              </w:rPr>
              <w:t>4.8.</w:t>
            </w:r>
          </w:p>
        </w:tc>
        <w:tc>
          <w:tcPr>
            <w:tcW w:w="2792" w:type="pct"/>
            <w:gridSpan w:val="2"/>
            <w:tcBorders>
              <w:top w:val="single" w:sz="6" w:space="0" w:color="000000"/>
              <w:left w:val="single" w:sz="6" w:space="0" w:color="000000"/>
              <w:bottom w:val="single" w:sz="6" w:space="0" w:color="000000"/>
              <w:right w:val="single" w:sz="6" w:space="0" w:color="000000"/>
            </w:tcBorders>
            <w:vAlign w:val="center"/>
            <w:hideMark/>
          </w:tcPr>
          <w:p w:rsidR="00F01F77" w:rsidRPr="00F01F77" w:rsidRDefault="00F01F77" w:rsidP="00F01F77">
            <w:pPr>
              <w:pStyle w:val="afb"/>
              <w:spacing w:beforeAutospacing="0" w:afterAutospacing="0" w:line="240" w:lineRule="auto"/>
              <w:ind w:firstLine="0"/>
              <w:rPr>
                <w:lang w:val="ru-RU"/>
              </w:rPr>
            </w:pPr>
            <w:r w:rsidRPr="00F01F77">
              <w:rPr>
                <w:lang w:val="ru-RU"/>
              </w:rPr>
              <w:t>Прицельная контактная рентгенография</w:t>
            </w:r>
          </w:p>
        </w:tc>
        <w:tc>
          <w:tcPr>
            <w:tcW w:w="950" w:type="pct"/>
            <w:gridSpan w:val="2"/>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5</w:t>
            </w:r>
          </w:p>
        </w:tc>
        <w:tc>
          <w:tcPr>
            <w:tcW w:w="99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С</w:t>
            </w:r>
          </w:p>
        </w:tc>
      </w:tr>
      <w:tr w:rsidR="00F01F77" w:rsidRPr="00F7266E" w:rsidTr="00F01F77">
        <w:trPr>
          <w:divId w:val="129131041"/>
        </w:trPr>
        <w:tc>
          <w:tcPr>
            <w:tcW w:w="26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left="360" w:hanging="360"/>
              <w:jc w:val="center"/>
              <w:rPr>
                <w:lang w:val="ru-RU"/>
              </w:rPr>
            </w:pPr>
            <w:r w:rsidRPr="00F01F77">
              <w:rPr>
                <w:lang w:val="ru-RU"/>
              </w:rPr>
              <w:t>5.1.</w:t>
            </w:r>
          </w:p>
        </w:tc>
        <w:tc>
          <w:tcPr>
            <w:tcW w:w="2792" w:type="pct"/>
            <w:gridSpan w:val="2"/>
            <w:tcBorders>
              <w:top w:val="single" w:sz="6" w:space="0" w:color="000000"/>
              <w:left w:val="single" w:sz="6" w:space="0" w:color="000000"/>
              <w:bottom w:val="single" w:sz="6" w:space="0" w:color="000000"/>
              <w:right w:val="single" w:sz="6" w:space="0" w:color="000000"/>
            </w:tcBorders>
            <w:vAlign w:val="center"/>
            <w:hideMark/>
          </w:tcPr>
          <w:p w:rsidR="00F01F77" w:rsidRPr="00F01F77" w:rsidRDefault="00F01F77" w:rsidP="00F01F77">
            <w:pPr>
              <w:pStyle w:val="afb"/>
              <w:spacing w:beforeAutospacing="0" w:afterAutospacing="0" w:line="240" w:lineRule="auto"/>
              <w:ind w:firstLine="0"/>
              <w:rPr>
                <w:lang w:val="ru-RU"/>
              </w:rPr>
            </w:pPr>
            <w:r w:rsidRPr="00F01F77">
              <w:rPr>
                <w:lang w:val="ru-RU"/>
              </w:rPr>
              <w:t>Описание рентгеновских снимков</w:t>
            </w:r>
          </w:p>
        </w:tc>
        <w:tc>
          <w:tcPr>
            <w:tcW w:w="950" w:type="pct"/>
            <w:gridSpan w:val="2"/>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5</w:t>
            </w:r>
          </w:p>
        </w:tc>
        <w:tc>
          <w:tcPr>
            <w:tcW w:w="99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С</w:t>
            </w:r>
          </w:p>
        </w:tc>
      </w:tr>
      <w:tr w:rsidR="00F01F77" w:rsidRPr="00F7266E" w:rsidTr="00F01F77">
        <w:trPr>
          <w:divId w:val="129131041"/>
        </w:trPr>
        <w:tc>
          <w:tcPr>
            <w:tcW w:w="26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left="360" w:hanging="360"/>
              <w:jc w:val="center"/>
              <w:rPr>
                <w:lang w:val="ru-RU"/>
              </w:rPr>
            </w:pPr>
            <w:r w:rsidRPr="00F01F77">
              <w:rPr>
                <w:lang w:val="ru-RU"/>
              </w:rPr>
              <w:t>5.2.</w:t>
            </w:r>
          </w:p>
        </w:tc>
        <w:tc>
          <w:tcPr>
            <w:tcW w:w="2792" w:type="pct"/>
            <w:gridSpan w:val="2"/>
            <w:tcBorders>
              <w:top w:val="single" w:sz="6" w:space="0" w:color="000000"/>
              <w:left w:val="single" w:sz="6" w:space="0" w:color="000000"/>
              <w:bottom w:val="single" w:sz="6" w:space="0" w:color="000000"/>
              <w:right w:val="single" w:sz="6" w:space="0" w:color="000000"/>
            </w:tcBorders>
            <w:vAlign w:val="center"/>
            <w:hideMark/>
          </w:tcPr>
          <w:p w:rsidR="00F01F77" w:rsidRPr="00F01F77" w:rsidRDefault="00F01F77" w:rsidP="00F01F77">
            <w:pPr>
              <w:pStyle w:val="afb"/>
              <w:spacing w:beforeAutospacing="0" w:afterAutospacing="0" w:line="240" w:lineRule="auto"/>
              <w:ind w:firstLine="0"/>
              <w:rPr>
                <w:lang w:val="ru-RU"/>
              </w:rPr>
            </w:pPr>
            <w:r w:rsidRPr="00F01F77">
              <w:rPr>
                <w:lang w:val="ru-RU"/>
              </w:rPr>
              <w:t>Консультация врачей-специалистов</w:t>
            </w:r>
          </w:p>
        </w:tc>
        <w:tc>
          <w:tcPr>
            <w:tcW w:w="950" w:type="pct"/>
            <w:gridSpan w:val="2"/>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5</w:t>
            </w:r>
          </w:p>
        </w:tc>
        <w:tc>
          <w:tcPr>
            <w:tcW w:w="99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С</w:t>
            </w:r>
          </w:p>
        </w:tc>
      </w:tr>
      <w:tr w:rsidR="00F01F77" w:rsidRPr="00F7266E" w:rsidTr="00F01F77">
        <w:trPr>
          <w:divId w:val="129131041"/>
        </w:trPr>
        <w:tc>
          <w:tcPr>
            <w:tcW w:w="26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left="360" w:hanging="360"/>
              <w:jc w:val="center"/>
              <w:rPr>
                <w:lang w:val="ru-RU"/>
              </w:rPr>
            </w:pPr>
            <w:r w:rsidRPr="00F01F77">
              <w:rPr>
                <w:lang w:val="ru-RU"/>
              </w:rPr>
              <w:t>6.1.</w:t>
            </w:r>
          </w:p>
        </w:tc>
        <w:tc>
          <w:tcPr>
            <w:tcW w:w="2792" w:type="pct"/>
            <w:gridSpan w:val="2"/>
            <w:tcBorders>
              <w:top w:val="single" w:sz="6" w:space="0" w:color="000000"/>
              <w:left w:val="single" w:sz="6" w:space="0" w:color="000000"/>
              <w:bottom w:val="single" w:sz="6" w:space="0" w:color="000000"/>
              <w:right w:val="single" w:sz="6" w:space="0" w:color="000000"/>
            </w:tcBorders>
            <w:vAlign w:val="center"/>
            <w:hideMark/>
          </w:tcPr>
          <w:p w:rsidR="00F01F77" w:rsidRPr="00F01F77" w:rsidRDefault="00F01F77" w:rsidP="00F01F77">
            <w:pPr>
              <w:pStyle w:val="afb"/>
              <w:spacing w:beforeAutospacing="0" w:afterAutospacing="0" w:line="240" w:lineRule="auto"/>
              <w:ind w:firstLine="0"/>
              <w:rPr>
                <w:lang w:val="ru-RU"/>
              </w:rPr>
            </w:pPr>
            <w:r w:rsidRPr="00F01F77">
              <w:rPr>
                <w:lang w:val="ru-RU"/>
              </w:rPr>
              <w:t>Проведено ли удаление причинного зуба</w:t>
            </w:r>
          </w:p>
        </w:tc>
        <w:tc>
          <w:tcPr>
            <w:tcW w:w="950" w:type="pct"/>
            <w:gridSpan w:val="2"/>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5</w:t>
            </w:r>
          </w:p>
        </w:tc>
        <w:tc>
          <w:tcPr>
            <w:tcW w:w="99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С</w:t>
            </w:r>
          </w:p>
        </w:tc>
      </w:tr>
      <w:tr w:rsidR="00F01F77" w:rsidRPr="00F7266E" w:rsidTr="00F01F77">
        <w:trPr>
          <w:divId w:val="129131041"/>
        </w:trPr>
        <w:tc>
          <w:tcPr>
            <w:tcW w:w="26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left="360" w:hanging="360"/>
              <w:jc w:val="center"/>
              <w:rPr>
                <w:lang w:val="ru-RU"/>
              </w:rPr>
            </w:pPr>
            <w:r w:rsidRPr="00F01F77">
              <w:rPr>
                <w:lang w:val="ru-RU"/>
              </w:rPr>
              <w:t>6.2.</w:t>
            </w:r>
          </w:p>
        </w:tc>
        <w:tc>
          <w:tcPr>
            <w:tcW w:w="2792" w:type="pct"/>
            <w:gridSpan w:val="2"/>
            <w:tcBorders>
              <w:top w:val="single" w:sz="6" w:space="0" w:color="000000"/>
              <w:left w:val="single" w:sz="6" w:space="0" w:color="000000"/>
              <w:bottom w:val="single" w:sz="6" w:space="0" w:color="000000"/>
              <w:right w:val="single" w:sz="6" w:space="0" w:color="000000"/>
            </w:tcBorders>
            <w:vAlign w:val="center"/>
            <w:hideMark/>
          </w:tcPr>
          <w:p w:rsidR="00F01F77" w:rsidRPr="00F01F77" w:rsidRDefault="00F01F77" w:rsidP="00F01F77">
            <w:pPr>
              <w:pStyle w:val="afb"/>
              <w:spacing w:beforeAutospacing="0" w:afterAutospacing="0" w:line="240" w:lineRule="auto"/>
              <w:ind w:firstLine="0"/>
              <w:rPr>
                <w:lang w:val="ru-RU"/>
              </w:rPr>
            </w:pPr>
            <w:r w:rsidRPr="00F01F77">
              <w:rPr>
                <w:lang w:val="ru-RU"/>
              </w:rPr>
              <w:t>Проводилось ли вскрытие поднадкостничных очагов</w:t>
            </w:r>
          </w:p>
        </w:tc>
        <w:tc>
          <w:tcPr>
            <w:tcW w:w="950" w:type="pct"/>
            <w:gridSpan w:val="2"/>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5</w:t>
            </w:r>
          </w:p>
        </w:tc>
        <w:tc>
          <w:tcPr>
            <w:tcW w:w="99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С</w:t>
            </w:r>
          </w:p>
        </w:tc>
      </w:tr>
      <w:tr w:rsidR="00F01F77" w:rsidRPr="00F7266E" w:rsidTr="00F01F77">
        <w:trPr>
          <w:divId w:val="129131041"/>
        </w:trPr>
        <w:tc>
          <w:tcPr>
            <w:tcW w:w="26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left="360" w:hanging="360"/>
              <w:jc w:val="center"/>
              <w:rPr>
                <w:lang w:val="ru-RU"/>
              </w:rPr>
            </w:pPr>
            <w:r w:rsidRPr="00F01F77">
              <w:rPr>
                <w:lang w:val="ru-RU"/>
              </w:rPr>
              <w:t>6.3.</w:t>
            </w:r>
          </w:p>
        </w:tc>
        <w:tc>
          <w:tcPr>
            <w:tcW w:w="2792" w:type="pct"/>
            <w:gridSpan w:val="2"/>
            <w:tcBorders>
              <w:top w:val="single" w:sz="6" w:space="0" w:color="000000"/>
              <w:left w:val="single" w:sz="6" w:space="0" w:color="000000"/>
              <w:bottom w:val="single" w:sz="6" w:space="0" w:color="000000"/>
              <w:right w:val="single" w:sz="6" w:space="0" w:color="000000"/>
            </w:tcBorders>
            <w:vAlign w:val="center"/>
            <w:hideMark/>
          </w:tcPr>
          <w:p w:rsidR="00F01F77" w:rsidRPr="00F01F77" w:rsidRDefault="00F01F77" w:rsidP="00F01F77">
            <w:pPr>
              <w:pStyle w:val="afb"/>
              <w:spacing w:beforeAutospacing="0" w:afterAutospacing="0" w:line="240" w:lineRule="auto"/>
              <w:ind w:firstLine="0"/>
              <w:rPr>
                <w:lang w:val="ru-RU"/>
              </w:rPr>
            </w:pPr>
            <w:r w:rsidRPr="00F01F77">
              <w:rPr>
                <w:lang w:val="ru-RU"/>
              </w:rPr>
              <w:t>Произведена ли перфорация костной ткани</w:t>
            </w:r>
          </w:p>
        </w:tc>
        <w:tc>
          <w:tcPr>
            <w:tcW w:w="950" w:type="pct"/>
            <w:gridSpan w:val="2"/>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5</w:t>
            </w:r>
          </w:p>
        </w:tc>
        <w:tc>
          <w:tcPr>
            <w:tcW w:w="99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С</w:t>
            </w:r>
          </w:p>
        </w:tc>
      </w:tr>
      <w:tr w:rsidR="00F01F77" w:rsidRPr="00F7266E" w:rsidTr="00F01F77">
        <w:trPr>
          <w:divId w:val="129131041"/>
        </w:trPr>
        <w:tc>
          <w:tcPr>
            <w:tcW w:w="26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left="360" w:hanging="360"/>
              <w:jc w:val="center"/>
              <w:rPr>
                <w:lang w:val="ru-RU"/>
              </w:rPr>
            </w:pPr>
            <w:r w:rsidRPr="00F01F77">
              <w:rPr>
                <w:lang w:val="ru-RU"/>
              </w:rPr>
              <w:t>6.4.</w:t>
            </w:r>
          </w:p>
        </w:tc>
        <w:tc>
          <w:tcPr>
            <w:tcW w:w="2792" w:type="pct"/>
            <w:gridSpan w:val="2"/>
            <w:tcBorders>
              <w:top w:val="single" w:sz="6" w:space="0" w:color="000000"/>
              <w:left w:val="single" w:sz="6" w:space="0" w:color="000000"/>
              <w:bottom w:val="single" w:sz="6" w:space="0" w:color="000000"/>
              <w:right w:val="single" w:sz="6" w:space="0" w:color="000000"/>
            </w:tcBorders>
            <w:vAlign w:val="center"/>
            <w:hideMark/>
          </w:tcPr>
          <w:p w:rsidR="00F01F77" w:rsidRPr="00F01F77" w:rsidRDefault="00F01F77" w:rsidP="00F01F77">
            <w:pPr>
              <w:pStyle w:val="afb"/>
              <w:spacing w:beforeAutospacing="0" w:afterAutospacing="0" w:line="240" w:lineRule="auto"/>
              <w:ind w:firstLine="0"/>
              <w:rPr>
                <w:lang w:val="ru-RU"/>
              </w:rPr>
            </w:pPr>
            <w:r w:rsidRPr="00F01F77">
              <w:rPr>
                <w:lang w:val="ru-RU"/>
              </w:rPr>
              <w:t>Проводились ли перевязки в области воспаления</w:t>
            </w:r>
          </w:p>
        </w:tc>
        <w:tc>
          <w:tcPr>
            <w:tcW w:w="950" w:type="pct"/>
            <w:gridSpan w:val="2"/>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5</w:t>
            </w:r>
          </w:p>
        </w:tc>
        <w:tc>
          <w:tcPr>
            <w:tcW w:w="99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С</w:t>
            </w:r>
          </w:p>
        </w:tc>
      </w:tr>
      <w:tr w:rsidR="00F01F77" w:rsidRPr="00F7266E" w:rsidTr="00F01F77">
        <w:trPr>
          <w:divId w:val="129131041"/>
        </w:trPr>
        <w:tc>
          <w:tcPr>
            <w:tcW w:w="26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left="360" w:hanging="360"/>
              <w:jc w:val="center"/>
              <w:rPr>
                <w:lang w:val="ru-RU"/>
              </w:rPr>
            </w:pPr>
            <w:r w:rsidRPr="00F01F77">
              <w:rPr>
                <w:lang w:val="ru-RU"/>
              </w:rPr>
              <w:t>6.5.</w:t>
            </w:r>
          </w:p>
        </w:tc>
        <w:tc>
          <w:tcPr>
            <w:tcW w:w="2792" w:type="pct"/>
            <w:gridSpan w:val="2"/>
            <w:tcBorders>
              <w:top w:val="single" w:sz="6" w:space="0" w:color="000000"/>
              <w:left w:val="single" w:sz="6" w:space="0" w:color="000000"/>
              <w:bottom w:val="single" w:sz="6" w:space="0" w:color="000000"/>
              <w:right w:val="single" w:sz="6" w:space="0" w:color="000000"/>
            </w:tcBorders>
            <w:vAlign w:val="center"/>
            <w:hideMark/>
          </w:tcPr>
          <w:p w:rsidR="00F01F77" w:rsidRPr="00F01F77" w:rsidRDefault="00F01F77" w:rsidP="00F01F77">
            <w:pPr>
              <w:pStyle w:val="afb"/>
              <w:spacing w:beforeAutospacing="0" w:afterAutospacing="0" w:line="240" w:lineRule="auto"/>
              <w:ind w:firstLine="0"/>
              <w:rPr>
                <w:lang w:val="ru-RU"/>
              </w:rPr>
            </w:pPr>
            <w:r w:rsidRPr="00F01F77">
              <w:rPr>
                <w:lang w:val="ru-RU"/>
              </w:rPr>
              <w:t>Проводилось ли лечение в подострой стадии остеомиелита</w:t>
            </w:r>
          </w:p>
        </w:tc>
        <w:tc>
          <w:tcPr>
            <w:tcW w:w="950" w:type="pct"/>
            <w:gridSpan w:val="2"/>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5</w:t>
            </w:r>
          </w:p>
        </w:tc>
        <w:tc>
          <w:tcPr>
            <w:tcW w:w="99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С</w:t>
            </w:r>
          </w:p>
        </w:tc>
      </w:tr>
      <w:tr w:rsidR="00F01F77" w:rsidRPr="00F7266E" w:rsidTr="00F01F77">
        <w:trPr>
          <w:divId w:val="129131041"/>
        </w:trPr>
        <w:tc>
          <w:tcPr>
            <w:tcW w:w="26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left="360" w:hanging="360"/>
              <w:jc w:val="center"/>
              <w:rPr>
                <w:lang w:val="ru-RU"/>
              </w:rPr>
            </w:pPr>
            <w:r w:rsidRPr="00F01F77">
              <w:rPr>
                <w:lang w:val="ru-RU"/>
              </w:rPr>
              <w:t>6.6.</w:t>
            </w:r>
          </w:p>
        </w:tc>
        <w:tc>
          <w:tcPr>
            <w:tcW w:w="2792" w:type="pct"/>
            <w:gridSpan w:val="2"/>
            <w:tcBorders>
              <w:top w:val="single" w:sz="6" w:space="0" w:color="000000"/>
              <w:left w:val="single" w:sz="6" w:space="0" w:color="000000"/>
              <w:bottom w:val="single" w:sz="6" w:space="0" w:color="000000"/>
              <w:right w:val="single" w:sz="6" w:space="0" w:color="000000"/>
            </w:tcBorders>
            <w:vAlign w:val="center"/>
            <w:hideMark/>
          </w:tcPr>
          <w:p w:rsidR="00F01F77" w:rsidRPr="00F01F77" w:rsidRDefault="00F01F77" w:rsidP="00F01F77">
            <w:pPr>
              <w:pStyle w:val="afb"/>
              <w:spacing w:beforeAutospacing="0" w:afterAutospacing="0" w:line="240" w:lineRule="auto"/>
              <w:ind w:firstLine="0"/>
              <w:rPr>
                <w:lang w:val="ru-RU"/>
              </w:rPr>
            </w:pPr>
            <w:r w:rsidRPr="00F01F77">
              <w:rPr>
                <w:lang w:val="ru-RU"/>
              </w:rPr>
              <w:t>Проведена ли операция по удалению секвестра костной ткани</w:t>
            </w:r>
          </w:p>
        </w:tc>
        <w:tc>
          <w:tcPr>
            <w:tcW w:w="950" w:type="pct"/>
            <w:gridSpan w:val="2"/>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5</w:t>
            </w:r>
          </w:p>
        </w:tc>
        <w:tc>
          <w:tcPr>
            <w:tcW w:w="99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С</w:t>
            </w:r>
          </w:p>
        </w:tc>
      </w:tr>
      <w:tr w:rsidR="00F01F77" w:rsidRPr="00F7266E" w:rsidTr="00F01F77">
        <w:trPr>
          <w:divId w:val="129131041"/>
        </w:trPr>
        <w:tc>
          <w:tcPr>
            <w:tcW w:w="26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left="360" w:hanging="360"/>
              <w:jc w:val="center"/>
              <w:rPr>
                <w:lang w:val="ru-RU"/>
              </w:rPr>
            </w:pPr>
            <w:r w:rsidRPr="00F01F77">
              <w:rPr>
                <w:lang w:val="ru-RU"/>
              </w:rPr>
              <w:t>7.1.</w:t>
            </w:r>
          </w:p>
        </w:tc>
        <w:tc>
          <w:tcPr>
            <w:tcW w:w="2792" w:type="pct"/>
            <w:gridSpan w:val="2"/>
            <w:tcBorders>
              <w:top w:val="single" w:sz="6" w:space="0" w:color="000000"/>
              <w:left w:val="single" w:sz="6" w:space="0" w:color="000000"/>
              <w:bottom w:val="single" w:sz="6" w:space="0" w:color="000000"/>
              <w:right w:val="single" w:sz="6" w:space="0" w:color="000000"/>
            </w:tcBorders>
            <w:vAlign w:val="center"/>
            <w:hideMark/>
          </w:tcPr>
          <w:p w:rsidR="00F01F77" w:rsidRPr="00F01F77" w:rsidRDefault="00F01F77" w:rsidP="00F01F77">
            <w:pPr>
              <w:pStyle w:val="afb"/>
              <w:spacing w:beforeAutospacing="0" w:afterAutospacing="0" w:line="240" w:lineRule="auto"/>
              <w:ind w:firstLine="0"/>
              <w:rPr>
                <w:lang w:val="ru-RU"/>
              </w:rPr>
            </w:pPr>
            <w:r w:rsidRPr="00F01F77">
              <w:rPr>
                <w:lang w:val="ru-RU"/>
              </w:rPr>
              <w:t>Назначено ли консервативное лечение в полном объеме</w:t>
            </w:r>
          </w:p>
        </w:tc>
        <w:tc>
          <w:tcPr>
            <w:tcW w:w="950" w:type="pct"/>
            <w:gridSpan w:val="2"/>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5</w:t>
            </w:r>
          </w:p>
        </w:tc>
        <w:tc>
          <w:tcPr>
            <w:tcW w:w="99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С</w:t>
            </w:r>
          </w:p>
        </w:tc>
      </w:tr>
      <w:tr w:rsidR="00F01F77" w:rsidRPr="00F7266E" w:rsidTr="00F01F77">
        <w:trPr>
          <w:divId w:val="129131041"/>
        </w:trPr>
        <w:tc>
          <w:tcPr>
            <w:tcW w:w="26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left="360" w:hanging="360"/>
              <w:jc w:val="center"/>
              <w:rPr>
                <w:lang w:val="ru-RU"/>
              </w:rPr>
            </w:pPr>
            <w:r w:rsidRPr="00F01F77">
              <w:rPr>
                <w:lang w:val="ru-RU"/>
              </w:rPr>
              <w:t>8.1.</w:t>
            </w:r>
          </w:p>
        </w:tc>
        <w:tc>
          <w:tcPr>
            <w:tcW w:w="2792" w:type="pct"/>
            <w:gridSpan w:val="2"/>
            <w:tcBorders>
              <w:top w:val="single" w:sz="6" w:space="0" w:color="000000"/>
              <w:left w:val="single" w:sz="6" w:space="0" w:color="000000"/>
              <w:bottom w:val="single" w:sz="6" w:space="0" w:color="000000"/>
              <w:right w:val="single" w:sz="6" w:space="0" w:color="000000"/>
            </w:tcBorders>
            <w:vAlign w:val="center"/>
            <w:hideMark/>
          </w:tcPr>
          <w:p w:rsidR="00F01F77" w:rsidRPr="00F01F77" w:rsidRDefault="00F01F77" w:rsidP="00F01F77">
            <w:pPr>
              <w:pStyle w:val="afb"/>
              <w:spacing w:beforeAutospacing="0" w:afterAutospacing="0" w:line="240" w:lineRule="auto"/>
              <w:ind w:firstLine="0"/>
              <w:rPr>
                <w:lang w:val="ru-RU"/>
              </w:rPr>
            </w:pPr>
            <w:r w:rsidRPr="00F01F77">
              <w:rPr>
                <w:lang w:val="ru-RU"/>
              </w:rPr>
              <w:t>Проведено ли шинирование подвижных зубов</w:t>
            </w:r>
          </w:p>
        </w:tc>
        <w:tc>
          <w:tcPr>
            <w:tcW w:w="950" w:type="pct"/>
            <w:gridSpan w:val="2"/>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5</w:t>
            </w:r>
          </w:p>
        </w:tc>
        <w:tc>
          <w:tcPr>
            <w:tcW w:w="99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С</w:t>
            </w:r>
          </w:p>
        </w:tc>
      </w:tr>
      <w:tr w:rsidR="00F01F77" w:rsidRPr="00F7266E" w:rsidTr="00F01F77">
        <w:trPr>
          <w:divId w:val="129131041"/>
        </w:trPr>
        <w:tc>
          <w:tcPr>
            <w:tcW w:w="26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left="360" w:hanging="360"/>
              <w:jc w:val="center"/>
              <w:rPr>
                <w:lang w:val="ru-RU"/>
              </w:rPr>
            </w:pPr>
            <w:r w:rsidRPr="00F01F77">
              <w:rPr>
                <w:lang w:val="ru-RU"/>
              </w:rPr>
              <w:t>8.2.</w:t>
            </w:r>
          </w:p>
        </w:tc>
        <w:tc>
          <w:tcPr>
            <w:tcW w:w="2792" w:type="pct"/>
            <w:gridSpan w:val="2"/>
            <w:tcBorders>
              <w:top w:val="single" w:sz="6" w:space="0" w:color="000000"/>
              <w:left w:val="single" w:sz="6" w:space="0" w:color="000000"/>
              <w:bottom w:val="single" w:sz="6" w:space="0" w:color="000000"/>
              <w:right w:val="single" w:sz="6" w:space="0" w:color="000000"/>
            </w:tcBorders>
            <w:vAlign w:val="center"/>
            <w:hideMark/>
          </w:tcPr>
          <w:p w:rsidR="00F01F77" w:rsidRPr="00F01F77" w:rsidRDefault="00F01F77" w:rsidP="00F01F77">
            <w:pPr>
              <w:pStyle w:val="afb"/>
              <w:spacing w:beforeAutospacing="0" w:afterAutospacing="0" w:line="240" w:lineRule="auto"/>
              <w:ind w:firstLine="0"/>
              <w:rPr>
                <w:lang w:val="ru-RU"/>
              </w:rPr>
            </w:pPr>
            <w:r w:rsidRPr="00F01F77">
              <w:rPr>
                <w:lang w:val="ru-RU"/>
              </w:rPr>
              <w:t>Проводились ли блокады</w:t>
            </w:r>
          </w:p>
        </w:tc>
        <w:tc>
          <w:tcPr>
            <w:tcW w:w="950" w:type="pct"/>
            <w:gridSpan w:val="2"/>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5</w:t>
            </w:r>
          </w:p>
        </w:tc>
        <w:tc>
          <w:tcPr>
            <w:tcW w:w="99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С</w:t>
            </w:r>
          </w:p>
        </w:tc>
      </w:tr>
      <w:tr w:rsidR="00F01F77" w:rsidRPr="00F7266E" w:rsidTr="00F01F77">
        <w:trPr>
          <w:divId w:val="129131041"/>
        </w:trPr>
        <w:tc>
          <w:tcPr>
            <w:tcW w:w="26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left="360" w:hanging="360"/>
              <w:jc w:val="center"/>
              <w:rPr>
                <w:lang w:val="ru-RU"/>
              </w:rPr>
            </w:pPr>
            <w:r w:rsidRPr="00F01F77">
              <w:rPr>
                <w:lang w:val="ru-RU"/>
              </w:rPr>
              <w:t>8.3.</w:t>
            </w:r>
          </w:p>
        </w:tc>
        <w:tc>
          <w:tcPr>
            <w:tcW w:w="2792" w:type="pct"/>
            <w:gridSpan w:val="2"/>
            <w:tcBorders>
              <w:top w:val="single" w:sz="6" w:space="0" w:color="000000"/>
              <w:left w:val="single" w:sz="6" w:space="0" w:color="000000"/>
              <w:bottom w:val="single" w:sz="6" w:space="0" w:color="000000"/>
              <w:right w:val="single" w:sz="6" w:space="0" w:color="000000"/>
            </w:tcBorders>
            <w:vAlign w:val="center"/>
            <w:hideMark/>
          </w:tcPr>
          <w:p w:rsidR="00F01F77" w:rsidRPr="00F01F77" w:rsidRDefault="00F01F77" w:rsidP="00F01F77">
            <w:pPr>
              <w:pStyle w:val="afb"/>
              <w:spacing w:beforeAutospacing="0" w:afterAutospacing="0" w:line="240" w:lineRule="auto"/>
              <w:ind w:firstLine="0"/>
              <w:rPr>
                <w:lang w:val="ru-RU"/>
              </w:rPr>
            </w:pPr>
            <w:r w:rsidRPr="00F01F77">
              <w:rPr>
                <w:lang w:val="ru-RU"/>
              </w:rPr>
              <w:t>Проводилось ли ГБО</w:t>
            </w:r>
          </w:p>
        </w:tc>
        <w:tc>
          <w:tcPr>
            <w:tcW w:w="950" w:type="pct"/>
            <w:gridSpan w:val="2"/>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5</w:t>
            </w:r>
          </w:p>
        </w:tc>
        <w:tc>
          <w:tcPr>
            <w:tcW w:w="99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С</w:t>
            </w:r>
          </w:p>
        </w:tc>
      </w:tr>
      <w:tr w:rsidR="00F01F77" w:rsidRPr="00F7266E" w:rsidTr="00F01F77">
        <w:trPr>
          <w:divId w:val="129131041"/>
        </w:trPr>
        <w:tc>
          <w:tcPr>
            <w:tcW w:w="26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left="360" w:hanging="360"/>
              <w:jc w:val="center"/>
              <w:rPr>
                <w:lang w:val="ru-RU"/>
              </w:rPr>
            </w:pPr>
            <w:r w:rsidRPr="00F01F77">
              <w:rPr>
                <w:lang w:val="ru-RU"/>
              </w:rPr>
              <w:t>8.4.</w:t>
            </w:r>
          </w:p>
        </w:tc>
        <w:tc>
          <w:tcPr>
            <w:tcW w:w="2792" w:type="pct"/>
            <w:gridSpan w:val="2"/>
            <w:tcBorders>
              <w:top w:val="single" w:sz="6" w:space="0" w:color="000000"/>
              <w:left w:val="single" w:sz="6" w:space="0" w:color="000000"/>
              <w:bottom w:val="single" w:sz="6" w:space="0" w:color="000000"/>
              <w:right w:val="single" w:sz="6" w:space="0" w:color="000000"/>
            </w:tcBorders>
            <w:vAlign w:val="center"/>
            <w:hideMark/>
          </w:tcPr>
          <w:p w:rsidR="00F01F77" w:rsidRPr="00F01F77" w:rsidRDefault="00F01F77" w:rsidP="00F01F77">
            <w:pPr>
              <w:pStyle w:val="afb"/>
              <w:spacing w:beforeAutospacing="0" w:afterAutospacing="0" w:line="240" w:lineRule="auto"/>
              <w:ind w:firstLine="0"/>
              <w:rPr>
                <w:lang w:val="ru-RU"/>
              </w:rPr>
            </w:pPr>
            <w:r w:rsidRPr="00F01F77">
              <w:rPr>
                <w:lang w:val="ru-RU"/>
              </w:rPr>
              <w:t>Проводилось ли физиолечение</w:t>
            </w:r>
          </w:p>
        </w:tc>
        <w:tc>
          <w:tcPr>
            <w:tcW w:w="950" w:type="pct"/>
            <w:gridSpan w:val="2"/>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5</w:t>
            </w:r>
          </w:p>
        </w:tc>
        <w:tc>
          <w:tcPr>
            <w:tcW w:w="99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С</w:t>
            </w:r>
          </w:p>
        </w:tc>
      </w:tr>
      <w:tr w:rsidR="00F01F77" w:rsidRPr="00F7266E" w:rsidTr="00F01F77">
        <w:trPr>
          <w:divId w:val="129131041"/>
        </w:trPr>
        <w:tc>
          <w:tcPr>
            <w:tcW w:w="26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left="360" w:hanging="360"/>
              <w:jc w:val="center"/>
              <w:rPr>
                <w:lang w:val="ru-RU"/>
              </w:rPr>
            </w:pPr>
            <w:r w:rsidRPr="00F01F77">
              <w:rPr>
                <w:lang w:val="ru-RU"/>
              </w:rPr>
              <w:t>8.5.</w:t>
            </w:r>
          </w:p>
        </w:tc>
        <w:tc>
          <w:tcPr>
            <w:tcW w:w="2792" w:type="pct"/>
            <w:gridSpan w:val="2"/>
            <w:tcBorders>
              <w:top w:val="single" w:sz="6" w:space="0" w:color="000000"/>
              <w:left w:val="single" w:sz="6" w:space="0" w:color="000000"/>
              <w:bottom w:val="single" w:sz="6" w:space="0" w:color="000000"/>
              <w:right w:val="single" w:sz="6" w:space="0" w:color="000000"/>
            </w:tcBorders>
            <w:vAlign w:val="center"/>
            <w:hideMark/>
          </w:tcPr>
          <w:p w:rsidR="00F01F77" w:rsidRPr="00F01F77" w:rsidRDefault="00F01F77" w:rsidP="00F01F77">
            <w:pPr>
              <w:pStyle w:val="afb"/>
              <w:spacing w:beforeAutospacing="0" w:afterAutospacing="0" w:line="240" w:lineRule="auto"/>
              <w:ind w:firstLine="0"/>
              <w:rPr>
                <w:lang w:val="ru-RU"/>
              </w:rPr>
            </w:pPr>
            <w:r w:rsidRPr="00F01F77">
              <w:rPr>
                <w:lang w:val="ru-RU"/>
              </w:rPr>
              <w:t>Проводилось ли озонолечение</w:t>
            </w:r>
          </w:p>
        </w:tc>
        <w:tc>
          <w:tcPr>
            <w:tcW w:w="950" w:type="pct"/>
            <w:gridSpan w:val="2"/>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5</w:t>
            </w:r>
          </w:p>
        </w:tc>
        <w:tc>
          <w:tcPr>
            <w:tcW w:w="99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С</w:t>
            </w:r>
          </w:p>
        </w:tc>
      </w:tr>
      <w:tr w:rsidR="00F01F77" w:rsidRPr="00F7266E" w:rsidTr="00F01F77">
        <w:trPr>
          <w:divId w:val="129131041"/>
        </w:trPr>
        <w:tc>
          <w:tcPr>
            <w:tcW w:w="26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left="360" w:hanging="360"/>
              <w:jc w:val="center"/>
              <w:rPr>
                <w:lang w:val="ru-RU"/>
              </w:rPr>
            </w:pPr>
            <w:r w:rsidRPr="00F01F77">
              <w:rPr>
                <w:lang w:val="ru-RU"/>
              </w:rPr>
              <w:t>8.6.</w:t>
            </w:r>
          </w:p>
        </w:tc>
        <w:tc>
          <w:tcPr>
            <w:tcW w:w="2792" w:type="pct"/>
            <w:gridSpan w:val="2"/>
            <w:tcBorders>
              <w:top w:val="single" w:sz="6" w:space="0" w:color="000000"/>
              <w:left w:val="single" w:sz="6" w:space="0" w:color="000000"/>
              <w:bottom w:val="single" w:sz="6" w:space="0" w:color="000000"/>
              <w:right w:val="single" w:sz="6" w:space="0" w:color="000000"/>
            </w:tcBorders>
            <w:vAlign w:val="center"/>
            <w:hideMark/>
          </w:tcPr>
          <w:p w:rsidR="00F01F77" w:rsidRPr="00F01F77" w:rsidRDefault="00F01F77" w:rsidP="00F01F77">
            <w:pPr>
              <w:pStyle w:val="afb"/>
              <w:spacing w:beforeAutospacing="0" w:afterAutospacing="0" w:line="240" w:lineRule="auto"/>
              <w:ind w:firstLine="0"/>
              <w:rPr>
                <w:lang w:val="ru-RU"/>
              </w:rPr>
            </w:pPr>
            <w:r w:rsidRPr="00F01F77">
              <w:rPr>
                <w:lang w:val="ru-RU"/>
              </w:rPr>
              <w:t>Проводилась ли лечебная физкультура</w:t>
            </w:r>
          </w:p>
        </w:tc>
        <w:tc>
          <w:tcPr>
            <w:tcW w:w="950" w:type="pct"/>
            <w:gridSpan w:val="2"/>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5</w:t>
            </w:r>
          </w:p>
        </w:tc>
        <w:tc>
          <w:tcPr>
            <w:tcW w:w="99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С</w:t>
            </w:r>
          </w:p>
        </w:tc>
      </w:tr>
      <w:tr w:rsidR="00F01F77" w:rsidRPr="00F7266E" w:rsidTr="00F01F77">
        <w:trPr>
          <w:divId w:val="129131041"/>
        </w:trPr>
        <w:tc>
          <w:tcPr>
            <w:tcW w:w="26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left="360" w:hanging="360"/>
              <w:jc w:val="center"/>
              <w:rPr>
                <w:lang w:val="ru-RU"/>
              </w:rPr>
            </w:pPr>
            <w:r w:rsidRPr="00F01F77">
              <w:rPr>
                <w:lang w:val="ru-RU"/>
              </w:rPr>
              <w:t>9.1.</w:t>
            </w:r>
          </w:p>
        </w:tc>
        <w:tc>
          <w:tcPr>
            <w:tcW w:w="2792" w:type="pct"/>
            <w:gridSpan w:val="2"/>
            <w:tcBorders>
              <w:top w:val="single" w:sz="6" w:space="0" w:color="000000"/>
              <w:left w:val="single" w:sz="6" w:space="0" w:color="000000"/>
              <w:bottom w:val="single" w:sz="6" w:space="0" w:color="000000"/>
              <w:right w:val="single" w:sz="6" w:space="0" w:color="000000"/>
            </w:tcBorders>
            <w:vAlign w:val="center"/>
            <w:hideMark/>
          </w:tcPr>
          <w:p w:rsidR="00F01F77" w:rsidRPr="00F01F77" w:rsidRDefault="00F01F77" w:rsidP="00F01F77">
            <w:pPr>
              <w:pStyle w:val="afb"/>
              <w:spacing w:beforeAutospacing="0" w:afterAutospacing="0" w:line="240" w:lineRule="auto"/>
              <w:ind w:firstLine="0"/>
              <w:rPr>
                <w:lang w:val="ru-RU"/>
              </w:rPr>
            </w:pPr>
            <w:r w:rsidRPr="00F01F77">
              <w:rPr>
                <w:lang w:val="ru-RU"/>
              </w:rPr>
              <w:t>Проводилась ли профессиональная гигиена полости рта</w:t>
            </w:r>
          </w:p>
        </w:tc>
        <w:tc>
          <w:tcPr>
            <w:tcW w:w="950" w:type="pct"/>
            <w:gridSpan w:val="2"/>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5</w:t>
            </w:r>
          </w:p>
        </w:tc>
        <w:tc>
          <w:tcPr>
            <w:tcW w:w="99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С</w:t>
            </w:r>
          </w:p>
        </w:tc>
      </w:tr>
      <w:tr w:rsidR="00F01F77" w:rsidRPr="00F7266E" w:rsidTr="00F01F77">
        <w:trPr>
          <w:divId w:val="129131041"/>
        </w:trPr>
        <w:tc>
          <w:tcPr>
            <w:tcW w:w="26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left="360" w:hanging="360"/>
              <w:jc w:val="center"/>
              <w:rPr>
                <w:lang w:val="ru-RU"/>
              </w:rPr>
            </w:pPr>
            <w:r w:rsidRPr="00F01F77">
              <w:rPr>
                <w:lang w:val="ru-RU"/>
              </w:rPr>
              <w:t>9.2.</w:t>
            </w:r>
          </w:p>
        </w:tc>
        <w:tc>
          <w:tcPr>
            <w:tcW w:w="2792" w:type="pct"/>
            <w:gridSpan w:val="2"/>
            <w:tcBorders>
              <w:top w:val="single" w:sz="6" w:space="0" w:color="000000"/>
              <w:left w:val="single" w:sz="6" w:space="0" w:color="000000"/>
              <w:bottom w:val="single" w:sz="6" w:space="0" w:color="000000"/>
              <w:right w:val="single" w:sz="6" w:space="0" w:color="000000"/>
            </w:tcBorders>
            <w:vAlign w:val="center"/>
            <w:hideMark/>
          </w:tcPr>
          <w:p w:rsidR="00F01F77" w:rsidRPr="00F01F77" w:rsidRDefault="00F01F77" w:rsidP="00F01F77">
            <w:pPr>
              <w:pStyle w:val="afb"/>
              <w:spacing w:beforeAutospacing="0" w:afterAutospacing="0" w:line="240" w:lineRule="auto"/>
              <w:ind w:firstLine="0"/>
              <w:rPr>
                <w:lang w:val="ru-RU"/>
              </w:rPr>
            </w:pPr>
            <w:r w:rsidRPr="00F01F77">
              <w:rPr>
                <w:lang w:val="ru-RU"/>
              </w:rPr>
              <w:t>Проводилось ли обучение гигиене полости рта</w:t>
            </w:r>
          </w:p>
        </w:tc>
        <w:tc>
          <w:tcPr>
            <w:tcW w:w="950" w:type="pct"/>
            <w:gridSpan w:val="2"/>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5</w:t>
            </w:r>
          </w:p>
        </w:tc>
        <w:tc>
          <w:tcPr>
            <w:tcW w:w="99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С</w:t>
            </w:r>
          </w:p>
        </w:tc>
      </w:tr>
      <w:tr w:rsidR="00F01F77" w:rsidRPr="00F7266E" w:rsidTr="00F01F77">
        <w:trPr>
          <w:divId w:val="129131041"/>
        </w:trPr>
        <w:tc>
          <w:tcPr>
            <w:tcW w:w="26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left="360" w:hanging="360"/>
              <w:jc w:val="center"/>
              <w:rPr>
                <w:lang w:val="ru-RU"/>
              </w:rPr>
            </w:pPr>
            <w:r w:rsidRPr="00F01F77">
              <w:rPr>
                <w:lang w:val="ru-RU"/>
              </w:rPr>
              <w:t>9.3.</w:t>
            </w:r>
          </w:p>
        </w:tc>
        <w:tc>
          <w:tcPr>
            <w:tcW w:w="2792" w:type="pct"/>
            <w:gridSpan w:val="2"/>
            <w:tcBorders>
              <w:top w:val="single" w:sz="6" w:space="0" w:color="000000"/>
              <w:left w:val="single" w:sz="6" w:space="0" w:color="000000"/>
              <w:bottom w:val="single" w:sz="6" w:space="0" w:color="000000"/>
              <w:right w:val="single" w:sz="6" w:space="0" w:color="000000"/>
            </w:tcBorders>
            <w:vAlign w:val="center"/>
            <w:hideMark/>
          </w:tcPr>
          <w:p w:rsidR="00F01F77" w:rsidRPr="00F01F77" w:rsidRDefault="00F01F77" w:rsidP="00F01F77">
            <w:pPr>
              <w:pStyle w:val="afb"/>
              <w:spacing w:beforeAutospacing="0" w:afterAutospacing="0" w:line="240" w:lineRule="auto"/>
              <w:ind w:firstLine="0"/>
              <w:rPr>
                <w:lang w:val="ru-RU"/>
              </w:rPr>
            </w:pPr>
            <w:r w:rsidRPr="00F01F77">
              <w:rPr>
                <w:lang w:val="ru-RU"/>
              </w:rPr>
              <w:t>Проводилась ли санация полости рта</w:t>
            </w:r>
          </w:p>
        </w:tc>
        <w:tc>
          <w:tcPr>
            <w:tcW w:w="950" w:type="pct"/>
            <w:gridSpan w:val="2"/>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5</w:t>
            </w:r>
          </w:p>
        </w:tc>
        <w:tc>
          <w:tcPr>
            <w:tcW w:w="99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С</w:t>
            </w:r>
          </w:p>
        </w:tc>
      </w:tr>
      <w:tr w:rsidR="00F01F77" w:rsidRPr="00F7266E" w:rsidTr="00F01F77">
        <w:trPr>
          <w:divId w:val="129131041"/>
        </w:trPr>
        <w:tc>
          <w:tcPr>
            <w:tcW w:w="26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left="360" w:hanging="360"/>
              <w:jc w:val="center"/>
              <w:rPr>
                <w:lang w:val="ru-RU"/>
              </w:rPr>
            </w:pPr>
            <w:r w:rsidRPr="00F01F77">
              <w:rPr>
                <w:lang w:val="ru-RU"/>
              </w:rPr>
              <w:t>10.1.</w:t>
            </w:r>
          </w:p>
        </w:tc>
        <w:tc>
          <w:tcPr>
            <w:tcW w:w="2792" w:type="pct"/>
            <w:gridSpan w:val="2"/>
            <w:tcBorders>
              <w:top w:val="single" w:sz="6" w:space="0" w:color="000000"/>
              <w:left w:val="single" w:sz="6" w:space="0" w:color="000000"/>
              <w:bottom w:val="single" w:sz="6" w:space="0" w:color="000000"/>
              <w:right w:val="single" w:sz="6" w:space="0" w:color="000000"/>
            </w:tcBorders>
            <w:vAlign w:val="center"/>
            <w:hideMark/>
          </w:tcPr>
          <w:p w:rsidR="00F01F77" w:rsidRPr="00F01F77" w:rsidRDefault="00F01F77" w:rsidP="00F01F77">
            <w:pPr>
              <w:pStyle w:val="afb"/>
              <w:spacing w:beforeAutospacing="0" w:afterAutospacing="0" w:line="240" w:lineRule="auto"/>
              <w:ind w:firstLine="0"/>
              <w:rPr>
                <w:lang w:val="ru-RU"/>
              </w:rPr>
            </w:pPr>
            <w:r w:rsidRPr="00F01F77">
              <w:rPr>
                <w:lang w:val="ru-RU"/>
              </w:rPr>
              <w:t>Проводилась ли санитарно-просветительная работа</w:t>
            </w:r>
          </w:p>
        </w:tc>
        <w:tc>
          <w:tcPr>
            <w:tcW w:w="950" w:type="pct"/>
            <w:gridSpan w:val="2"/>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5</w:t>
            </w:r>
          </w:p>
        </w:tc>
        <w:tc>
          <w:tcPr>
            <w:tcW w:w="994" w:type="pct"/>
            <w:tcBorders>
              <w:top w:val="single" w:sz="6" w:space="0" w:color="000000"/>
              <w:left w:val="single" w:sz="6" w:space="0" w:color="000000"/>
              <w:bottom w:val="single" w:sz="6" w:space="0" w:color="000000"/>
              <w:right w:val="single" w:sz="6" w:space="0" w:color="000000"/>
            </w:tcBorders>
            <w:hideMark/>
          </w:tcPr>
          <w:p w:rsidR="00F01F77" w:rsidRPr="00F01F77" w:rsidRDefault="00F01F77" w:rsidP="00F01F77">
            <w:pPr>
              <w:pStyle w:val="afb"/>
              <w:spacing w:beforeAutospacing="0" w:afterAutospacing="0" w:line="240" w:lineRule="auto"/>
              <w:ind w:firstLine="0"/>
              <w:jc w:val="center"/>
              <w:rPr>
                <w:lang w:val="ru-RU"/>
              </w:rPr>
            </w:pPr>
            <w:r w:rsidRPr="00F01F77">
              <w:rPr>
                <w:lang w:val="ru-RU"/>
              </w:rPr>
              <w:t>С</w:t>
            </w:r>
          </w:p>
        </w:tc>
      </w:tr>
    </w:tbl>
    <w:p w:rsidR="00AF3168" w:rsidRPr="00C81573" w:rsidRDefault="00AF3168" w:rsidP="005627B3">
      <w:pPr>
        <w:ind w:firstLine="0"/>
        <w:rPr>
          <w:b/>
          <w:sz w:val="28"/>
          <w:szCs w:val="28"/>
        </w:rPr>
      </w:pPr>
      <w:bookmarkStart w:id="69" w:name="__RefHeading___doc_bible"/>
      <w:r w:rsidRPr="00C81573">
        <w:rPr>
          <w:b/>
          <w:sz w:val="28"/>
          <w:szCs w:val="28"/>
        </w:rPr>
        <w:br w:type="page"/>
      </w:r>
    </w:p>
    <w:p w:rsidR="000414F6" w:rsidRPr="00C81573" w:rsidRDefault="00CB71DA" w:rsidP="00172112">
      <w:pPr>
        <w:pStyle w:val="CustomContentNormal"/>
      </w:pPr>
      <w:bookmarkStart w:id="70" w:name="_Toc11747751"/>
      <w:bookmarkStart w:id="71" w:name="_Toc61266908"/>
      <w:r w:rsidRPr="00C81573">
        <w:t>Список литературы</w:t>
      </w:r>
      <w:bookmarkEnd w:id="69"/>
      <w:bookmarkEnd w:id="70"/>
      <w:bookmarkEnd w:id="71"/>
    </w:p>
    <w:p w:rsidR="0025228A" w:rsidRPr="00C81573" w:rsidRDefault="0025228A" w:rsidP="0025228A">
      <w:pPr>
        <w:pStyle w:val="aff3"/>
      </w:pPr>
    </w:p>
    <w:p w:rsidR="00F01F77" w:rsidRDefault="00F01F77" w:rsidP="00F01F77">
      <w:pPr>
        <w:ind w:firstLine="0"/>
      </w:pPr>
      <w:r>
        <w:t>1. Челюстно-лицевая хирургия</w:t>
      </w:r>
      <w:r w:rsidRPr="003F6E84">
        <w:t>:</w:t>
      </w:r>
      <w:r>
        <w:t xml:space="preserve"> Национальное руководство/под ред. А.А. Кулакова – М.</w:t>
      </w:r>
      <w:r w:rsidRPr="003F6E84">
        <w:t>:</w:t>
      </w:r>
      <w:r>
        <w:t xml:space="preserve">ГЭОТАР-Медиа, 2019. 126-143с. – (серия </w:t>
      </w:r>
      <w:r w:rsidRPr="007D45A4">
        <w:t>“</w:t>
      </w:r>
      <w:r>
        <w:t>Национальные руководства</w:t>
      </w:r>
      <w:r w:rsidRPr="007D45A4">
        <w:t>”</w:t>
      </w:r>
      <w:r>
        <w:t>).</w:t>
      </w:r>
    </w:p>
    <w:p w:rsidR="006E46FA" w:rsidRDefault="00F01F77" w:rsidP="006E46FA">
      <w:pPr>
        <w:ind w:firstLine="0"/>
      </w:pPr>
      <w:r w:rsidRPr="000E7CC2">
        <w:t>2</w:t>
      </w:r>
      <w:r>
        <w:t>. Хирургическая стоматология</w:t>
      </w:r>
      <w:r w:rsidRPr="00962689">
        <w:t xml:space="preserve">: - </w:t>
      </w:r>
      <w:r>
        <w:t>учебник/под ред. Т.Г. Робустовой. – 3-е издание перераб. и доп. – М.</w:t>
      </w:r>
      <w:r w:rsidRPr="00962689">
        <w:t>:</w:t>
      </w:r>
      <w:r>
        <w:t xml:space="preserve"> Медицина, 2003. – с.151-165.</w:t>
      </w:r>
    </w:p>
    <w:p w:rsidR="006E46FA" w:rsidRDefault="006E46FA" w:rsidP="00F01F77">
      <w:pPr>
        <w:ind w:firstLine="0"/>
      </w:pPr>
      <w:r w:rsidRPr="006E46FA">
        <w:rPr>
          <w:szCs w:val="24"/>
        </w:rPr>
        <w:t xml:space="preserve">3. </w:t>
      </w:r>
      <w:r>
        <w:rPr>
          <w:bCs/>
          <w:color w:val="000000"/>
          <w:szCs w:val="24"/>
        </w:rPr>
        <w:t>Хирургическая стоматология: - у</w:t>
      </w:r>
      <w:r w:rsidRPr="006E46FA">
        <w:rPr>
          <w:bCs/>
          <w:color w:val="000000"/>
          <w:szCs w:val="24"/>
        </w:rPr>
        <w:t>чебник</w:t>
      </w:r>
      <w:r>
        <w:rPr>
          <w:bCs/>
          <w:color w:val="000000"/>
          <w:szCs w:val="24"/>
        </w:rPr>
        <w:t>/под ред. С.В. Тарасенко. – М. ГЭОТАР-Медиа, 2020. – с.</w:t>
      </w:r>
    </w:p>
    <w:p w:rsidR="00F01F77" w:rsidRDefault="00826C02" w:rsidP="00F01F77">
      <w:pPr>
        <w:ind w:firstLine="0"/>
        <w:rPr>
          <w:szCs w:val="24"/>
        </w:rPr>
      </w:pPr>
      <w:r>
        <w:rPr>
          <w:szCs w:val="24"/>
        </w:rPr>
        <w:t>4</w:t>
      </w:r>
      <w:r w:rsidR="00F01F77">
        <w:rPr>
          <w:szCs w:val="24"/>
        </w:rPr>
        <w:t>. Основы челюстно-лицевой хирургии и хирургической стоматологии. – 3-е изд., перераб. и доп. – Витебск: Белмедкн</w:t>
      </w:r>
      <w:r w:rsidR="00F01F77">
        <w:rPr>
          <w:szCs w:val="24"/>
          <w:lang w:val="en-US"/>
        </w:rPr>
        <w:t>i</w:t>
      </w:r>
      <w:r w:rsidR="00F01F77">
        <w:rPr>
          <w:szCs w:val="24"/>
        </w:rPr>
        <w:t>га, 1998. – с.110-121.</w:t>
      </w:r>
    </w:p>
    <w:p w:rsidR="00F01F77" w:rsidRDefault="00826C02" w:rsidP="00F01F77">
      <w:pPr>
        <w:ind w:firstLine="0"/>
        <w:rPr>
          <w:szCs w:val="24"/>
        </w:rPr>
      </w:pPr>
      <w:r>
        <w:rPr>
          <w:szCs w:val="24"/>
        </w:rPr>
        <w:t>5</w:t>
      </w:r>
      <w:r w:rsidR="00F01F77">
        <w:rPr>
          <w:szCs w:val="24"/>
        </w:rPr>
        <w:t>. Тимофеев А.А. Руководство по челюстно-лицевой хирургии и хирургической стоматологии. – Киев: ООО «Червона Рута – Туре», 2002. - с. 201-211.</w:t>
      </w:r>
    </w:p>
    <w:p w:rsidR="00F01F77" w:rsidRDefault="00826C02" w:rsidP="00F01F77">
      <w:pPr>
        <w:ind w:firstLine="0"/>
        <w:rPr>
          <w:szCs w:val="24"/>
        </w:rPr>
      </w:pPr>
      <w:r>
        <w:rPr>
          <w:szCs w:val="24"/>
        </w:rPr>
        <w:t>6</w:t>
      </w:r>
      <w:r w:rsidR="00F01F77">
        <w:rPr>
          <w:szCs w:val="24"/>
        </w:rPr>
        <w:t>. Соловьев М.М., Худояров И. Одонтогенные воспалительные заболевания челюстей и прилежащих тканей. – Ташкент: Медицина, 1979. - 164с.</w:t>
      </w:r>
    </w:p>
    <w:p w:rsidR="00F01F77" w:rsidRPr="000E7CC2" w:rsidRDefault="00826C02" w:rsidP="00F01F77">
      <w:pPr>
        <w:ind w:firstLine="0"/>
        <w:rPr>
          <w:szCs w:val="24"/>
          <w:lang w:val="en-US"/>
        </w:rPr>
      </w:pPr>
      <w:r w:rsidRPr="00826C02">
        <w:rPr>
          <w:lang w:val="en-US"/>
        </w:rPr>
        <w:t>7</w:t>
      </w:r>
      <w:r w:rsidR="00F01F77" w:rsidRPr="009B5661">
        <w:rPr>
          <w:lang w:val="en-US"/>
        </w:rPr>
        <w:t>.</w:t>
      </w:r>
      <w:r w:rsidR="00F01F77" w:rsidRPr="009B5661">
        <w:rPr>
          <w:i/>
          <w:szCs w:val="24"/>
          <w:lang w:val="en-US"/>
        </w:rPr>
        <w:t xml:space="preserve"> </w:t>
      </w:r>
      <w:r w:rsidR="00F01F77" w:rsidRPr="009B5661">
        <w:rPr>
          <w:szCs w:val="24"/>
          <w:lang w:val="en-US"/>
        </w:rPr>
        <w:t>Official Records of the world Health Organization, 1948, №2, p.100.</w:t>
      </w:r>
    </w:p>
    <w:p w:rsidR="00F01F77" w:rsidRDefault="00826C02" w:rsidP="00F01F77">
      <w:pPr>
        <w:ind w:firstLine="0"/>
        <w:rPr>
          <w:szCs w:val="24"/>
        </w:rPr>
      </w:pPr>
      <w:r>
        <w:rPr>
          <w:szCs w:val="24"/>
        </w:rPr>
        <w:t>8</w:t>
      </w:r>
      <w:r w:rsidR="00F01F77">
        <w:rPr>
          <w:szCs w:val="24"/>
        </w:rPr>
        <w:t>. Шаргородский А.Г. Воспалительные заболевания тканей челюстно-лицевой области и шеи. – М.: ГОУ ВУНМЦ МЗ РФ, 2001. – с.55-87.</w:t>
      </w:r>
    </w:p>
    <w:p w:rsidR="00F01F77" w:rsidRDefault="00F01F77" w:rsidP="00826C02">
      <w:pPr>
        <w:pStyle w:val="afd"/>
        <w:numPr>
          <w:ilvl w:val="0"/>
          <w:numId w:val="22"/>
        </w:numPr>
      </w:pPr>
      <w:r>
        <w:t>Электроодонтодиагностика: учебное пособие / Под ред. А.И.Николаева,</w:t>
      </w:r>
      <w:r w:rsidRPr="000E7CC2">
        <w:t xml:space="preserve"> </w:t>
      </w:r>
      <w:r>
        <w:t xml:space="preserve">Е.В.Петровой. – М.: МЕДпресс-информ, 2014. – 40 с. </w:t>
      </w:r>
    </w:p>
    <w:p w:rsidR="00F01F77" w:rsidRDefault="00826C02" w:rsidP="00F01F77">
      <w:pPr>
        <w:pStyle w:val="afd"/>
        <w:ind w:left="0" w:firstLine="0"/>
      </w:pPr>
      <w:r>
        <w:rPr>
          <w:lang w:val="ru-RU"/>
        </w:rPr>
        <w:t>10</w:t>
      </w:r>
      <w:r w:rsidR="00F01F77" w:rsidRPr="000E7CC2">
        <w:t>.</w:t>
      </w:r>
      <w:r w:rsidR="00F01F77">
        <w:t xml:space="preserve"> Ефанов О.И., Дзанагова Т.Ф. Физиотерапия стоматологических заболеваний. – М.: Медицина, 1980. – 296 с. </w:t>
      </w:r>
    </w:p>
    <w:p w:rsidR="00F01F77" w:rsidRDefault="00F01F77" w:rsidP="00826C02">
      <w:pPr>
        <w:pStyle w:val="afd"/>
        <w:numPr>
          <w:ilvl w:val="0"/>
          <w:numId w:val="23"/>
        </w:numPr>
      </w:pPr>
      <w:r>
        <w:t xml:space="preserve">Лукиных Л.М., Успенская О.А. Физиотерапия в практике терапевтической стоматологии: учебное пособие. – 2-е изд. – Нижний Новгород: Изд-во Нижегородской государственной медицинской академии, 2005. – 36 с. </w:t>
      </w:r>
    </w:p>
    <w:p w:rsidR="00F01F77" w:rsidRDefault="00F01F77" w:rsidP="00826C02">
      <w:pPr>
        <w:pStyle w:val="afd"/>
        <w:numPr>
          <w:ilvl w:val="0"/>
          <w:numId w:val="23"/>
        </w:numPr>
        <w:ind w:left="0" w:firstLine="0"/>
      </w:pPr>
      <w:r>
        <w:t xml:space="preserve">Луцкая И.К. Диагностический справочник стоматолога. – М.: Медицинская литература, 2010. – 384 с. </w:t>
      </w:r>
    </w:p>
    <w:p w:rsidR="00F01F77" w:rsidRDefault="00F01F77" w:rsidP="00826C02">
      <w:pPr>
        <w:pStyle w:val="afd"/>
        <w:numPr>
          <w:ilvl w:val="0"/>
          <w:numId w:val="23"/>
        </w:numPr>
        <w:ind w:left="0" w:firstLine="0"/>
      </w:pPr>
      <w:r>
        <w:t xml:space="preserve">Муравянникова Ж.Г. Основы стоматологической физиотерапии (серия «Медицина для вас»). – Ростов-на-Дону: Феникс, 2002. – 320 с. </w:t>
      </w:r>
    </w:p>
    <w:p w:rsidR="00F01F77" w:rsidRDefault="00F01F77" w:rsidP="00826C02">
      <w:pPr>
        <w:pStyle w:val="afd"/>
        <w:numPr>
          <w:ilvl w:val="0"/>
          <w:numId w:val="23"/>
        </w:numPr>
        <w:ind w:left="0" w:firstLine="0"/>
      </w:pPr>
      <w:r>
        <w:t xml:space="preserve">Николаев А.И., Цепов Л.М. Практическая терапевтическая стоматология: учебное пособие. – 9-е изд. – М.: МЕДпресс-информ, 2013. – 928 с. </w:t>
      </w:r>
    </w:p>
    <w:p w:rsidR="00F01F77" w:rsidRDefault="00F01F77" w:rsidP="00826C02">
      <w:pPr>
        <w:pStyle w:val="afd"/>
        <w:numPr>
          <w:ilvl w:val="0"/>
          <w:numId w:val="23"/>
        </w:numPr>
        <w:ind w:left="0" w:firstLine="0"/>
      </w:pPr>
      <w:r>
        <w:t xml:space="preserve">Пожарицкая М.М., Симакова Т.Г. Пропедевтическая стоматология. – М.: ОАО «Издательство “Медицина”», 2004. – 304 с. </w:t>
      </w:r>
    </w:p>
    <w:p w:rsidR="00F01F77" w:rsidRDefault="00F01F77" w:rsidP="00826C02">
      <w:pPr>
        <w:pStyle w:val="afd"/>
        <w:numPr>
          <w:ilvl w:val="0"/>
          <w:numId w:val="23"/>
        </w:numPr>
        <w:ind w:left="0" w:firstLine="0"/>
      </w:pPr>
      <w:r>
        <w:lastRenderedPageBreak/>
        <w:t xml:space="preserve"> Тургенева Л.Б., Петрова Е.В. Физиотерапия в терапевтической стоматологии: учебное пособие / Под ред. Л.М.Цепова. – Смоленск: СГМА, 2012. – 80 с. </w:t>
      </w:r>
    </w:p>
    <w:p w:rsidR="00F01F77" w:rsidRDefault="00F01F77" w:rsidP="00826C02">
      <w:pPr>
        <w:pStyle w:val="afd"/>
        <w:numPr>
          <w:ilvl w:val="0"/>
          <w:numId w:val="23"/>
        </w:numPr>
        <w:ind w:left="0" w:firstLine="0"/>
      </w:pPr>
      <w:r>
        <w:t>Физические факторы в комплексной диагностике и лечении стоматологических заболеваний / Н.Я.Молоканов, И.В.Купреева, Н.М.Стефанцов, В.Р.Шашмурина. – Смоленск: СГМА, 2013. – 42 с.</w:t>
      </w:r>
    </w:p>
    <w:p w:rsidR="00F01F77" w:rsidRDefault="00F01F77" w:rsidP="00826C02">
      <w:pPr>
        <w:pStyle w:val="afd"/>
        <w:numPr>
          <w:ilvl w:val="0"/>
          <w:numId w:val="23"/>
        </w:numPr>
        <w:ind w:left="0" w:firstLine="0"/>
      </w:pPr>
      <w:r w:rsidRPr="00D05F7A">
        <w:t>https://kpfu.ru/portal/docs/F655811740/A.Ju..Letyagin.LEKCII.Magnitno_rezonansnaya.tomografiya._Novosibirsk.2004_.pdf</w:t>
      </w:r>
      <w:r>
        <w:t>..</w:t>
      </w:r>
    </w:p>
    <w:p w:rsidR="00F01F77" w:rsidRPr="00F1621F" w:rsidRDefault="00F01F77" w:rsidP="00826C02">
      <w:pPr>
        <w:pStyle w:val="afd"/>
        <w:numPr>
          <w:ilvl w:val="0"/>
          <w:numId w:val="23"/>
        </w:numPr>
        <w:ind w:left="0" w:firstLine="0"/>
        <w:rPr>
          <w:szCs w:val="24"/>
        </w:rPr>
      </w:pPr>
      <w:r w:rsidRPr="00F1621F">
        <w:rPr>
          <w:rFonts w:cs="Arial"/>
          <w:color w:val="333333"/>
          <w:szCs w:val="24"/>
          <w:shd w:val="clear" w:color="auto" w:fill="FFFFFF"/>
          <w:lang w:val="en-US"/>
        </w:rPr>
        <w:t xml:space="preserve">Ekbom D.C. Spinal epidural abscess after cervical pharyngoesophag-eal dilation / D.C. Ekbom, J.D. Elia, B. Isaacson et al. //Head. </w:t>
      </w:r>
      <w:r w:rsidRPr="00F1621F">
        <w:rPr>
          <w:rFonts w:cs="Arial"/>
          <w:color w:val="333333"/>
          <w:szCs w:val="24"/>
          <w:shd w:val="clear" w:color="auto" w:fill="FFFFFF"/>
        </w:rPr>
        <w:t>Neck. 2005. - V. 27 (6). - P. 543-548.</w:t>
      </w:r>
    </w:p>
    <w:p w:rsidR="00F01F77" w:rsidRPr="008342A0" w:rsidRDefault="00F01F77" w:rsidP="00826C02">
      <w:pPr>
        <w:pStyle w:val="afd"/>
        <w:numPr>
          <w:ilvl w:val="0"/>
          <w:numId w:val="23"/>
        </w:numPr>
        <w:ind w:left="0" w:firstLine="0"/>
        <w:rPr>
          <w:szCs w:val="24"/>
        </w:rPr>
      </w:pPr>
      <w:r>
        <w:rPr>
          <w:rFonts w:cs="Arial"/>
          <w:color w:val="333333"/>
          <w:szCs w:val="24"/>
          <w:shd w:val="clear" w:color="auto" w:fill="FFFFFF"/>
        </w:rPr>
        <w:t>Ахметов Р.Р. Комплексная магнитно-резонансная диагностика и электромиографический мониторинг при хирургических заболеваниях челюстно-лицевой области. Автореферат, д.м.н. 2006, Казань, 152 с</w:t>
      </w:r>
    </w:p>
    <w:p w:rsidR="00F01F77" w:rsidRPr="003F44FE" w:rsidRDefault="00F01F77" w:rsidP="00F01F77">
      <w:pPr>
        <w:ind w:firstLine="0"/>
      </w:pPr>
      <w:r w:rsidRPr="00775647">
        <w:t>20</w:t>
      </w:r>
      <w:r w:rsidRPr="003F44FE">
        <w:t>.  Фармакоэкономический анализ</w:t>
      </w:r>
      <w:r>
        <w:t xml:space="preserve"> терапии одонтогенного остеомие</w:t>
      </w:r>
      <w:r w:rsidRPr="003F44FE">
        <w:t>лита / Д. В. Козин, О. П. Родина, И. Я. Моисеева, П. В. Иванов // Известия</w:t>
      </w:r>
      <w:r>
        <w:t xml:space="preserve"> </w:t>
      </w:r>
      <w:r w:rsidRPr="003F44FE">
        <w:t>высших учебных заведений. Поволжский регион. Медицинские науки. –</w:t>
      </w:r>
    </w:p>
    <w:p w:rsidR="00F01F77" w:rsidRPr="003F44FE" w:rsidRDefault="00F01F77" w:rsidP="00F01F77">
      <w:pPr>
        <w:ind w:firstLine="0"/>
      </w:pPr>
      <w:r w:rsidRPr="003F44FE">
        <w:t>2010. – № 2 (14). – С. 85–91.</w:t>
      </w:r>
    </w:p>
    <w:p w:rsidR="00F01F77" w:rsidRPr="003F44FE" w:rsidRDefault="00F01F77" w:rsidP="00F01F77">
      <w:pPr>
        <w:ind w:firstLine="0"/>
      </w:pPr>
      <w:r w:rsidRPr="000E7CC2">
        <w:t>21</w:t>
      </w:r>
      <w:r w:rsidRPr="003F44FE">
        <w:t>. Обоснование критериев для стандарта обследования и лечения больных одонтогенными воспалительными заболеваниями челюстно-лицевой области и шеи</w:t>
      </w:r>
      <w:r>
        <w:br/>
        <w:t>Медицинские</w:t>
      </w:r>
      <w:r w:rsidRPr="003F44FE">
        <w:t xml:space="preserve"> Астахова Ю.Р. диссертация Воронеж 2003</w:t>
      </w:r>
    </w:p>
    <w:p w:rsidR="00F01F77" w:rsidRPr="003F44FE" w:rsidRDefault="00F01F77" w:rsidP="00F01F77">
      <w:pPr>
        <w:ind w:firstLine="0"/>
      </w:pPr>
      <w:r w:rsidRPr="000E7CC2">
        <w:t>22</w:t>
      </w:r>
      <w:r>
        <w:t xml:space="preserve">. </w:t>
      </w:r>
      <w:r w:rsidRPr="003F44FE">
        <w:t>Клинико-иммунологические особенности течения и прогнозирования распространенных одонтогенных флегмон челюстно-лицевой области и их происхожденийтема диссертации и автореферата по ВАК РФ 14.01.14, кандидат медицинских наук Высельцева, Юлия Владимировна</w:t>
      </w:r>
    </w:p>
    <w:p w:rsidR="00F01F77" w:rsidRPr="003F44FE" w:rsidRDefault="00F01F77" w:rsidP="00F01F77">
      <w:pPr>
        <w:ind w:firstLine="0"/>
      </w:pPr>
      <w:r w:rsidRPr="000E7CC2">
        <w:t>23</w:t>
      </w:r>
      <w:r w:rsidRPr="003F44FE">
        <w:t>.</w:t>
      </w:r>
      <w:r>
        <w:t xml:space="preserve"> Прогнозирование течения острых одонтогенных заболеваний с преимущественным поражением костной ткани на основе определения иммуноглобулинов и цитокинов. Ученые записки СПбГМУ им. акад. И.П. Павлова. Том </w:t>
      </w:r>
      <w:r>
        <w:rPr>
          <w:lang w:val="en-US"/>
        </w:rPr>
        <w:t>XX</w:t>
      </w:r>
      <w:r>
        <w:t xml:space="preserve"> №3 2013, стр. 1-34. </w:t>
      </w:r>
      <w:r w:rsidRPr="003F44FE">
        <w:t>А. И. Яременко, О. В. Галкина, А. Р</w:t>
      </w:r>
      <w:r>
        <w:t>. Мошир Фалсафи, А. В. Яковлева</w:t>
      </w:r>
    </w:p>
    <w:p w:rsidR="00F01F77" w:rsidRPr="000E7CC2" w:rsidRDefault="00F01F77" w:rsidP="00F01F77">
      <w:pPr>
        <w:ind w:firstLine="0"/>
        <w:rPr>
          <w:lang w:val="en-US"/>
        </w:rPr>
      </w:pPr>
      <w:r w:rsidRPr="00775647">
        <w:t>24</w:t>
      </w:r>
      <w:r w:rsidRPr="003F44FE">
        <w:t>. Мубаракова Лариса Нурвахитовна. Патогенетическое обоснование нового подхода в комплексном лечении гнойных процесс</w:t>
      </w:r>
      <w:r>
        <w:t>ов челюстно-лицевой области</w:t>
      </w:r>
      <w:r w:rsidRPr="003F44FE">
        <w:t xml:space="preserve">: автореферат </w:t>
      </w:r>
      <w:r>
        <w:t>дис. ... доктора медицинских нау</w:t>
      </w:r>
      <w:r w:rsidRPr="003F44FE">
        <w:t>к : 14.00.21 / Мубаракова Лариса Нурвахитовна; [Место защиты: Казан. гос. мед. ун-т].- Казань</w:t>
      </w:r>
      <w:r w:rsidRPr="000E7CC2">
        <w:rPr>
          <w:lang w:val="en-US"/>
        </w:rPr>
        <w:t xml:space="preserve">, 2008.- 50 </w:t>
      </w:r>
      <w:r w:rsidRPr="003F44FE">
        <w:t>с</w:t>
      </w:r>
      <w:r w:rsidRPr="000E7CC2">
        <w:rPr>
          <w:lang w:val="en-US"/>
        </w:rPr>
        <w:t xml:space="preserve">.: </w:t>
      </w:r>
      <w:r w:rsidRPr="003F44FE">
        <w:t>ил</w:t>
      </w:r>
      <w:r w:rsidRPr="000E7CC2">
        <w:rPr>
          <w:lang w:val="en-US"/>
        </w:rPr>
        <w:t xml:space="preserve">. </w:t>
      </w:r>
      <w:r w:rsidRPr="003F44FE">
        <w:t>РГБ</w:t>
      </w:r>
      <w:r w:rsidRPr="000E7CC2">
        <w:rPr>
          <w:lang w:val="en-US"/>
        </w:rPr>
        <w:t xml:space="preserve"> </w:t>
      </w:r>
      <w:r w:rsidRPr="003F44FE">
        <w:t>ОД</w:t>
      </w:r>
      <w:r w:rsidRPr="000E7CC2">
        <w:rPr>
          <w:lang w:val="en-US"/>
        </w:rPr>
        <w:t>, 9 08-4/3384.</w:t>
      </w:r>
    </w:p>
    <w:p w:rsidR="0082578A" w:rsidRDefault="00F01F77" w:rsidP="0082578A">
      <w:pPr>
        <w:pStyle w:val="1"/>
        <w:numPr>
          <w:ilvl w:val="0"/>
          <w:numId w:val="0"/>
        </w:numPr>
        <w:ind w:left="284"/>
      </w:pPr>
      <w:r>
        <w:rPr>
          <w:szCs w:val="24"/>
          <w:lang w:val="en-US"/>
        </w:rPr>
        <w:t>25</w:t>
      </w:r>
      <w:r w:rsidRPr="00CF6D3E">
        <w:rPr>
          <w:szCs w:val="24"/>
          <w:lang w:val="en-US"/>
        </w:rPr>
        <w:t xml:space="preserve">. </w:t>
      </w:r>
      <w:r>
        <w:rPr>
          <w:szCs w:val="24"/>
          <w:lang w:val="en-US"/>
        </w:rPr>
        <w:t>Gudmundsson T., Torkov P., Thygesen TH. Diagnosis and Treatment of Osteomielitis of the Jow – A Systematic Review (2002-2015) of the Literature. J</w:t>
      </w:r>
      <w:r w:rsidRPr="00450E2F">
        <w:rPr>
          <w:szCs w:val="24"/>
        </w:rPr>
        <w:t xml:space="preserve"> </w:t>
      </w:r>
      <w:r>
        <w:rPr>
          <w:szCs w:val="24"/>
          <w:lang w:val="en-US"/>
        </w:rPr>
        <w:t>Dent</w:t>
      </w:r>
      <w:r w:rsidRPr="00450E2F">
        <w:rPr>
          <w:szCs w:val="24"/>
        </w:rPr>
        <w:t xml:space="preserve"> &amp; </w:t>
      </w:r>
      <w:r>
        <w:rPr>
          <w:szCs w:val="24"/>
          <w:lang w:val="en-US"/>
        </w:rPr>
        <w:t>Oral</w:t>
      </w:r>
      <w:r w:rsidRPr="00450E2F">
        <w:rPr>
          <w:szCs w:val="24"/>
        </w:rPr>
        <w:t xml:space="preserve"> </w:t>
      </w:r>
      <w:r>
        <w:rPr>
          <w:szCs w:val="24"/>
          <w:lang w:val="en-US"/>
        </w:rPr>
        <w:t>Disord</w:t>
      </w:r>
      <w:r w:rsidRPr="00450E2F">
        <w:rPr>
          <w:szCs w:val="24"/>
        </w:rPr>
        <w:t>. 2017</w:t>
      </w:r>
      <w:r>
        <w:rPr>
          <w:szCs w:val="24"/>
        </w:rPr>
        <w:t xml:space="preserve">; 3(4): 1066. </w:t>
      </w:r>
      <w:r w:rsidRPr="00450E2F">
        <w:t xml:space="preserve"> </w:t>
      </w:r>
      <w:bookmarkStart w:id="72" w:name="__RefHeading___doc_a1"/>
    </w:p>
    <w:p w:rsidR="000414F6" w:rsidRPr="00C81573" w:rsidRDefault="00CB71DA" w:rsidP="0082578A">
      <w:pPr>
        <w:pStyle w:val="1"/>
        <w:numPr>
          <w:ilvl w:val="0"/>
          <w:numId w:val="0"/>
        </w:numPr>
        <w:ind w:left="284"/>
      </w:pPr>
      <w:r w:rsidRPr="00C81573">
        <w:lastRenderedPageBreak/>
        <w:t>Приложение А1. Состав рабочей группы</w:t>
      </w:r>
      <w:bookmarkEnd w:id="72"/>
      <w:r w:rsidR="005627B3" w:rsidRPr="00C81573">
        <w:t xml:space="preserve"> по разработке и пересмотру клинических рекомендаций</w:t>
      </w:r>
    </w:p>
    <w:p w:rsidR="00F01F77" w:rsidRDefault="00F01F77" w:rsidP="00943B0E">
      <w:pPr>
        <w:pStyle w:val="afd"/>
        <w:numPr>
          <w:ilvl w:val="0"/>
          <w:numId w:val="20"/>
        </w:numPr>
      </w:pPr>
      <w:r>
        <w:t>Панин А. М.</w:t>
      </w:r>
    </w:p>
    <w:p w:rsidR="00F01F77" w:rsidRDefault="00F01F77" w:rsidP="00943B0E">
      <w:pPr>
        <w:pStyle w:val="afd"/>
        <w:numPr>
          <w:ilvl w:val="0"/>
          <w:numId w:val="20"/>
        </w:numPr>
      </w:pPr>
      <w:r>
        <w:t>Шишканов А. В.</w:t>
      </w:r>
    </w:p>
    <w:p w:rsidR="00F01F77" w:rsidRDefault="00F01F77" w:rsidP="00943B0E">
      <w:pPr>
        <w:pStyle w:val="afd"/>
        <w:numPr>
          <w:ilvl w:val="0"/>
          <w:numId w:val="20"/>
        </w:numPr>
      </w:pPr>
      <w:r>
        <w:t>Гайдук И. В.</w:t>
      </w:r>
    </w:p>
    <w:p w:rsidR="00F01F77" w:rsidRDefault="00F01F77" w:rsidP="00943B0E">
      <w:pPr>
        <w:pStyle w:val="afd"/>
        <w:numPr>
          <w:ilvl w:val="0"/>
          <w:numId w:val="20"/>
        </w:numPr>
      </w:pPr>
      <w:r>
        <w:t>Цициашвили А. М.</w:t>
      </w:r>
    </w:p>
    <w:p w:rsidR="00F01F77" w:rsidRDefault="00F01F77" w:rsidP="00943B0E">
      <w:pPr>
        <w:pStyle w:val="afd"/>
        <w:numPr>
          <w:ilvl w:val="0"/>
          <w:numId w:val="20"/>
        </w:numPr>
      </w:pPr>
      <w:r>
        <w:t>Фахрисламова Л. Р.</w:t>
      </w:r>
    </w:p>
    <w:p w:rsidR="00F01F77" w:rsidRDefault="00F01F77" w:rsidP="00943B0E">
      <w:pPr>
        <w:pStyle w:val="afd"/>
        <w:numPr>
          <w:ilvl w:val="0"/>
          <w:numId w:val="20"/>
        </w:numPr>
      </w:pPr>
      <w:r>
        <w:t>Гвоздева А. В.</w:t>
      </w:r>
    </w:p>
    <w:p w:rsidR="00F01F77" w:rsidRDefault="00F01F77" w:rsidP="00943B0E">
      <w:pPr>
        <w:pStyle w:val="afd"/>
        <w:numPr>
          <w:ilvl w:val="0"/>
          <w:numId w:val="20"/>
        </w:numPr>
      </w:pPr>
      <w:r>
        <w:t>Волосова Е. В.</w:t>
      </w:r>
    </w:p>
    <w:p w:rsidR="00B104EF" w:rsidRPr="00C81573" w:rsidRDefault="00B104EF" w:rsidP="00AF3168"/>
    <w:p w:rsidR="00B104EF" w:rsidRPr="00C81573" w:rsidRDefault="00B104EF" w:rsidP="00AF3168">
      <w:r w:rsidRPr="00C81573">
        <w:t xml:space="preserve">Конфликт интересов: </w:t>
      </w:r>
      <w:r w:rsidR="00F01F77">
        <w:t>отсутствует</w:t>
      </w:r>
    </w:p>
    <w:p w:rsidR="0025228A" w:rsidRPr="00C81573" w:rsidRDefault="0025228A" w:rsidP="00AF3168"/>
    <w:p w:rsidR="000414F6" w:rsidRPr="00C81573" w:rsidRDefault="00CB71DA" w:rsidP="00C4630C">
      <w:pPr>
        <w:pStyle w:val="afff1"/>
      </w:pPr>
      <w:r w:rsidRPr="00C81573">
        <w:br w:type="page"/>
      </w:r>
      <w:bookmarkStart w:id="73" w:name="__RefHeading___doc_a2"/>
      <w:bookmarkStart w:id="74" w:name="_Toc11747752"/>
      <w:bookmarkStart w:id="75" w:name="_Toc61266909"/>
      <w:r w:rsidRPr="00C81573">
        <w:lastRenderedPageBreak/>
        <w:t>Приложение А2. Методология разработки клинических рекомендаций</w:t>
      </w:r>
      <w:bookmarkEnd w:id="73"/>
      <w:bookmarkEnd w:id="74"/>
      <w:bookmarkEnd w:id="75"/>
    </w:p>
    <w:p w:rsidR="00275A41" w:rsidRPr="00C81573" w:rsidRDefault="00CB71DA" w:rsidP="00F756F0">
      <w:pPr>
        <w:pStyle w:val="aff7"/>
        <w:divId w:val="1333020968"/>
      </w:pPr>
      <w:r w:rsidRPr="00C81573">
        <w:rPr>
          <w:rStyle w:val="affa"/>
          <w:u w:val="single"/>
        </w:rPr>
        <w:t>Целевая аудитория данных клинических рекомендаций:</w:t>
      </w:r>
    </w:p>
    <w:p w:rsidR="00F01F77" w:rsidRDefault="00B104EF" w:rsidP="00F01F77">
      <w:pPr>
        <w:pStyle w:val="aff7"/>
        <w:divId w:val="1333020968"/>
      </w:pPr>
      <w:r w:rsidRPr="00C81573">
        <w:t>1.</w:t>
      </w:r>
      <w:r w:rsidR="00F01F77">
        <w:t xml:space="preserve"> Врач - стоматолог</w:t>
      </w:r>
    </w:p>
    <w:p w:rsidR="00F01F77" w:rsidRDefault="00F01F77" w:rsidP="00F01F77">
      <w:pPr>
        <w:pStyle w:val="aff7"/>
        <w:divId w:val="1333020968"/>
      </w:pPr>
      <w:r>
        <w:t>2. Врач – стоматолог - хирург</w:t>
      </w:r>
    </w:p>
    <w:p w:rsidR="00F01F77" w:rsidRDefault="00F01F77" w:rsidP="00F01F77">
      <w:pPr>
        <w:pStyle w:val="aff7"/>
        <w:divId w:val="1333020968"/>
      </w:pPr>
      <w:r>
        <w:t>3.  Врач – стоматолог – терапевт</w:t>
      </w:r>
    </w:p>
    <w:p w:rsidR="00F01F77" w:rsidRDefault="00F01F77" w:rsidP="00F01F77">
      <w:pPr>
        <w:pStyle w:val="aff7"/>
        <w:divId w:val="1333020968"/>
      </w:pPr>
      <w:r>
        <w:t>4. Врач – стоматолог – ортопед</w:t>
      </w:r>
    </w:p>
    <w:p w:rsidR="00F01F77" w:rsidRDefault="00F01F77" w:rsidP="00F01F77">
      <w:pPr>
        <w:pStyle w:val="aff7"/>
        <w:divId w:val="1333020968"/>
      </w:pPr>
      <w:r>
        <w:t>5. Врач -  челюстно – лицевой хирург</w:t>
      </w:r>
    </w:p>
    <w:p w:rsidR="00F01F77" w:rsidRDefault="00F01F77" w:rsidP="00F01F77">
      <w:pPr>
        <w:pStyle w:val="aff7"/>
        <w:divId w:val="1333020968"/>
      </w:pPr>
      <w:r>
        <w:t>6. Врач – физиотерапевт</w:t>
      </w:r>
    </w:p>
    <w:p w:rsidR="00F01F77" w:rsidRDefault="00F01F77" w:rsidP="00F01F77">
      <w:pPr>
        <w:pStyle w:val="aff7"/>
        <w:divId w:val="1333020968"/>
      </w:pPr>
      <w:r>
        <w:t>7. Врач – рентгенолог</w:t>
      </w:r>
    </w:p>
    <w:p w:rsidR="00F01F77" w:rsidRDefault="00F01F77" w:rsidP="00F01F77">
      <w:pPr>
        <w:pStyle w:val="aff7"/>
        <w:divId w:val="1333020968"/>
      </w:pPr>
      <w:r>
        <w:t>8. Врач – анестезиолог – реаниматолог</w:t>
      </w:r>
    </w:p>
    <w:p w:rsidR="00F01F77" w:rsidRDefault="00F01F77" w:rsidP="00F01F77">
      <w:pPr>
        <w:pStyle w:val="aff7"/>
        <w:divId w:val="1333020968"/>
      </w:pPr>
      <w:r>
        <w:t>9. Врач клинической лабораторной диагностики</w:t>
      </w:r>
    </w:p>
    <w:p w:rsidR="00F01F77" w:rsidRDefault="00F01F77" w:rsidP="00F01F77">
      <w:pPr>
        <w:pStyle w:val="aff7"/>
        <w:divId w:val="1333020968"/>
      </w:pPr>
      <w:r>
        <w:t>10. Врач – аллерголог - иммунолог</w:t>
      </w:r>
    </w:p>
    <w:p w:rsidR="00F01F77" w:rsidRDefault="00F01F77" w:rsidP="00F01F77">
      <w:pPr>
        <w:pStyle w:val="aff7"/>
        <w:divId w:val="1333020968"/>
      </w:pPr>
      <w:r>
        <w:t>11. Инструктор методист по лечебной физкультуре</w:t>
      </w:r>
    </w:p>
    <w:p w:rsidR="00F01F77" w:rsidRDefault="00F01F77" w:rsidP="00F01F77">
      <w:pPr>
        <w:pStyle w:val="aff7"/>
        <w:divId w:val="1333020968"/>
      </w:pPr>
      <w:r>
        <w:t>12. Гигиенист стоматологический</w:t>
      </w:r>
    </w:p>
    <w:p w:rsidR="00F01F77" w:rsidRDefault="00F01F77" w:rsidP="00F01F77">
      <w:pPr>
        <w:pStyle w:val="aff7"/>
        <w:divId w:val="1333020968"/>
      </w:pPr>
      <w:r>
        <w:t>13. Зубной врач</w:t>
      </w:r>
    </w:p>
    <w:p w:rsidR="00F01F77" w:rsidRDefault="00F01F77" w:rsidP="00F01F77">
      <w:pPr>
        <w:pStyle w:val="aff7"/>
        <w:divId w:val="1333020968"/>
      </w:pPr>
      <w:r>
        <w:t>14. Инструктор по лечебной физкультуре</w:t>
      </w:r>
    </w:p>
    <w:p w:rsidR="00F01F77" w:rsidRDefault="00F01F77" w:rsidP="00F01F77">
      <w:pPr>
        <w:pStyle w:val="aff7"/>
        <w:divId w:val="1333020968"/>
      </w:pPr>
      <w:r>
        <w:t>15. Инструктор по гигиеническому воспитанию</w:t>
      </w:r>
    </w:p>
    <w:p w:rsidR="00F01F77" w:rsidRDefault="00F01F77" w:rsidP="00A91645">
      <w:pPr>
        <w:divId w:val="1333020968"/>
        <w:rPr>
          <w:b/>
        </w:rPr>
      </w:pPr>
      <w:bookmarkStart w:id="76" w:name="_Ref515967586"/>
    </w:p>
    <w:p w:rsidR="00A91645" w:rsidRPr="00C81573" w:rsidRDefault="00A91645" w:rsidP="00A91645">
      <w:pPr>
        <w:divId w:val="1333020968"/>
      </w:pPr>
      <w:r w:rsidRPr="00C81573">
        <w:rPr>
          <w:b/>
        </w:rPr>
        <w:t xml:space="preserve">Таблица </w:t>
      </w:r>
      <w:r w:rsidR="005653DE" w:rsidRPr="00C81573">
        <w:rPr>
          <w:b/>
        </w:rPr>
        <w:fldChar w:fldCharType="begin"/>
      </w:r>
      <w:r w:rsidRPr="00C81573">
        <w:rPr>
          <w:b/>
        </w:rPr>
        <w:instrText xml:space="preserve"> SEQ Таблица \* ARABIC </w:instrText>
      </w:r>
      <w:r w:rsidR="005653DE" w:rsidRPr="00C81573">
        <w:rPr>
          <w:b/>
        </w:rPr>
        <w:fldChar w:fldCharType="separate"/>
      </w:r>
      <w:r w:rsidR="003805F3">
        <w:rPr>
          <w:b/>
          <w:noProof/>
        </w:rPr>
        <w:t>1</w:t>
      </w:r>
      <w:r w:rsidR="005653DE" w:rsidRPr="00C81573">
        <w:rPr>
          <w:b/>
        </w:rPr>
        <w:fldChar w:fldCharType="end"/>
      </w:r>
      <w:bookmarkEnd w:id="76"/>
      <w:r w:rsidRPr="00C81573">
        <w:rPr>
          <w:b/>
        </w:rPr>
        <w:t>.</w:t>
      </w:r>
      <w:r w:rsidRPr="00C81573">
        <w:t>Шкала оценки уровней достоверности доказательств (УДД)</w:t>
      </w:r>
      <w:r w:rsidR="00826C02">
        <w:t xml:space="preserve"> </w:t>
      </w:r>
      <w:r w:rsidRPr="00C81573">
        <w:t>для методов диагностики</w:t>
      </w:r>
      <w:r w:rsidR="005C7877" w:rsidRPr="00C81573">
        <w:t xml:space="preserve"> (диагностических вмешательств)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754"/>
      </w:tblGrid>
      <w:tr w:rsidR="00A91645" w:rsidRPr="00C81573" w:rsidTr="00563D3D">
        <w:trPr>
          <w:divId w:val="1333020968"/>
          <w:trHeight w:val="58"/>
        </w:trPr>
        <w:tc>
          <w:tcPr>
            <w:tcW w:w="427" w:type="pct"/>
          </w:tcPr>
          <w:p w:rsidR="00A91645" w:rsidRPr="00C81573" w:rsidRDefault="00A91645" w:rsidP="00563D3D">
            <w:pPr>
              <w:spacing w:line="276" w:lineRule="auto"/>
              <w:ind w:firstLine="0"/>
              <w:jc w:val="center"/>
              <w:rPr>
                <w:b/>
                <w:color w:val="000000"/>
                <w:szCs w:val="24"/>
              </w:rPr>
            </w:pPr>
            <w:r w:rsidRPr="00C81573">
              <w:rPr>
                <w:b/>
                <w:color w:val="000000"/>
                <w:szCs w:val="24"/>
              </w:rPr>
              <w:t>УДД</w:t>
            </w:r>
          </w:p>
        </w:tc>
        <w:tc>
          <w:tcPr>
            <w:tcW w:w="4573" w:type="pct"/>
          </w:tcPr>
          <w:p w:rsidR="00A91645" w:rsidRPr="00C81573" w:rsidRDefault="00A91645" w:rsidP="00563D3D">
            <w:pPr>
              <w:spacing w:line="276" w:lineRule="auto"/>
              <w:ind w:firstLine="0"/>
              <w:jc w:val="center"/>
              <w:rPr>
                <w:b/>
                <w:color w:val="000000"/>
                <w:szCs w:val="24"/>
              </w:rPr>
            </w:pPr>
            <w:r w:rsidRPr="00C81573">
              <w:rPr>
                <w:b/>
                <w:color w:val="000000"/>
                <w:szCs w:val="24"/>
              </w:rPr>
              <w:t>Расшифровка</w:t>
            </w:r>
          </w:p>
        </w:tc>
      </w:tr>
      <w:tr w:rsidR="00A91645" w:rsidRPr="00C81573" w:rsidTr="00563D3D">
        <w:trPr>
          <w:divId w:val="1333020968"/>
        </w:trPr>
        <w:tc>
          <w:tcPr>
            <w:tcW w:w="427" w:type="pct"/>
          </w:tcPr>
          <w:p w:rsidR="00A91645" w:rsidRPr="00C81573" w:rsidRDefault="00A91645" w:rsidP="00563D3D">
            <w:pPr>
              <w:spacing w:line="276" w:lineRule="auto"/>
              <w:ind w:firstLine="0"/>
              <w:jc w:val="center"/>
              <w:rPr>
                <w:color w:val="000000"/>
                <w:szCs w:val="24"/>
              </w:rPr>
            </w:pPr>
            <w:r w:rsidRPr="00C81573">
              <w:rPr>
                <w:color w:val="000000"/>
                <w:szCs w:val="24"/>
              </w:rPr>
              <w:t>1</w:t>
            </w:r>
          </w:p>
        </w:tc>
        <w:tc>
          <w:tcPr>
            <w:tcW w:w="4573" w:type="pct"/>
          </w:tcPr>
          <w:p w:rsidR="00A91645" w:rsidRPr="00C81573" w:rsidRDefault="00A91645" w:rsidP="00563D3D">
            <w:pPr>
              <w:spacing w:line="276" w:lineRule="auto"/>
              <w:ind w:firstLine="0"/>
              <w:rPr>
                <w:color w:val="000000"/>
                <w:szCs w:val="24"/>
              </w:rPr>
            </w:pPr>
            <w:r w:rsidRPr="00C81573">
              <w:rPr>
                <w:color w:val="000000"/>
                <w:szCs w:val="24"/>
              </w:rPr>
              <w:t>Систематические обзоры исследований с контролем референсным методом</w:t>
            </w:r>
            <w:r w:rsidRPr="00C81573">
              <w:rPr>
                <w:szCs w:val="24"/>
              </w:rPr>
              <w:t xml:space="preserve"> или систематический обзор </w:t>
            </w:r>
            <w:r w:rsidR="005C7877" w:rsidRPr="00C81573">
              <w:rPr>
                <w:szCs w:val="24"/>
              </w:rPr>
              <w:t>рандомизированных клинических исследований с применением мета-анализа</w:t>
            </w:r>
          </w:p>
        </w:tc>
      </w:tr>
      <w:tr w:rsidR="00A91645" w:rsidRPr="00C81573" w:rsidTr="00563D3D">
        <w:trPr>
          <w:divId w:val="1333020968"/>
        </w:trPr>
        <w:tc>
          <w:tcPr>
            <w:tcW w:w="427" w:type="pct"/>
          </w:tcPr>
          <w:p w:rsidR="00A91645" w:rsidRPr="00C81573" w:rsidRDefault="00A91645" w:rsidP="00563D3D">
            <w:pPr>
              <w:spacing w:line="276" w:lineRule="auto"/>
              <w:ind w:firstLine="0"/>
              <w:jc w:val="center"/>
              <w:rPr>
                <w:color w:val="000000"/>
                <w:szCs w:val="24"/>
              </w:rPr>
            </w:pPr>
            <w:r w:rsidRPr="00C81573">
              <w:rPr>
                <w:color w:val="000000"/>
                <w:szCs w:val="24"/>
              </w:rPr>
              <w:t>2</w:t>
            </w:r>
          </w:p>
        </w:tc>
        <w:tc>
          <w:tcPr>
            <w:tcW w:w="4573" w:type="pct"/>
          </w:tcPr>
          <w:p w:rsidR="00A91645" w:rsidRPr="00C81573" w:rsidRDefault="00A91645" w:rsidP="00563D3D">
            <w:pPr>
              <w:spacing w:line="276" w:lineRule="auto"/>
              <w:ind w:firstLine="0"/>
              <w:rPr>
                <w:color w:val="000000"/>
                <w:szCs w:val="24"/>
              </w:rPr>
            </w:pPr>
            <w:r w:rsidRPr="00C81573">
              <w:rPr>
                <w:color w:val="000000"/>
                <w:szCs w:val="24"/>
              </w:rPr>
              <w:t>Отдельные исследования с контролем референсным методом</w:t>
            </w:r>
            <w:r w:rsidR="005C7877" w:rsidRPr="00C81573">
              <w:rPr>
                <w:color w:val="000000"/>
                <w:szCs w:val="24"/>
              </w:rPr>
              <w:t xml:space="preserve"> или отдельные рандомизированные клинические исследования и систематические обзоры исследований любого дизайна, за исключением рандомизированных клинических исследований, с применением мета-анализа</w:t>
            </w:r>
          </w:p>
        </w:tc>
      </w:tr>
      <w:tr w:rsidR="00A91645" w:rsidRPr="00C81573" w:rsidTr="00563D3D">
        <w:trPr>
          <w:divId w:val="1333020968"/>
        </w:trPr>
        <w:tc>
          <w:tcPr>
            <w:tcW w:w="427" w:type="pct"/>
          </w:tcPr>
          <w:p w:rsidR="00A91645" w:rsidRPr="00C81573" w:rsidRDefault="00A91645" w:rsidP="00563D3D">
            <w:pPr>
              <w:spacing w:line="276" w:lineRule="auto"/>
              <w:ind w:firstLine="0"/>
              <w:jc w:val="center"/>
              <w:rPr>
                <w:color w:val="000000"/>
                <w:szCs w:val="24"/>
              </w:rPr>
            </w:pPr>
            <w:r w:rsidRPr="00C81573">
              <w:rPr>
                <w:color w:val="000000"/>
                <w:szCs w:val="24"/>
              </w:rPr>
              <w:t>3</w:t>
            </w:r>
          </w:p>
        </w:tc>
        <w:tc>
          <w:tcPr>
            <w:tcW w:w="4573" w:type="pct"/>
          </w:tcPr>
          <w:p w:rsidR="00A91645" w:rsidRPr="00C81573" w:rsidRDefault="00A91645" w:rsidP="00563D3D">
            <w:pPr>
              <w:spacing w:line="276" w:lineRule="auto"/>
              <w:ind w:firstLine="0"/>
              <w:rPr>
                <w:color w:val="000000"/>
                <w:szCs w:val="24"/>
              </w:rPr>
            </w:pPr>
            <w:r w:rsidRPr="00C81573">
              <w:rPr>
                <w:color w:val="000000"/>
                <w:szCs w:val="24"/>
              </w:rPr>
              <w:t>Исследования без последовательного контроля референсным методом или исследования с референсным методом, не являющимся независимым от исследуемого метода</w:t>
            </w:r>
            <w:r w:rsidR="005C7877" w:rsidRPr="00C81573">
              <w:rPr>
                <w:color w:val="000000"/>
                <w:szCs w:val="24"/>
              </w:rPr>
              <w:t xml:space="preserve"> или нерандомизированные сравнительные исследования, в том числе когортные исследования</w:t>
            </w:r>
          </w:p>
        </w:tc>
      </w:tr>
      <w:tr w:rsidR="00A91645" w:rsidRPr="00C81573" w:rsidTr="00563D3D">
        <w:trPr>
          <w:divId w:val="1333020968"/>
        </w:trPr>
        <w:tc>
          <w:tcPr>
            <w:tcW w:w="427" w:type="pct"/>
          </w:tcPr>
          <w:p w:rsidR="00A91645" w:rsidRPr="00C81573" w:rsidRDefault="00A91645" w:rsidP="00563D3D">
            <w:pPr>
              <w:spacing w:line="276" w:lineRule="auto"/>
              <w:ind w:firstLine="0"/>
              <w:jc w:val="center"/>
              <w:rPr>
                <w:color w:val="000000"/>
                <w:szCs w:val="24"/>
              </w:rPr>
            </w:pPr>
            <w:r w:rsidRPr="00C81573">
              <w:rPr>
                <w:color w:val="000000"/>
                <w:szCs w:val="24"/>
              </w:rPr>
              <w:t>4</w:t>
            </w:r>
          </w:p>
        </w:tc>
        <w:tc>
          <w:tcPr>
            <w:tcW w:w="4573" w:type="pct"/>
          </w:tcPr>
          <w:p w:rsidR="00A91645" w:rsidRPr="00C81573" w:rsidRDefault="00A91645" w:rsidP="00563D3D">
            <w:pPr>
              <w:spacing w:line="276" w:lineRule="auto"/>
              <w:ind w:firstLine="0"/>
              <w:rPr>
                <w:color w:val="000000"/>
                <w:szCs w:val="24"/>
              </w:rPr>
            </w:pPr>
            <w:r w:rsidRPr="00C81573">
              <w:rPr>
                <w:color w:val="000000"/>
                <w:szCs w:val="24"/>
              </w:rPr>
              <w:t>Несравнительные исследования, описание клинического случая</w:t>
            </w:r>
          </w:p>
        </w:tc>
      </w:tr>
      <w:tr w:rsidR="00A91645" w:rsidRPr="00C81573" w:rsidTr="00563D3D">
        <w:trPr>
          <w:divId w:val="1333020968"/>
        </w:trPr>
        <w:tc>
          <w:tcPr>
            <w:tcW w:w="427" w:type="pct"/>
          </w:tcPr>
          <w:p w:rsidR="00A91645" w:rsidRPr="00C81573" w:rsidRDefault="00A91645" w:rsidP="00563D3D">
            <w:pPr>
              <w:spacing w:line="276" w:lineRule="auto"/>
              <w:ind w:firstLine="0"/>
              <w:jc w:val="center"/>
              <w:rPr>
                <w:color w:val="000000"/>
                <w:szCs w:val="24"/>
              </w:rPr>
            </w:pPr>
            <w:r w:rsidRPr="00C81573">
              <w:rPr>
                <w:color w:val="000000"/>
                <w:szCs w:val="24"/>
              </w:rPr>
              <w:t>5</w:t>
            </w:r>
          </w:p>
        </w:tc>
        <w:tc>
          <w:tcPr>
            <w:tcW w:w="4573" w:type="pct"/>
          </w:tcPr>
          <w:p w:rsidR="00A91645" w:rsidRPr="00C81573" w:rsidRDefault="00A91645" w:rsidP="00563D3D">
            <w:pPr>
              <w:spacing w:line="276" w:lineRule="auto"/>
              <w:ind w:firstLine="0"/>
              <w:rPr>
                <w:color w:val="000000"/>
                <w:szCs w:val="24"/>
              </w:rPr>
            </w:pPr>
            <w:r w:rsidRPr="00C81573">
              <w:rPr>
                <w:color w:val="000000"/>
                <w:szCs w:val="24"/>
              </w:rPr>
              <w:t>Имеется лишь обоснование механизма действия или мнение экспертов</w:t>
            </w:r>
          </w:p>
        </w:tc>
      </w:tr>
    </w:tbl>
    <w:p w:rsidR="00A91645" w:rsidRPr="00C81573" w:rsidRDefault="00A91645" w:rsidP="00F756F0">
      <w:pPr>
        <w:pStyle w:val="aff7"/>
        <w:divId w:val="1333020968"/>
        <w:rPr>
          <w:rStyle w:val="affa"/>
        </w:rPr>
      </w:pPr>
    </w:p>
    <w:p w:rsidR="005C7877" w:rsidRPr="00C81573" w:rsidRDefault="00A91645" w:rsidP="005C7877">
      <w:pPr>
        <w:divId w:val="1333020968"/>
      </w:pPr>
      <w:bookmarkStart w:id="77" w:name="_Ref515967623"/>
      <w:r w:rsidRPr="00C81573">
        <w:rPr>
          <w:b/>
        </w:rPr>
        <w:lastRenderedPageBreak/>
        <w:t xml:space="preserve">Таблица </w:t>
      </w:r>
      <w:r w:rsidR="005653DE" w:rsidRPr="00C81573">
        <w:rPr>
          <w:b/>
        </w:rPr>
        <w:fldChar w:fldCharType="begin"/>
      </w:r>
      <w:r w:rsidRPr="00C81573">
        <w:rPr>
          <w:b/>
        </w:rPr>
        <w:instrText xml:space="preserve"> SEQ Таблица \* ARABIC </w:instrText>
      </w:r>
      <w:r w:rsidR="005653DE" w:rsidRPr="00C81573">
        <w:rPr>
          <w:b/>
        </w:rPr>
        <w:fldChar w:fldCharType="separate"/>
      </w:r>
      <w:r w:rsidR="003805F3">
        <w:rPr>
          <w:b/>
          <w:noProof/>
        </w:rPr>
        <w:t>2</w:t>
      </w:r>
      <w:r w:rsidR="005653DE" w:rsidRPr="00C81573">
        <w:rPr>
          <w:b/>
        </w:rPr>
        <w:fldChar w:fldCharType="end"/>
      </w:r>
      <w:bookmarkEnd w:id="77"/>
      <w:r w:rsidRPr="00C81573">
        <w:rPr>
          <w:b/>
        </w:rPr>
        <w:t>.</w:t>
      </w:r>
      <w:r w:rsidR="005C7877" w:rsidRPr="00C81573">
        <w:t>Шкала оценки уровней достоверности доказательств (УДД)</w:t>
      </w:r>
      <w:r w:rsidR="00826C02">
        <w:t xml:space="preserve"> </w:t>
      </w:r>
      <w:r w:rsidR="005C7877" w:rsidRPr="00C81573">
        <w:t xml:space="preserve">для методов профилактики, лечения и реабилитации (профилактических, </w:t>
      </w:r>
      <w:r w:rsidR="009C0364" w:rsidRPr="00C81573">
        <w:t>лечебных, реабилитационных</w:t>
      </w:r>
      <w:r w:rsidR="005C7877" w:rsidRPr="00C81573">
        <w:t xml:space="preserve"> вмешательств</w:t>
      </w:r>
      <w:r w:rsidR="009C0364" w:rsidRPr="00C81573">
        <w:t>)</w:t>
      </w:r>
    </w:p>
    <w:tbl>
      <w:tblPr>
        <w:tblW w:w="50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8990"/>
      </w:tblGrid>
      <w:tr w:rsidR="005C7877" w:rsidRPr="00C81573" w:rsidTr="00563D3D">
        <w:trPr>
          <w:divId w:val="1333020968"/>
        </w:trPr>
        <w:tc>
          <w:tcPr>
            <w:tcW w:w="360" w:type="pct"/>
          </w:tcPr>
          <w:p w:rsidR="005C7877" w:rsidRPr="00C81573" w:rsidRDefault="005C7877" w:rsidP="00563D3D">
            <w:pPr>
              <w:spacing w:line="240" w:lineRule="auto"/>
              <w:ind w:firstLine="0"/>
              <w:jc w:val="center"/>
              <w:rPr>
                <w:b/>
                <w:color w:val="000000"/>
                <w:szCs w:val="24"/>
              </w:rPr>
            </w:pPr>
            <w:r w:rsidRPr="00C81573">
              <w:rPr>
                <w:b/>
                <w:color w:val="000000"/>
                <w:szCs w:val="24"/>
              </w:rPr>
              <w:t>УДД</w:t>
            </w:r>
          </w:p>
        </w:tc>
        <w:tc>
          <w:tcPr>
            <w:tcW w:w="4640" w:type="pct"/>
          </w:tcPr>
          <w:p w:rsidR="005C7877" w:rsidRPr="00C81573" w:rsidRDefault="009C0364" w:rsidP="00563D3D">
            <w:pPr>
              <w:spacing w:line="240" w:lineRule="auto"/>
              <w:ind w:firstLine="0"/>
              <w:jc w:val="center"/>
              <w:rPr>
                <w:b/>
                <w:color w:val="000000"/>
                <w:szCs w:val="24"/>
              </w:rPr>
            </w:pPr>
            <w:r w:rsidRPr="00C81573">
              <w:rPr>
                <w:b/>
                <w:color w:val="000000"/>
                <w:szCs w:val="24"/>
              </w:rPr>
              <w:t xml:space="preserve">Расшифровка </w:t>
            </w:r>
          </w:p>
        </w:tc>
      </w:tr>
      <w:tr w:rsidR="005C7877" w:rsidRPr="00C81573" w:rsidTr="00563D3D">
        <w:trPr>
          <w:divId w:val="1333020968"/>
        </w:trPr>
        <w:tc>
          <w:tcPr>
            <w:tcW w:w="360" w:type="pct"/>
          </w:tcPr>
          <w:p w:rsidR="005C7877" w:rsidRPr="00C81573" w:rsidRDefault="005C7877" w:rsidP="00563D3D">
            <w:pPr>
              <w:spacing w:line="240" w:lineRule="auto"/>
              <w:ind w:firstLine="0"/>
              <w:jc w:val="center"/>
              <w:rPr>
                <w:color w:val="000000"/>
                <w:szCs w:val="24"/>
              </w:rPr>
            </w:pPr>
            <w:r w:rsidRPr="00C81573">
              <w:rPr>
                <w:color w:val="000000"/>
                <w:szCs w:val="24"/>
              </w:rPr>
              <w:t>1</w:t>
            </w:r>
          </w:p>
        </w:tc>
        <w:tc>
          <w:tcPr>
            <w:tcW w:w="4640" w:type="pct"/>
          </w:tcPr>
          <w:p w:rsidR="005C7877" w:rsidRPr="00C81573" w:rsidRDefault="005C7877" w:rsidP="00563D3D">
            <w:pPr>
              <w:spacing w:line="240" w:lineRule="auto"/>
              <w:ind w:firstLine="0"/>
              <w:rPr>
                <w:color w:val="000000"/>
                <w:szCs w:val="24"/>
              </w:rPr>
            </w:pPr>
            <w:r w:rsidRPr="00C81573">
              <w:rPr>
                <w:color w:val="000000"/>
                <w:szCs w:val="24"/>
              </w:rPr>
              <w:t>Систематический обзор РКИ с применением мета-анализа</w:t>
            </w:r>
          </w:p>
        </w:tc>
      </w:tr>
      <w:tr w:rsidR="005C7877" w:rsidRPr="00C81573" w:rsidTr="00563D3D">
        <w:trPr>
          <w:divId w:val="1333020968"/>
        </w:trPr>
        <w:tc>
          <w:tcPr>
            <w:tcW w:w="360" w:type="pct"/>
          </w:tcPr>
          <w:p w:rsidR="005C7877" w:rsidRPr="00C81573" w:rsidRDefault="005C7877" w:rsidP="00563D3D">
            <w:pPr>
              <w:spacing w:line="240" w:lineRule="auto"/>
              <w:ind w:firstLine="0"/>
              <w:jc w:val="center"/>
              <w:rPr>
                <w:color w:val="000000"/>
                <w:szCs w:val="24"/>
                <w:lang w:val="en-US"/>
              </w:rPr>
            </w:pPr>
            <w:r w:rsidRPr="00C81573">
              <w:rPr>
                <w:color w:val="000000"/>
                <w:szCs w:val="24"/>
              </w:rPr>
              <w:t>2</w:t>
            </w:r>
          </w:p>
        </w:tc>
        <w:tc>
          <w:tcPr>
            <w:tcW w:w="4640" w:type="pct"/>
          </w:tcPr>
          <w:p w:rsidR="005C7877" w:rsidRPr="00C81573" w:rsidRDefault="005C7877" w:rsidP="00563D3D">
            <w:pPr>
              <w:spacing w:line="240" w:lineRule="auto"/>
              <w:ind w:firstLine="0"/>
              <w:rPr>
                <w:color w:val="000000"/>
                <w:szCs w:val="24"/>
              </w:rPr>
            </w:pPr>
            <w:r w:rsidRPr="00C81573">
              <w:rPr>
                <w:color w:val="000000"/>
                <w:szCs w:val="24"/>
              </w:rPr>
              <w:t xml:space="preserve">Отдельные РКИ и систематические обзоры исследований любого </w:t>
            </w:r>
            <w:r w:rsidR="009C0364" w:rsidRPr="00C81573">
              <w:rPr>
                <w:color w:val="000000"/>
                <w:szCs w:val="24"/>
              </w:rPr>
              <w:t xml:space="preserve">дизайна, за исключением РКИ, </w:t>
            </w:r>
            <w:r w:rsidRPr="00C81573">
              <w:rPr>
                <w:color w:val="000000"/>
                <w:szCs w:val="24"/>
              </w:rPr>
              <w:t>с применением мета-анализа</w:t>
            </w:r>
          </w:p>
        </w:tc>
      </w:tr>
      <w:tr w:rsidR="005C7877" w:rsidRPr="00C81573" w:rsidTr="00563D3D">
        <w:trPr>
          <w:divId w:val="1333020968"/>
        </w:trPr>
        <w:tc>
          <w:tcPr>
            <w:tcW w:w="360" w:type="pct"/>
          </w:tcPr>
          <w:p w:rsidR="005C7877" w:rsidRPr="00C81573" w:rsidRDefault="005C7877" w:rsidP="00563D3D">
            <w:pPr>
              <w:spacing w:line="240" w:lineRule="auto"/>
              <w:ind w:firstLine="0"/>
              <w:jc w:val="center"/>
              <w:rPr>
                <w:color w:val="000000"/>
                <w:szCs w:val="24"/>
              </w:rPr>
            </w:pPr>
            <w:r w:rsidRPr="00C81573">
              <w:rPr>
                <w:color w:val="000000"/>
                <w:szCs w:val="24"/>
              </w:rPr>
              <w:t>3</w:t>
            </w:r>
          </w:p>
        </w:tc>
        <w:tc>
          <w:tcPr>
            <w:tcW w:w="4640" w:type="pct"/>
          </w:tcPr>
          <w:p w:rsidR="005C7877" w:rsidRPr="00C81573" w:rsidRDefault="005C7877" w:rsidP="00563D3D">
            <w:pPr>
              <w:spacing w:line="240" w:lineRule="auto"/>
              <w:ind w:firstLine="0"/>
              <w:rPr>
                <w:color w:val="000000"/>
                <w:szCs w:val="24"/>
              </w:rPr>
            </w:pPr>
            <w:r w:rsidRPr="00C81573">
              <w:rPr>
                <w:color w:val="000000"/>
                <w:szCs w:val="24"/>
              </w:rPr>
              <w:t>Нерандомизированные сравнительные исследования, в т.ч. когортные исследования</w:t>
            </w:r>
          </w:p>
        </w:tc>
      </w:tr>
      <w:tr w:rsidR="005C7877" w:rsidRPr="00C81573" w:rsidTr="00563D3D">
        <w:trPr>
          <w:divId w:val="1333020968"/>
        </w:trPr>
        <w:tc>
          <w:tcPr>
            <w:tcW w:w="360" w:type="pct"/>
          </w:tcPr>
          <w:p w:rsidR="005C7877" w:rsidRPr="00C81573" w:rsidRDefault="005C7877" w:rsidP="00563D3D">
            <w:pPr>
              <w:spacing w:line="240" w:lineRule="auto"/>
              <w:ind w:firstLine="0"/>
              <w:jc w:val="center"/>
              <w:rPr>
                <w:color w:val="000000"/>
                <w:szCs w:val="24"/>
              </w:rPr>
            </w:pPr>
            <w:r w:rsidRPr="00C81573">
              <w:rPr>
                <w:color w:val="000000"/>
                <w:szCs w:val="24"/>
              </w:rPr>
              <w:t>4</w:t>
            </w:r>
          </w:p>
        </w:tc>
        <w:tc>
          <w:tcPr>
            <w:tcW w:w="4640" w:type="pct"/>
          </w:tcPr>
          <w:p w:rsidR="005C7877" w:rsidRPr="00C81573" w:rsidRDefault="005C7877" w:rsidP="00563D3D">
            <w:pPr>
              <w:spacing w:line="240" w:lineRule="auto"/>
              <w:ind w:firstLine="0"/>
              <w:rPr>
                <w:color w:val="000000"/>
                <w:szCs w:val="24"/>
              </w:rPr>
            </w:pPr>
            <w:r w:rsidRPr="00C81573">
              <w:rPr>
                <w:color w:val="000000"/>
                <w:szCs w:val="24"/>
              </w:rPr>
              <w:t>Несравнительные исследования, описание клинического случая или серии случаев, исследования «случай-контроль»</w:t>
            </w:r>
          </w:p>
        </w:tc>
      </w:tr>
      <w:tr w:rsidR="005C7877" w:rsidRPr="00C81573" w:rsidTr="00563D3D">
        <w:trPr>
          <w:divId w:val="1333020968"/>
        </w:trPr>
        <w:tc>
          <w:tcPr>
            <w:tcW w:w="360" w:type="pct"/>
          </w:tcPr>
          <w:p w:rsidR="005C7877" w:rsidRPr="00C81573" w:rsidRDefault="005C7877" w:rsidP="00563D3D">
            <w:pPr>
              <w:spacing w:line="240" w:lineRule="auto"/>
              <w:ind w:firstLine="0"/>
              <w:jc w:val="center"/>
              <w:rPr>
                <w:color w:val="000000"/>
                <w:szCs w:val="24"/>
              </w:rPr>
            </w:pPr>
            <w:r w:rsidRPr="00C81573">
              <w:rPr>
                <w:color w:val="000000"/>
                <w:szCs w:val="24"/>
              </w:rPr>
              <w:t>5</w:t>
            </w:r>
          </w:p>
        </w:tc>
        <w:tc>
          <w:tcPr>
            <w:tcW w:w="4640" w:type="pct"/>
          </w:tcPr>
          <w:p w:rsidR="005C7877" w:rsidRPr="00C81573" w:rsidRDefault="005C7877" w:rsidP="00563D3D">
            <w:pPr>
              <w:spacing w:line="240" w:lineRule="auto"/>
              <w:ind w:firstLine="0"/>
              <w:rPr>
                <w:color w:val="000000"/>
                <w:szCs w:val="24"/>
              </w:rPr>
            </w:pPr>
            <w:r w:rsidRPr="00C81573">
              <w:rPr>
                <w:color w:val="000000"/>
                <w:szCs w:val="24"/>
              </w:rPr>
              <w:t>Имеется лишь обоснование механизма действия вмешательства (доклинические исследования) или мнение экспертов</w:t>
            </w:r>
          </w:p>
        </w:tc>
      </w:tr>
    </w:tbl>
    <w:p w:rsidR="005C7877" w:rsidRPr="00C81573" w:rsidRDefault="005C7877" w:rsidP="005C7877">
      <w:pPr>
        <w:pStyle w:val="aff7"/>
        <w:divId w:val="1333020968"/>
        <w:rPr>
          <w:rStyle w:val="affa"/>
        </w:rPr>
      </w:pPr>
    </w:p>
    <w:p w:rsidR="009C0364" w:rsidRPr="00C81573" w:rsidRDefault="009C0364" w:rsidP="009C0364">
      <w:pPr>
        <w:divId w:val="1333020968"/>
      </w:pPr>
      <w:bookmarkStart w:id="78" w:name="_Ref515967732"/>
      <w:r w:rsidRPr="00C81573">
        <w:rPr>
          <w:b/>
        </w:rPr>
        <w:t xml:space="preserve">Таблица </w:t>
      </w:r>
      <w:bookmarkEnd w:id="78"/>
      <w:r w:rsidRPr="00C81573">
        <w:rPr>
          <w:b/>
        </w:rPr>
        <w:t>3.</w:t>
      </w:r>
      <w:r w:rsidRPr="00C81573">
        <w:t>Шкала оценки уровней убедительности рекомендаций</w:t>
      </w:r>
      <w:r w:rsidR="00826C02">
        <w:t xml:space="preserve"> </w:t>
      </w:r>
      <w:r w:rsidRPr="00C81573">
        <w:t>(УУР) для методов профилактики, диагностики, лечения и реабилитации (профилактических, диагностических, лечебных, реабилитационных вмешательств)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8208"/>
      </w:tblGrid>
      <w:tr w:rsidR="009C0364" w:rsidRPr="00C81573" w:rsidTr="00563D3D">
        <w:trPr>
          <w:divId w:val="1333020968"/>
        </w:trPr>
        <w:tc>
          <w:tcPr>
            <w:tcW w:w="712" w:type="pct"/>
          </w:tcPr>
          <w:p w:rsidR="009C0364" w:rsidRPr="00C81573" w:rsidRDefault="009C0364" w:rsidP="00563D3D">
            <w:pPr>
              <w:spacing w:line="240" w:lineRule="auto"/>
              <w:ind w:firstLine="0"/>
              <w:jc w:val="center"/>
              <w:rPr>
                <w:b/>
                <w:color w:val="000000"/>
                <w:szCs w:val="24"/>
              </w:rPr>
            </w:pPr>
            <w:r w:rsidRPr="00C81573">
              <w:rPr>
                <w:b/>
                <w:color w:val="000000"/>
                <w:szCs w:val="24"/>
              </w:rPr>
              <w:t>УУР</w:t>
            </w:r>
          </w:p>
        </w:tc>
        <w:tc>
          <w:tcPr>
            <w:tcW w:w="4288" w:type="pct"/>
          </w:tcPr>
          <w:p w:rsidR="009C0364" w:rsidRPr="00C81573" w:rsidRDefault="009C0364" w:rsidP="00563D3D">
            <w:pPr>
              <w:spacing w:line="240" w:lineRule="auto"/>
              <w:ind w:firstLine="0"/>
              <w:jc w:val="center"/>
              <w:rPr>
                <w:b/>
                <w:color w:val="000000"/>
                <w:szCs w:val="24"/>
              </w:rPr>
            </w:pPr>
            <w:r w:rsidRPr="00C81573">
              <w:rPr>
                <w:b/>
                <w:color w:val="000000"/>
                <w:szCs w:val="24"/>
              </w:rPr>
              <w:t>Расшифровка</w:t>
            </w:r>
          </w:p>
        </w:tc>
      </w:tr>
      <w:tr w:rsidR="009C0364" w:rsidRPr="00C81573" w:rsidTr="00563D3D">
        <w:trPr>
          <w:divId w:val="1333020968"/>
          <w:trHeight w:val="1060"/>
        </w:trPr>
        <w:tc>
          <w:tcPr>
            <w:tcW w:w="712" w:type="pct"/>
          </w:tcPr>
          <w:p w:rsidR="009C0364" w:rsidRPr="00C81573" w:rsidRDefault="009C0364" w:rsidP="00563D3D">
            <w:pPr>
              <w:spacing w:line="240" w:lineRule="auto"/>
              <w:ind w:firstLine="0"/>
              <w:jc w:val="center"/>
              <w:rPr>
                <w:color w:val="000000"/>
                <w:szCs w:val="24"/>
              </w:rPr>
            </w:pPr>
            <w:r w:rsidRPr="00C81573">
              <w:rPr>
                <w:color w:val="000000"/>
                <w:szCs w:val="24"/>
                <w:lang w:val="en-US"/>
              </w:rPr>
              <w:t>A</w:t>
            </w:r>
          </w:p>
        </w:tc>
        <w:tc>
          <w:tcPr>
            <w:tcW w:w="4288" w:type="pct"/>
          </w:tcPr>
          <w:p w:rsidR="009C0364" w:rsidRPr="00C81573" w:rsidRDefault="009C0364" w:rsidP="00563D3D">
            <w:pPr>
              <w:spacing w:line="240" w:lineRule="auto"/>
              <w:ind w:firstLine="0"/>
              <w:rPr>
                <w:color w:val="000000"/>
                <w:szCs w:val="24"/>
              </w:rPr>
            </w:pPr>
            <w:r w:rsidRPr="00C81573">
              <w:rPr>
                <w:color w:val="000000"/>
                <w:szCs w:val="24"/>
              </w:rPr>
              <w:t xml:space="preserve">Сильная рекомендация (все рассматриваемые критерии эффективности (исходы) являются важными, все исследования имеют высокое или удовлетворительное методологическое качество, их выводы по интересующим исходам являются согласованными) </w:t>
            </w:r>
          </w:p>
        </w:tc>
      </w:tr>
      <w:tr w:rsidR="009C0364" w:rsidRPr="00C81573" w:rsidTr="00563D3D">
        <w:trPr>
          <w:divId w:val="1333020968"/>
          <w:trHeight w:val="558"/>
        </w:trPr>
        <w:tc>
          <w:tcPr>
            <w:tcW w:w="712" w:type="pct"/>
          </w:tcPr>
          <w:p w:rsidR="009C0364" w:rsidRPr="00C81573" w:rsidRDefault="009C0364" w:rsidP="00563D3D">
            <w:pPr>
              <w:spacing w:line="240" w:lineRule="auto"/>
              <w:ind w:firstLine="0"/>
              <w:jc w:val="center"/>
              <w:rPr>
                <w:color w:val="000000"/>
                <w:szCs w:val="24"/>
              </w:rPr>
            </w:pPr>
            <w:r w:rsidRPr="00C81573">
              <w:rPr>
                <w:color w:val="000000"/>
                <w:szCs w:val="24"/>
              </w:rPr>
              <w:t>B</w:t>
            </w:r>
          </w:p>
        </w:tc>
        <w:tc>
          <w:tcPr>
            <w:tcW w:w="4288" w:type="pct"/>
          </w:tcPr>
          <w:p w:rsidR="009C0364" w:rsidRPr="00C81573" w:rsidRDefault="009C0364" w:rsidP="00563D3D">
            <w:pPr>
              <w:spacing w:line="240" w:lineRule="auto"/>
              <w:ind w:firstLine="0"/>
              <w:rPr>
                <w:color w:val="000000"/>
                <w:szCs w:val="24"/>
              </w:rPr>
            </w:pPr>
            <w:r w:rsidRPr="00C81573">
              <w:rPr>
                <w:color w:val="000000"/>
                <w:szCs w:val="24"/>
              </w:rPr>
              <w:t xml:space="preserve">Условная рекомендация (не все рассматриваемые критерии эффективности (исходы) являются важными, не все исследования имеют высокое или удовлетворительное методологическое качество и/или их выводы по интересующим исходам не являются согласованными) </w:t>
            </w:r>
          </w:p>
        </w:tc>
      </w:tr>
      <w:tr w:rsidR="009C0364" w:rsidRPr="00C81573" w:rsidTr="00563D3D">
        <w:trPr>
          <w:divId w:val="1333020968"/>
          <w:trHeight w:val="798"/>
        </w:trPr>
        <w:tc>
          <w:tcPr>
            <w:tcW w:w="712" w:type="pct"/>
          </w:tcPr>
          <w:p w:rsidR="009C0364" w:rsidRPr="00C81573" w:rsidRDefault="009C0364" w:rsidP="00563D3D">
            <w:pPr>
              <w:spacing w:line="240" w:lineRule="auto"/>
              <w:ind w:firstLine="0"/>
              <w:jc w:val="center"/>
              <w:rPr>
                <w:color w:val="000000"/>
                <w:szCs w:val="24"/>
              </w:rPr>
            </w:pPr>
            <w:r w:rsidRPr="00C81573">
              <w:rPr>
                <w:color w:val="000000"/>
                <w:szCs w:val="24"/>
              </w:rPr>
              <w:t>C</w:t>
            </w:r>
          </w:p>
        </w:tc>
        <w:tc>
          <w:tcPr>
            <w:tcW w:w="4288" w:type="pct"/>
          </w:tcPr>
          <w:p w:rsidR="009C0364" w:rsidRPr="00C81573" w:rsidRDefault="009C0364" w:rsidP="00563D3D">
            <w:pPr>
              <w:spacing w:line="240" w:lineRule="auto"/>
              <w:ind w:firstLine="0"/>
              <w:rPr>
                <w:color w:val="000000"/>
                <w:szCs w:val="24"/>
              </w:rPr>
            </w:pPr>
            <w:r w:rsidRPr="00C81573">
              <w:rPr>
                <w:color w:val="000000"/>
                <w:szCs w:val="24"/>
              </w:rPr>
              <w:t xml:space="preserve">Слабая рекомендация (отсутствие доказательств надлежащего качества (все рассматриваемые критерии эффективности (исходы) являются неважными, все исследования имеют низкое методологическое качество и их выводы по интересующим исходам не являются согласованными) </w:t>
            </w:r>
          </w:p>
        </w:tc>
      </w:tr>
    </w:tbl>
    <w:p w:rsidR="001D24E4" w:rsidRPr="00C81573" w:rsidRDefault="001D24E4" w:rsidP="00F756F0">
      <w:pPr>
        <w:pStyle w:val="aff7"/>
        <w:divId w:val="1333020968"/>
        <w:rPr>
          <w:rStyle w:val="affa"/>
        </w:rPr>
      </w:pPr>
    </w:p>
    <w:p w:rsidR="00275A41" w:rsidRPr="00C81573" w:rsidRDefault="00CB71DA" w:rsidP="00F756F0">
      <w:pPr>
        <w:pStyle w:val="aff7"/>
        <w:divId w:val="1333020968"/>
        <w:rPr>
          <w:rFonts w:eastAsia="Times New Roman"/>
        </w:rPr>
      </w:pPr>
      <w:r w:rsidRPr="00C81573">
        <w:rPr>
          <w:rStyle w:val="affa"/>
        </w:rPr>
        <w:t>Порядок обновления клинических рекомендаций.</w:t>
      </w:r>
    </w:p>
    <w:p w:rsidR="00275A41" w:rsidRPr="00C81573" w:rsidRDefault="00CB71DA" w:rsidP="00F756F0">
      <w:pPr>
        <w:divId w:val="1333020968"/>
      </w:pPr>
      <w:r w:rsidRPr="00C81573">
        <w:t xml:space="preserve">Механизм обновления клинических рекомендаций предусматривает их систематическую актуализацию – не реже чем один раз в три </w:t>
      </w:r>
      <w:r w:rsidR="00221384" w:rsidRPr="00C81573">
        <w:t>года,</w:t>
      </w:r>
      <w:r w:rsidR="00826C02">
        <w:t xml:space="preserve"> </w:t>
      </w:r>
      <w:r w:rsidR="00221384" w:rsidRPr="00C81573">
        <w:t xml:space="preserve">а также </w:t>
      </w:r>
      <w:r w:rsidRPr="00C81573">
        <w:t xml:space="preserve">при появлении </w:t>
      </w:r>
      <w:r w:rsidR="00221384" w:rsidRPr="00C81573">
        <w:t>новых данных с позиции доказательной медицины по вопросам диагностики, лечения, профилактики и реабилитации конкретных заболеваний, наличии обоснованных дополнений/замечаний к ранее утверждённым КР, но не чаще 1 раза в 6 месяцев.</w:t>
      </w:r>
    </w:p>
    <w:p w:rsidR="000414F6" w:rsidRPr="00C81573" w:rsidRDefault="00CB71DA" w:rsidP="00C81573">
      <w:pPr>
        <w:pStyle w:val="afff1"/>
      </w:pPr>
      <w:r w:rsidRPr="00C81573">
        <w:br w:type="page"/>
      </w:r>
      <w:bookmarkStart w:id="79" w:name="__RefHeading___doc_a3"/>
      <w:bookmarkStart w:id="80" w:name="_Toc11747753"/>
      <w:bookmarkStart w:id="81" w:name="_Toc61266910"/>
      <w:r w:rsidRPr="00C81573">
        <w:lastRenderedPageBreak/>
        <w:t xml:space="preserve">Приложение А3. </w:t>
      </w:r>
      <w:bookmarkEnd w:id="79"/>
      <w:r w:rsidR="009C0364" w:rsidRPr="00C81573">
        <w:t>Справочные материалы, включая соответствие показаний к применению и противопоказаний, способов применения и доз лекарственных препаратов</w:t>
      </w:r>
      <w:r w:rsidR="00427B0E" w:rsidRPr="00C81573">
        <w:t>,</w:t>
      </w:r>
      <w:r w:rsidR="009C0364" w:rsidRPr="00C81573">
        <w:t xml:space="preserve"> инструкции по прим</w:t>
      </w:r>
      <w:r w:rsidR="003527A8" w:rsidRPr="00C81573">
        <w:t>енению лекарственного препарата</w:t>
      </w:r>
      <w:bookmarkEnd w:id="80"/>
      <w:bookmarkEnd w:id="81"/>
    </w:p>
    <w:p w:rsidR="003805F3" w:rsidRDefault="006446FF" w:rsidP="00FF5AFB">
      <w:pPr>
        <w:pStyle w:val="afd"/>
        <w:numPr>
          <w:ilvl w:val="0"/>
          <w:numId w:val="24"/>
        </w:numPr>
        <w:ind w:left="0"/>
      </w:pPr>
      <w:r w:rsidRPr="00C81573">
        <w:t>1.</w:t>
      </w:r>
      <w:r w:rsidRPr="00C81573">
        <w:tab/>
      </w:r>
      <w:r w:rsidR="00ED72E5">
        <w:t>Приказ Минтруда России №227 от 10 мая 2016г. «Об утверждении профессионального стандарта «Врач-стоматолог».</w:t>
      </w:r>
      <w:bookmarkStart w:id="82" w:name="__RefHeading___doc_v"/>
    </w:p>
    <w:p w:rsidR="003805F3" w:rsidRDefault="003805F3" w:rsidP="003805F3">
      <w:pPr>
        <w:pStyle w:val="afd"/>
      </w:pPr>
    </w:p>
    <w:p w:rsidR="009F51A8" w:rsidRDefault="009F51A8" w:rsidP="003805F3">
      <w:pPr>
        <w:pStyle w:val="afd"/>
      </w:pPr>
    </w:p>
    <w:p w:rsidR="009F51A8" w:rsidRDefault="009F51A8" w:rsidP="003805F3">
      <w:pPr>
        <w:pStyle w:val="afd"/>
      </w:pPr>
    </w:p>
    <w:p w:rsidR="009F51A8" w:rsidRDefault="009F51A8" w:rsidP="003805F3">
      <w:pPr>
        <w:pStyle w:val="afd"/>
      </w:pPr>
    </w:p>
    <w:p w:rsidR="009F51A8" w:rsidRDefault="009F51A8" w:rsidP="003805F3">
      <w:pPr>
        <w:pStyle w:val="afd"/>
      </w:pPr>
    </w:p>
    <w:p w:rsidR="009F51A8" w:rsidRDefault="009F51A8" w:rsidP="003805F3">
      <w:pPr>
        <w:pStyle w:val="afd"/>
      </w:pPr>
    </w:p>
    <w:p w:rsidR="009F51A8" w:rsidRDefault="009F51A8" w:rsidP="003805F3">
      <w:pPr>
        <w:pStyle w:val="afd"/>
      </w:pPr>
    </w:p>
    <w:p w:rsidR="009F51A8" w:rsidRDefault="009F51A8" w:rsidP="003805F3">
      <w:pPr>
        <w:pStyle w:val="afd"/>
      </w:pPr>
    </w:p>
    <w:p w:rsidR="009F51A8" w:rsidRDefault="009F51A8" w:rsidP="003805F3">
      <w:pPr>
        <w:pStyle w:val="afd"/>
      </w:pPr>
    </w:p>
    <w:p w:rsidR="009F51A8" w:rsidRDefault="009F51A8" w:rsidP="003805F3">
      <w:pPr>
        <w:pStyle w:val="afd"/>
      </w:pPr>
    </w:p>
    <w:p w:rsidR="009F51A8" w:rsidRDefault="009F51A8" w:rsidP="003805F3">
      <w:pPr>
        <w:pStyle w:val="afd"/>
      </w:pPr>
    </w:p>
    <w:p w:rsidR="009F51A8" w:rsidRDefault="009F51A8" w:rsidP="003805F3">
      <w:pPr>
        <w:pStyle w:val="afd"/>
      </w:pPr>
    </w:p>
    <w:p w:rsidR="009F51A8" w:rsidRDefault="009F51A8" w:rsidP="003805F3">
      <w:pPr>
        <w:pStyle w:val="afd"/>
      </w:pPr>
    </w:p>
    <w:p w:rsidR="009F51A8" w:rsidRDefault="009F51A8" w:rsidP="003805F3">
      <w:pPr>
        <w:pStyle w:val="afd"/>
      </w:pPr>
    </w:p>
    <w:p w:rsidR="009F51A8" w:rsidRDefault="009F51A8" w:rsidP="003805F3">
      <w:pPr>
        <w:pStyle w:val="afd"/>
      </w:pPr>
    </w:p>
    <w:p w:rsidR="009F51A8" w:rsidRDefault="009F51A8" w:rsidP="003805F3">
      <w:pPr>
        <w:pStyle w:val="afd"/>
      </w:pPr>
    </w:p>
    <w:p w:rsidR="009F51A8" w:rsidRDefault="009F51A8" w:rsidP="003805F3">
      <w:pPr>
        <w:pStyle w:val="afd"/>
      </w:pPr>
    </w:p>
    <w:p w:rsidR="009F51A8" w:rsidRDefault="009F51A8" w:rsidP="003805F3">
      <w:pPr>
        <w:pStyle w:val="afd"/>
      </w:pPr>
    </w:p>
    <w:p w:rsidR="009F51A8" w:rsidRDefault="009F51A8" w:rsidP="003805F3">
      <w:pPr>
        <w:pStyle w:val="afd"/>
      </w:pPr>
    </w:p>
    <w:p w:rsidR="009F51A8" w:rsidRDefault="009F51A8" w:rsidP="003805F3">
      <w:pPr>
        <w:pStyle w:val="afd"/>
      </w:pPr>
    </w:p>
    <w:p w:rsidR="009F51A8" w:rsidRDefault="009F51A8" w:rsidP="003805F3">
      <w:pPr>
        <w:pStyle w:val="afd"/>
      </w:pPr>
    </w:p>
    <w:p w:rsidR="009F51A8" w:rsidRDefault="009F51A8" w:rsidP="003805F3">
      <w:pPr>
        <w:pStyle w:val="afd"/>
      </w:pPr>
    </w:p>
    <w:p w:rsidR="009F51A8" w:rsidRDefault="009F51A8" w:rsidP="003805F3">
      <w:pPr>
        <w:pStyle w:val="afd"/>
      </w:pPr>
    </w:p>
    <w:p w:rsidR="009F51A8" w:rsidRDefault="009F51A8" w:rsidP="003805F3">
      <w:pPr>
        <w:pStyle w:val="afd"/>
      </w:pPr>
    </w:p>
    <w:p w:rsidR="009F51A8" w:rsidRDefault="009F51A8" w:rsidP="003805F3">
      <w:pPr>
        <w:pStyle w:val="afd"/>
      </w:pPr>
    </w:p>
    <w:p w:rsidR="009F51A8" w:rsidRDefault="009F51A8" w:rsidP="003805F3">
      <w:pPr>
        <w:pStyle w:val="afd"/>
      </w:pPr>
    </w:p>
    <w:p w:rsidR="009F51A8" w:rsidRDefault="009F51A8" w:rsidP="003805F3">
      <w:pPr>
        <w:pStyle w:val="afd"/>
      </w:pPr>
    </w:p>
    <w:p w:rsidR="009F51A8" w:rsidRDefault="009F51A8" w:rsidP="003805F3">
      <w:pPr>
        <w:pStyle w:val="afd"/>
      </w:pPr>
    </w:p>
    <w:p w:rsidR="003805F3" w:rsidRPr="003805F3" w:rsidRDefault="003805F3" w:rsidP="003805F3">
      <w:pPr>
        <w:spacing w:after="160" w:line="259" w:lineRule="auto"/>
        <w:ind w:firstLine="0"/>
        <w:jc w:val="left"/>
        <w:rPr>
          <w:b/>
          <w:bCs/>
          <w:sz w:val="28"/>
          <w:szCs w:val="28"/>
        </w:rPr>
      </w:pPr>
      <w:r w:rsidRPr="003805F3">
        <w:rPr>
          <w:b/>
          <w:bCs/>
          <w:sz w:val="28"/>
          <w:szCs w:val="28"/>
        </w:rPr>
        <w:lastRenderedPageBreak/>
        <w:t xml:space="preserve">Приложение Б. Алгоритмы </w:t>
      </w:r>
      <w:r w:rsidR="006F581B">
        <w:rPr>
          <w:b/>
          <w:bCs/>
          <w:sz w:val="28"/>
          <w:szCs w:val="28"/>
        </w:rPr>
        <w:t>действий врача</w:t>
      </w:r>
      <w:r w:rsidRPr="003805F3">
        <w:rPr>
          <w:b/>
          <w:bCs/>
          <w:sz w:val="28"/>
          <w:szCs w:val="28"/>
        </w:rPr>
        <w:t>.</w:t>
      </w:r>
    </w:p>
    <w:p w:rsidR="0082578A" w:rsidRDefault="00FA6B86" w:rsidP="005765E4">
      <w:pPr>
        <w:ind w:left="-284" w:firstLine="0"/>
      </w:pPr>
      <w:r w:rsidRPr="0029771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6" type="#_x0000_t75" style="width:494.25pt;height:668.25pt;visibility:visible;mso-wrap-style:square">
            <v:imagedata r:id="rId12" o:title=""/>
          </v:shape>
        </w:pict>
      </w:r>
    </w:p>
    <w:p w:rsidR="005765E4" w:rsidRDefault="005765E4" w:rsidP="005765E4">
      <w:pPr>
        <w:ind w:left="-284" w:firstLine="0"/>
      </w:pPr>
    </w:p>
    <w:p w:rsidR="005765E4" w:rsidRDefault="00FA6B86" w:rsidP="005765E4">
      <w:pPr>
        <w:ind w:left="-284" w:firstLine="0"/>
      </w:pPr>
      <w:r w:rsidRPr="00292DAF">
        <w:rPr>
          <w:noProof/>
        </w:rPr>
        <w:lastRenderedPageBreak/>
        <w:pict>
          <v:shape id="Рисунок 20" o:spid="_x0000_i1025" type="#_x0000_t75" style="width:486.75pt;height:612.75pt;visibility:visible;mso-wrap-style:square">
            <v:imagedata r:id="rId13" o:title=""/>
          </v:shape>
        </w:pict>
      </w:r>
    </w:p>
    <w:p w:rsidR="005765E4" w:rsidRDefault="005765E4" w:rsidP="005765E4">
      <w:pPr>
        <w:ind w:left="-284" w:firstLine="0"/>
      </w:pPr>
    </w:p>
    <w:p w:rsidR="005765E4" w:rsidRDefault="005765E4" w:rsidP="005765E4">
      <w:pPr>
        <w:ind w:left="-284" w:firstLine="0"/>
      </w:pPr>
    </w:p>
    <w:p w:rsidR="005765E4" w:rsidRDefault="005765E4" w:rsidP="005765E4">
      <w:pPr>
        <w:ind w:left="-284" w:firstLine="0"/>
      </w:pPr>
    </w:p>
    <w:p w:rsidR="005765E4" w:rsidRDefault="005765E4" w:rsidP="005765E4">
      <w:pPr>
        <w:ind w:left="-284" w:firstLine="0"/>
      </w:pPr>
    </w:p>
    <w:p w:rsidR="000414F6" w:rsidRPr="00C81573" w:rsidRDefault="00CB71DA" w:rsidP="00FF5AFB">
      <w:pPr>
        <w:pStyle w:val="CustomContentNormal"/>
      </w:pPr>
      <w:bookmarkStart w:id="83" w:name="_Toc61266911"/>
      <w:r w:rsidRPr="00C81573">
        <w:lastRenderedPageBreak/>
        <w:t>Приложение В. Информация для пациент</w:t>
      </w:r>
      <w:bookmarkEnd w:id="82"/>
      <w:r w:rsidR="003527A8" w:rsidRPr="00C81573">
        <w:t>а</w:t>
      </w:r>
      <w:bookmarkEnd w:id="83"/>
    </w:p>
    <w:p w:rsidR="00F01F77" w:rsidRPr="009153B3" w:rsidRDefault="00F01F77" w:rsidP="00943B0E">
      <w:pPr>
        <w:pStyle w:val="afb"/>
        <w:numPr>
          <w:ilvl w:val="1"/>
          <w:numId w:val="21"/>
        </w:numPr>
        <w:spacing w:before="100" w:after="100"/>
      </w:pPr>
      <w:r w:rsidRPr="00F01F77">
        <w:rPr>
          <w:color w:val="000000"/>
          <w:sz w:val="27"/>
          <w:szCs w:val="27"/>
        </w:rPr>
        <w:t xml:space="preserve"> </w:t>
      </w:r>
      <w:r>
        <w:rPr>
          <w:color w:val="000000"/>
          <w:sz w:val="27"/>
          <w:szCs w:val="27"/>
        </w:rPr>
        <w:t>При проведении комплексного лечения необходимо выполнять все назначения врача.</w:t>
      </w:r>
    </w:p>
    <w:p w:rsidR="00F01F77" w:rsidRPr="009153B3" w:rsidRDefault="00F01F77" w:rsidP="00943B0E">
      <w:pPr>
        <w:pStyle w:val="afb"/>
        <w:numPr>
          <w:ilvl w:val="1"/>
          <w:numId w:val="21"/>
        </w:numPr>
      </w:pPr>
      <w:r w:rsidRPr="009153B3">
        <w:rPr>
          <w:color w:val="000000"/>
          <w:sz w:val="27"/>
          <w:szCs w:val="27"/>
        </w:rPr>
        <w:t xml:space="preserve"> Зубы необходимо чистить мягкой зубной щеткой с пастой два раза в день. После еды следует полоскать рот для удаления остатков пищи. Для чистки межзубных промежутков можно использовать межзубные ершики, зубные нити (флоссы). По рекомендации (назначению) лечащего врача-стоматолога применять ирригатор, после обучения правилам его использования.</w:t>
      </w:r>
    </w:p>
    <w:p w:rsidR="00F01F77" w:rsidRPr="00E8390E" w:rsidRDefault="00F01F77" w:rsidP="00943B0E">
      <w:pPr>
        <w:pStyle w:val="afb"/>
        <w:numPr>
          <w:ilvl w:val="1"/>
          <w:numId w:val="21"/>
        </w:numPr>
      </w:pPr>
      <w:r>
        <w:rPr>
          <w:color w:val="000000"/>
          <w:sz w:val="27"/>
          <w:szCs w:val="27"/>
        </w:rPr>
        <w:t>В течении 3 дней после проведения оперативного вмешательства исключить физические нагрузки и пребывание в местах с высокой температурой (бани, сауны, горячий душ)</w:t>
      </w:r>
    </w:p>
    <w:p w:rsidR="00F01F77" w:rsidRPr="00022E2B" w:rsidRDefault="00F01F77" w:rsidP="00943B0E">
      <w:pPr>
        <w:pStyle w:val="afb"/>
        <w:numPr>
          <w:ilvl w:val="1"/>
          <w:numId w:val="21"/>
        </w:numPr>
      </w:pPr>
      <w:r>
        <w:rPr>
          <w:color w:val="000000"/>
          <w:sz w:val="27"/>
          <w:szCs w:val="27"/>
        </w:rPr>
        <w:t>В первые дни после оперативного вмешательства пища должна быть жидкой консистенции, содержать достаточное количество белка и витаминов.</w:t>
      </w:r>
    </w:p>
    <w:p w:rsidR="00174593" w:rsidRPr="00C81573" w:rsidRDefault="00174593" w:rsidP="00174593">
      <w:pPr>
        <w:pStyle w:val="afb"/>
      </w:pPr>
    </w:p>
    <w:p w:rsidR="00174593" w:rsidRPr="00C81573" w:rsidRDefault="00174593" w:rsidP="00C4630C">
      <w:pPr>
        <w:pStyle w:val="aff7"/>
      </w:pPr>
    </w:p>
    <w:p w:rsidR="00F01F77" w:rsidRDefault="00CB71DA" w:rsidP="00A336A3">
      <w:pPr>
        <w:pStyle w:val="afff1"/>
      </w:pPr>
      <w:r w:rsidRPr="00C81573">
        <w:br w:type="page"/>
      </w:r>
      <w:bookmarkStart w:id="84" w:name="__RefHeading___doc_g"/>
      <w:bookmarkStart w:id="85" w:name="_Toc11747754"/>
      <w:bookmarkStart w:id="86" w:name="_Toc61266912"/>
      <w:r w:rsidRPr="00C81573">
        <w:lastRenderedPageBreak/>
        <w:t>Приложение</w:t>
      </w:r>
      <w:bookmarkEnd w:id="84"/>
      <w:r w:rsidR="003527A8" w:rsidRPr="00C81573">
        <w:t xml:space="preserve"> Г1</w:t>
      </w:r>
      <w:bookmarkStart w:id="87" w:name="_GoBack"/>
      <w:bookmarkEnd w:id="87"/>
      <w:r w:rsidR="003527A8" w:rsidRPr="00C81573">
        <w:t>-Г</w:t>
      </w:r>
      <w:r w:rsidR="003527A8" w:rsidRPr="00C81573">
        <w:rPr>
          <w:lang w:val="en-US"/>
        </w:rPr>
        <w:t>N</w:t>
      </w:r>
      <w:r w:rsidR="003527A8" w:rsidRPr="00C81573">
        <w:t>. Шкалы оценки, вопросники и другие оценочные инструменты состояния пациента, приведенные в клинических рекомендациях</w:t>
      </w:r>
      <w:bookmarkEnd w:id="85"/>
      <w:bookmarkEnd w:id="86"/>
    </w:p>
    <w:p w:rsidR="00F01F77" w:rsidRPr="0082578A" w:rsidRDefault="00D63778" w:rsidP="00F01F77">
      <w:pPr>
        <w:pStyle w:val="afb"/>
      </w:pPr>
      <w:r>
        <w:t>Шкала перевода значения клинико-лабораторных показателей, используемых для оценки тяжести и прогнозирования острых одонтогенных воспалительных заболеваний.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70"/>
        <w:gridCol w:w="874"/>
        <w:gridCol w:w="881"/>
        <w:gridCol w:w="891"/>
        <w:gridCol w:w="892"/>
        <w:gridCol w:w="892"/>
        <w:gridCol w:w="892"/>
        <w:gridCol w:w="892"/>
        <w:gridCol w:w="892"/>
      </w:tblGrid>
      <w:tr w:rsidR="00F01F77" w:rsidRPr="00025D21" w:rsidTr="00F01F77">
        <w:tc>
          <w:tcPr>
            <w:tcW w:w="9345" w:type="dxa"/>
            <w:gridSpan w:val="10"/>
            <w:shd w:val="clear" w:color="auto" w:fill="auto"/>
          </w:tcPr>
          <w:p w:rsidR="00F01F77" w:rsidRPr="00025D21" w:rsidRDefault="00F01F77" w:rsidP="00F01F77">
            <w:pPr>
              <w:spacing w:line="240" w:lineRule="auto"/>
              <w:ind w:firstLine="0"/>
              <w:jc w:val="center"/>
              <w:rPr>
                <w:b/>
                <w:sz w:val="22"/>
              </w:rPr>
            </w:pPr>
            <w:r w:rsidRPr="00025D21">
              <w:rPr>
                <w:b/>
                <w:sz w:val="22"/>
              </w:rPr>
              <w:t>А. Оценка общих реакций  организма в баллах</w:t>
            </w:r>
          </w:p>
        </w:tc>
      </w:tr>
      <w:tr w:rsidR="00F01F77" w:rsidRPr="00025D21" w:rsidTr="00F01F77">
        <w:tc>
          <w:tcPr>
            <w:tcW w:w="9345" w:type="dxa"/>
            <w:gridSpan w:val="10"/>
            <w:shd w:val="clear" w:color="auto" w:fill="auto"/>
          </w:tcPr>
          <w:p w:rsidR="00F01F77" w:rsidRPr="00025D21" w:rsidRDefault="00F01F77" w:rsidP="00F01F77">
            <w:pPr>
              <w:spacing w:line="240" w:lineRule="auto"/>
              <w:ind w:firstLine="0"/>
              <w:jc w:val="center"/>
              <w:rPr>
                <w:i/>
                <w:sz w:val="22"/>
              </w:rPr>
            </w:pPr>
            <w:r w:rsidRPr="00025D21">
              <w:rPr>
                <w:i/>
                <w:sz w:val="22"/>
              </w:rPr>
              <w:t>1.Пульс (в минуту)</w:t>
            </w:r>
          </w:p>
        </w:tc>
      </w:tr>
      <w:tr w:rsidR="00F01F77" w:rsidRPr="00025D21" w:rsidTr="00F01F77">
        <w:tc>
          <w:tcPr>
            <w:tcW w:w="1369" w:type="dxa"/>
            <w:shd w:val="clear" w:color="auto" w:fill="auto"/>
          </w:tcPr>
          <w:p w:rsidR="00F01F77" w:rsidRPr="00025D21" w:rsidRDefault="00F01F77" w:rsidP="00F01F77">
            <w:pPr>
              <w:spacing w:line="240" w:lineRule="auto"/>
              <w:ind w:firstLine="0"/>
              <w:jc w:val="left"/>
              <w:rPr>
                <w:sz w:val="22"/>
              </w:rPr>
            </w:pPr>
            <w:r w:rsidRPr="00025D21">
              <w:rPr>
                <w:sz w:val="22"/>
              </w:rPr>
              <w:t>Абсолютное значение</w:t>
            </w:r>
          </w:p>
        </w:tc>
        <w:tc>
          <w:tcPr>
            <w:tcW w:w="870" w:type="dxa"/>
            <w:shd w:val="clear" w:color="auto" w:fill="auto"/>
          </w:tcPr>
          <w:p w:rsidR="00F01F77" w:rsidRPr="00025D21" w:rsidRDefault="00F01F77" w:rsidP="00F01F77">
            <w:pPr>
              <w:spacing w:line="240" w:lineRule="auto"/>
              <w:ind w:firstLine="0"/>
              <w:jc w:val="left"/>
              <w:rPr>
                <w:sz w:val="22"/>
              </w:rPr>
            </w:pPr>
            <w:r w:rsidRPr="00025D21">
              <w:rPr>
                <w:sz w:val="22"/>
              </w:rPr>
              <w:t>До 80</w:t>
            </w:r>
          </w:p>
        </w:tc>
        <w:tc>
          <w:tcPr>
            <w:tcW w:w="874" w:type="dxa"/>
            <w:shd w:val="clear" w:color="auto" w:fill="auto"/>
          </w:tcPr>
          <w:p w:rsidR="00F01F77" w:rsidRPr="00025D21" w:rsidRDefault="00F01F77" w:rsidP="00F01F77">
            <w:pPr>
              <w:spacing w:line="240" w:lineRule="auto"/>
              <w:ind w:firstLine="0"/>
              <w:jc w:val="left"/>
              <w:rPr>
                <w:sz w:val="22"/>
              </w:rPr>
            </w:pPr>
            <w:r w:rsidRPr="00025D21">
              <w:rPr>
                <w:sz w:val="22"/>
              </w:rPr>
              <w:t>81-90</w:t>
            </w:r>
          </w:p>
        </w:tc>
        <w:tc>
          <w:tcPr>
            <w:tcW w:w="881" w:type="dxa"/>
            <w:shd w:val="clear" w:color="auto" w:fill="auto"/>
          </w:tcPr>
          <w:p w:rsidR="00F01F77" w:rsidRPr="00025D21" w:rsidRDefault="00F01F77" w:rsidP="00F01F77">
            <w:pPr>
              <w:spacing w:line="240" w:lineRule="auto"/>
              <w:ind w:firstLine="0"/>
              <w:jc w:val="left"/>
              <w:rPr>
                <w:sz w:val="22"/>
              </w:rPr>
            </w:pPr>
            <w:r w:rsidRPr="00025D21">
              <w:rPr>
                <w:sz w:val="22"/>
              </w:rPr>
              <w:t>91-100</w:t>
            </w:r>
          </w:p>
        </w:tc>
        <w:tc>
          <w:tcPr>
            <w:tcW w:w="891" w:type="dxa"/>
            <w:shd w:val="clear" w:color="auto" w:fill="auto"/>
          </w:tcPr>
          <w:p w:rsidR="00F01F77" w:rsidRPr="00025D21" w:rsidRDefault="00F01F77" w:rsidP="00F01F77">
            <w:pPr>
              <w:spacing w:line="240" w:lineRule="auto"/>
              <w:ind w:firstLine="0"/>
              <w:jc w:val="left"/>
              <w:rPr>
                <w:sz w:val="22"/>
              </w:rPr>
            </w:pPr>
            <w:r w:rsidRPr="00025D21">
              <w:rPr>
                <w:sz w:val="22"/>
              </w:rPr>
              <w:t>101-110</w:t>
            </w:r>
          </w:p>
        </w:tc>
        <w:tc>
          <w:tcPr>
            <w:tcW w:w="892" w:type="dxa"/>
            <w:shd w:val="clear" w:color="auto" w:fill="auto"/>
          </w:tcPr>
          <w:p w:rsidR="00F01F77" w:rsidRPr="00025D21" w:rsidRDefault="00F01F77" w:rsidP="00F01F77">
            <w:pPr>
              <w:spacing w:line="240" w:lineRule="auto"/>
              <w:ind w:firstLine="0"/>
              <w:jc w:val="left"/>
              <w:rPr>
                <w:sz w:val="22"/>
              </w:rPr>
            </w:pPr>
            <w:r w:rsidRPr="00025D21">
              <w:rPr>
                <w:sz w:val="22"/>
              </w:rPr>
              <w:t>111-120</w:t>
            </w:r>
          </w:p>
        </w:tc>
        <w:tc>
          <w:tcPr>
            <w:tcW w:w="892" w:type="dxa"/>
            <w:shd w:val="clear" w:color="auto" w:fill="auto"/>
          </w:tcPr>
          <w:p w:rsidR="00F01F77" w:rsidRPr="00025D21" w:rsidRDefault="00F01F77" w:rsidP="00F01F77">
            <w:pPr>
              <w:spacing w:line="240" w:lineRule="auto"/>
              <w:ind w:firstLine="0"/>
              <w:jc w:val="left"/>
              <w:rPr>
                <w:sz w:val="22"/>
              </w:rPr>
            </w:pPr>
            <w:r w:rsidRPr="00025D21">
              <w:rPr>
                <w:sz w:val="22"/>
              </w:rPr>
              <w:t>121-130</w:t>
            </w:r>
          </w:p>
        </w:tc>
        <w:tc>
          <w:tcPr>
            <w:tcW w:w="892" w:type="dxa"/>
            <w:shd w:val="clear" w:color="auto" w:fill="auto"/>
          </w:tcPr>
          <w:p w:rsidR="00F01F77" w:rsidRPr="00025D21" w:rsidRDefault="00F01F77" w:rsidP="00F01F77">
            <w:pPr>
              <w:spacing w:line="240" w:lineRule="auto"/>
              <w:ind w:firstLine="0"/>
              <w:jc w:val="left"/>
              <w:rPr>
                <w:sz w:val="22"/>
              </w:rPr>
            </w:pPr>
            <w:r w:rsidRPr="00025D21">
              <w:rPr>
                <w:sz w:val="22"/>
              </w:rPr>
              <w:t>131-140</w:t>
            </w:r>
          </w:p>
        </w:tc>
        <w:tc>
          <w:tcPr>
            <w:tcW w:w="892" w:type="dxa"/>
            <w:shd w:val="clear" w:color="auto" w:fill="auto"/>
          </w:tcPr>
          <w:p w:rsidR="00F01F77" w:rsidRPr="00025D21" w:rsidRDefault="00F01F77" w:rsidP="00F01F77">
            <w:pPr>
              <w:spacing w:line="240" w:lineRule="auto"/>
              <w:ind w:firstLine="0"/>
              <w:jc w:val="left"/>
              <w:rPr>
                <w:sz w:val="22"/>
              </w:rPr>
            </w:pPr>
            <w:r w:rsidRPr="00025D21">
              <w:rPr>
                <w:sz w:val="22"/>
              </w:rPr>
              <w:t>141-150</w:t>
            </w:r>
          </w:p>
        </w:tc>
        <w:tc>
          <w:tcPr>
            <w:tcW w:w="892" w:type="dxa"/>
            <w:shd w:val="clear" w:color="auto" w:fill="auto"/>
          </w:tcPr>
          <w:p w:rsidR="00F01F77" w:rsidRPr="00025D21" w:rsidRDefault="00F01F77" w:rsidP="00F01F77">
            <w:pPr>
              <w:spacing w:line="240" w:lineRule="auto"/>
              <w:ind w:firstLine="0"/>
              <w:jc w:val="left"/>
              <w:rPr>
                <w:sz w:val="22"/>
              </w:rPr>
            </w:pPr>
            <w:r w:rsidRPr="00025D21">
              <w:rPr>
                <w:sz w:val="22"/>
              </w:rPr>
              <w:t>151-160</w:t>
            </w:r>
          </w:p>
        </w:tc>
      </w:tr>
      <w:tr w:rsidR="00F01F77" w:rsidRPr="00025D21" w:rsidTr="00F01F77">
        <w:tc>
          <w:tcPr>
            <w:tcW w:w="1369" w:type="dxa"/>
            <w:shd w:val="clear" w:color="auto" w:fill="auto"/>
          </w:tcPr>
          <w:p w:rsidR="00F01F77" w:rsidRPr="00025D21" w:rsidRDefault="00F01F77" w:rsidP="00F01F77">
            <w:pPr>
              <w:spacing w:line="240" w:lineRule="auto"/>
              <w:ind w:firstLine="0"/>
              <w:jc w:val="left"/>
              <w:rPr>
                <w:sz w:val="22"/>
              </w:rPr>
            </w:pPr>
            <w:r w:rsidRPr="00025D21">
              <w:rPr>
                <w:sz w:val="22"/>
              </w:rPr>
              <w:t>Баллы</w:t>
            </w:r>
          </w:p>
        </w:tc>
        <w:tc>
          <w:tcPr>
            <w:tcW w:w="870" w:type="dxa"/>
            <w:shd w:val="clear" w:color="auto" w:fill="auto"/>
          </w:tcPr>
          <w:p w:rsidR="00F01F77" w:rsidRPr="00025D21" w:rsidRDefault="00F01F77" w:rsidP="00F01F77">
            <w:pPr>
              <w:spacing w:line="240" w:lineRule="auto"/>
              <w:ind w:firstLine="0"/>
              <w:jc w:val="left"/>
              <w:rPr>
                <w:sz w:val="22"/>
              </w:rPr>
            </w:pPr>
            <w:r w:rsidRPr="00025D21">
              <w:rPr>
                <w:sz w:val="22"/>
              </w:rPr>
              <w:t>0</w:t>
            </w:r>
          </w:p>
        </w:tc>
        <w:tc>
          <w:tcPr>
            <w:tcW w:w="874" w:type="dxa"/>
            <w:shd w:val="clear" w:color="auto" w:fill="auto"/>
          </w:tcPr>
          <w:p w:rsidR="00F01F77" w:rsidRPr="00025D21" w:rsidRDefault="00F01F77" w:rsidP="00F01F77">
            <w:pPr>
              <w:spacing w:line="240" w:lineRule="auto"/>
              <w:ind w:firstLine="0"/>
              <w:jc w:val="left"/>
              <w:rPr>
                <w:sz w:val="22"/>
              </w:rPr>
            </w:pPr>
            <w:r w:rsidRPr="00025D21">
              <w:rPr>
                <w:sz w:val="22"/>
              </w:rPr>
              <w:t>5</w:t>
            </w:r>
          </w:p>
        </w:tc>
        <w:tc>
          <w:tcPr>
            <w:tcW w:w="881" w:type="dxa"/>
            <w:shd w:val="clear" w:color="auto" w:fill="auto"/>
          </w:tcPr>
          <w:p w:rsidR="00F01F77" w:rsidRPr="00025D21" w:rsidRDefault="00F01F77" w:rsidP="00F01F77">
            <w:pPr>
              <w:spacing w:line="240" w:lineRule="auto"/>
              <w:ind w:firstLine="0"/>
              <w:jc w:val="left"/>
              <w:rPr>
                <w:sz w:val="22"/>
              </w:rPr>
            </w:pPr>
            <w:r w:rsidRPr="00025D21">
              <w:rPr>
                <w:sz w:val="22"/>
              </w:rPr>
              <w:t>10</w:t>
            </w:r>
          </w:p>
        </w:tc>
        <w:tc>
          <w:tcPr>
            <w:tcW w:w="891" w:type="dxa"/>
            <w:shd w:val="clear" w:color="auto" w:fill="auto"/>
          </w:tcPr>
          <w:p w:rsidR="00F01F77" w:rsidRPr="00025D21" w:rsidRDefault="00F01F77" w:rsidP="00F01F77">
            <w:pPr>
              <w:spacing w:line="240" w:lineRule="auto"/>
              <w:ind w:firstLine="0"/>
              <w:jc w:val="left"/>
              <w:rPr>
                <w:sz w:val="22"/>
              </w:rPr>
            </w:pPr>
            <w:r w:rsidRPr="00025D21">
              <w:rPr>
                <w:sz w:val="22"/>
              </w:rPr>
              <w:t>17</w:t>
            </w:r>
          </w:p>
        </w:tc>
        <w:tc>
          <w:tcPr>
            <w:tcW w:w="892" w:type="dxa"/>
            <w:shd w:val="clear" w:color="auto" w:fill="auto"/>
          </w:tcPr>
          <w:p w:rsidR="00F01F77" w:rsidRPr="00025D21" w:rsidRDefault="00F01F77" w:rsidP="00F01F77">
            <w:pPr>
              <w:spacing w:line="240" w:lineRule="auto"/>
              <w:ind w:firstLine="0"/>
              <w:jc w:val="left"/>
              <w:rPr>
                <w:sz w:val="22"/>
              </w:rPr>
            </w:pPr>
            <w:r w:rsidRPr="00025D21">
              <w:rPr>
                <w:sz w:val="22"/>
              </w:rPr>
              <w:t>25</w:t>
            </w:r>
          </w:p>
        </w:tc>
        <w:tc>
          <w:tcPr>
            <w:tcW w:w="892" w:type="dxa"/>
            <w:shd w:val="clear" w:color="auto" w:fill="auto"/>
          </w:tcPr>
          <w:p w:rsidR="00F01F77" w:rsidRPr="00025D21" w:rsidRDefault="00F01F77" w:rsidP="00F01F77">
            <w:pPr>
              <w:spacing w:line="240" w:lineRule="auto"/>
              <w:ind w:firstLine="0"/>
              <w:jc w:val="left"/>
              <w:rPr>
                <w:sz w:val="22"/>
              </w:rPr>
            </w:pPr>
            <w:r w:rsidRPr="00025D21">
              <w:rPr>
                <w:sz w:val="22"/>
              </w:rPr>
              <w:t>32</w:t>
            </w:r>
          </w:p>
        </w:tc>
        <w:tc>
          <w:tcPr>
            <w:tcW w:w="892" w:type="dxa"/>
            <w:shd w:val="clear" w:color="auto" w:fill="auto"/>
          </w:tcPr>
          <w:p w:rsidR="00F01F77" w:rsidRPr="00025D21" w:rsidRDefault="00F01F77" w:rsidP="00F01F77">
            <w:pPr>
              <w:spacing w:line="240" w:lineRule="auto"/>
              <w:ind w:firstLine="0"/>
              <w:jc w:val="left"/>
              <w:rPr>
                <w:sz w:val="22"/>
              </w:rPr>
            </w:pPr>
            <w:r w:rsidRPr="00025D21">
              <w:rPr>
                <w:sz w:val="22"/>
              </w:rPr>
              <w:t>40</w:t>
            </w:r>
          </w:p>
        </w:tc>
        <w:tc>
          <w:tcPr>
            <w:tcW w:w="892" w:type="dxa"/>
            <w:shd w:val="clear" w:color="auto" w:fill="auto"/>
          </w:tcPr>
          <w:p w:rsidR="00F01F77" w:rsidRPr="00025D21" w:rsidRDefault="00F01F77" w:rsidP="00F01F77">
            <w:pPr>
              <w:spacing w:line="240" w:lineRule="auto"/>
              <w:ind w:firstLine="0"/>
              <w:jc w:val="left"/>
              <w:rPr>
                <w:sz w:val="22"/>
              </w:rPr>
            </w:pPr>
            <w:r w:rsidRPr="00025D21">
              <w:rPr>
                <w:sz w:val="22"/>
              </w:rPr>
              <w:t>49</w:t>
            </w:r>
          </w:p>
        </w:tc>
        <w:tc>
          <w:tcPr>
            <w:tcW w:w="892" w:type="dxa"/>
            <w:shd w:val="clear" w:color="auto" w:fill="auto"/>
          </w:tcPr>
          <w:p w:rsidR="00F01F77" w:rsidRPr="00025D21" w:rsidRDefault="00F01F77" w:rsidP="00F01F77">
            <w:pPr>
              <w:spacing w:line="240" w:lineRule="auto"/>
              <w:ind w:firstLine="0"/>
              <w:jc w:val="left"/>
              <w:rPr>
                <w:sz w:val="22"/>
              </w:rPr>
            </w:pPr>
            <w:r w:rsidRPr="00025D21">
              <w:rPr>
                <w:sz w:val="22"/>
              </w:rPr>
              <w:t>59</w:t>
            </w:r>
          </w:p>
        </w:tc>
      </w:tr>
      <w:tr w:rsidR="00F01F77" w:rsidRPr="00025D21" w:rsidTr="00F01F77">
        <w:tc>
          <w:tcPr>
            <w:tcW w:w="9345" w:type="dxa"/>
            <w:gridSpan w:val="10"/>
            <w:shd w:val="clear" w:color="auto" w:fill="auto"/>
          </w:tcPr>
          <w:p w:rsidR="00F01F77" w:rsidRPr="00025D21" w:rsidRDefault="00F01F77" w:rsidP="00F01F77">
            <w:pPr>
              <w:spacing w:line="240" w:lineRule="auto"/>
              <w:ind w:firstLine="0"/>
              <w:jc w:val="center"/>
              <w:rPr>
                <w:i/>
                <w:sz w:val="22"/>
              </w:rPr>
            </w:pPr>
            <w:r w:rsidRPr="00025D21">
              <w:rPr>
                <w:i/>
                <w:sz w:val="22"/>
                <w:lang w:val="en-US"/>
              </w:rPr>
              <w:t>II</w:t>
            </w:r>
            <w:r w:rsidRPr="00025D21">
              <w:rPr>
                <w:i/>
                <w:sz w:val="22"/>
              </w:rPr>
              <w:t>. Температура тела (°С)</w:t>
            </w:r>
          </w:p>
        </w:tc>
      </w:tr>
      <w:tr w:rsidR="00F01F77" w:rsidRPr="00025D21" w:rsidTr="00F01F77">
        <w:tc>
          <w:tcPr>
            <w:tcW w:w="1369" w:type="dxa"/>
            <w:shd w:val="clear" w:color="auto" w:fill="auto"/>
          </w:tcPr>
          <w:p w:rsidR="00F01F77" w:rsidRPr="00025D21" w:rsidRDefault="00F01F77" w:rsidP="00F01F77">
            <w:pPr>
              <w:spacing w:line="240" w:lineRule="auto"/>
              <w:ind w:firstLine="0"/>
              <w:jc w:val="left"/>
              <w:rPr>
                <w:sz w:val="22"/>
              </w:rPr>
            </w:pPr>
            <w:r w:rsidRPr="00025D21">
              <w:rPr>
                <w:sz w:val="22"/>
              </w:rPr>
              <w:t>Абсолютное значение</w:t>
            </w:r>
          </w:p>
        </w:tc>
        <w:tc>
          <w:tcPr>
            <w:tcW w:w="870" w:type="dxa"/>
            <w:shd w:val="clear" w:color="auto" w:fill="auto"/>
          </w:tcPr>
          <w:p w:rsidR="00F01F77" w:rsidRPr="00025D21" w:rsidRDefault="00F01F77" w:rsidP="00F01F77">
            <w:pPr>
              <w:spacing w:line="240" w:lineRule="auto"/>
              <w:ind w:firstLine="0"/>
              <w:jc w:val="left"/>
              <w:rPr>
                <w:sz w:val="22"/>
              </w:rPr>
            </w:pPr>
            <w:r w:rsidRPr="00025D21">
              <w:rPr>
                <w:sz w:val="22"/>
              </w:rPr>
              <w:t>До 36,5</w:t>
            </w:r>
          </w:p>
        </w:tc>
        <w:tc>
          <w:tcPr>
            <w:tcW w:w="874" w:type="dxa"/>
            <w:shd w:val="clear" w:color="auto" w:fill="auto"/>
          </w:tcPr>
          <w:p w:rsidR="00F01F77" w:rsidRPr="00025D21" w:rsidRDefault="00F01F77" w:rsidP="00F01F77">
            <w:pPr>
              <w:spacing w:line="240" w:lineRule="auto"/>
              <w:ind w:firstLine="0"/>
              <w:jc w:val="left"/>
              <w:rPr>
                <w:sz w:val="22"/>
              </w:rPr>
            </w:pPr>
            <w:r w:rsidRPr="00025D21">
              <w:rPr>
                <w:sz w:val="22"/>
              </w:rPr>
              <w:t>36,6-37,5</w:t>
            </w:r>
          </w:p>
        </w:tc>
        <w:tc>
          <w:tcPr>
            <w:tcW w:w="881" w:type="dxa"/>
            <w:shd w:val="clear" w:color="auto" w:fill="auto"/>
          </w:tcPr>
          <w:p w:rsidR="00F01F77" w:rsidRPr="00025D21" w:rsidRDefault="00F01F77" w:rsidP="00F01F77">
            <w:pPr>
              <w:spacing w:line="240" w:lineRule="auto"/>
              <w:ind w:firstLine="0"/>
              <w:jc w:val="left"/>
              <w:rPr>
                <w:sz w:val="22"/>
              </w:rPr>
            </w:pPr>
            <w:r w:rsidRPr="00025D21">
              <w:rPr>
                <w:sz w:val="22"/>
              </w:rPr>
              <w:t>37,6-38,5</w:t>
            </w:r>
          </w:p>
        </w:tc>
        <w:tc>
          <w:tcPr>
            <w:tcW w:w="891" w:type="dxa"/>
            <w:shd w:val="clear" w:color="auto" w:fill="auto"/>
          </w:tcPr>
          <w:p w:rsidR="00F01F77" w:rsidRPr="00025D21" w:rsidRDefault="00F01F77" w:rsidP="00F01F77">
            <w:pPr>
              <w:spacing w:line="240" w:lineRule="auto"/>
              <w:ind w:firstLine="0"/>
              <w:jc w:val="left"/>
              <w:rPr>
                <w:sz w:val="22"/>
              </w:rPr>
            </w:pPr>
            <w:r w:rsidRPr="00025D21">
              <w:rPr>
                <w:sz w:val="22"/>
              </w:rPr>
              <w:t>38,6-39,5</w:t>
            </w:r>
          </w:p>
        </w:tc>
        <w:tc>
          <w:tcPr>
            <w:tcW w:w="892" w:type="dxa"/>
            <w:shd w:val="clear" w:color="auto" w:fill="auto"/>
          </w:tcPr>
          <w:p w:rsidR="00F01F77" w:rsidRPr="00025D21" w:rsidRDefault="00F01F77" w:rsidP="00F01F77">
            <w:pPr>
              <w:spacing w:line="240" w:lineRule="auto"/>
              <w:ind w:firstLine="0"/>
              <w:jc w:val="left"/>
              <w:rPr>
                <w:sz w:val="22"/>
              </w:rPr>
            </w:pPr>
            <w:r w:rsidRPr="00025D21">
              <w:rPr>
                <w:sz w:val="22"/>
              </w:rPr>
              <w:t>39,6-40,5</w:t>
            </w:r>
          </w:p>
        </w:tc>
        <w:tc>
          <w:tcPr>
            <w:tcW w:w="892" w:type="dxa"/>
            <w:shd w:val="clear" w:color="auto" w:fill="auto"/>
          </w:tcPr>
          <w:p w:rsidR="00F01F77" w:rsidRPr="00025D21" w:rsidRDefault="00F01F77" w:rsidP="00F01F77">
            <w:pPr>
              <w:spacing w:line="240" w:lineRule="auto"/>
              <w:ind w:firstLine="0"/>
              <w:jc w:val="left"/>
              <w:rPr>
                <w:sz w:val="22"/>
              </w:rPr>
            </w:pPr>
            <w:r w:rsidRPr="00025D21">
              <w:rPr>
                <w:sz w:val="22"/>
              </w:rPr>
              <w:t>40,6-41,5</w:t>
            </w:r>
          </w:p>
        </w:tc>
        <w:tc>
          <w:tcPr>
            <w:tcW w:w="892" w:type="dxa"/>
            <w:shd w:val="clear" w:color="auto" w:fill="auto"/>
          </w:tcPr>
          <w:p w:rsidR="00F01F77" w:rsidRPr="00025D21" w:rsidRDefault="00F01F77" w:rsidP="00F01F77">
            <w:pPr>
              <w:spacing w:line="240" w:lineRule="auto"/>
              <w:ind w:firstLine="0"/>
              <w:jc w:val="left"/>
              <w:rPr>
                <w:sz w:val="22"/>
              </w:rPr>
            </w:pPr>
            <w:r w:rsidRPr="00025D21">
              <w:rPr>
                <w:sz w:val="22"/>
              </w:rPr>
              <w:t>41,6-42,5</w:t>
            </w:r>
          </w:p>
        </w:tc>
        <w:tc>
          <w:tcPr>
            <w:tcW w:w="1784" w:type="dxa"/>
            <w:gridSpan w:val="2"/>
            <w:shd w:val="clear" w:color="auto" w:fill="auto"/>
          </w:tcPr>
          <w:p w:rsidR="00F01F77" w:rsidRPr="00025D21" w:rsidRDefault="00F01F77" w:rsidP="00F01F77">
            <w:pPr>
              <w:spacing w:line="240" w:lineRule="auto"/>
              <w:ind w:firstLine="0"/>
              <w:jc w:val="left"/>
              <w:rPr>
                <w:sz w:val="22"/>
              </w:rPr>
            </w:pPr>
            <w:r w:rsidRPr="00025D21">
              <w:rPr>
                <w:sz w:val="22"/>
              </w:rPr>
              <w:t>42,6 и выше</w:t>
            </w:r>
          </w:p>
        </w:tc>
      </w:tr>
      <w:tr w:rsidR="00F01F77" w:rsidRPr="00025D21" w:rsidTr="00F01F77">
        <w:tc>
          <w:tcPr>
            <w:tcW w:w="1369" w:type="dxa"/>
            <w:shd w:val="clear" w:color="auto" w:fill="auto"/>
          </w:tcPr>
          <w:p w:rsidR="00F01F77" w:rsidRPr="00025D21" w:rsidRDefault="00F01F77" w:rsidP="00F01F77">
            <w:pPr>
              <w:spacing w:line="240" w:lineRule="auto"/>
              <w:ind w:firstLine="0"/>
              <w:jc w:val="left"/>
              <w:rPr>
                <w:sz w:val="22"/>
              </w:rPr>
            </w:pPr>
            <w:r w:rsidRPr="00025D21">
              <w:rPr>
                <w:sz w:val="22"/>
              </w:rPr>
              <w:t>Баллы</w:t>
            </w:r>
          </w:p>
        </w:tc>
        <w:tc>
          <w:tcPr>
            <w:tcW w:w="870" w:type="dxa"/>
            <w:shd w:val="clear" w:color="auto" w:fill="auto"/>
          </w:tcPr>
          <w:p w:rsidR="00F01F77" w:rsidRPr="00025D21" w:rsidRDefault="00F01F77" w:rsidP="00F01F77">
            <w:pPr>
              <w:spacing w:line="240" w:lineRule="auto"/>
              <w:ind w:firstLine="0"/>
              <w:jc w:val="left"/>
              <w:rPr>
                <w:sz w:val="22"/>
              </w:rPr>
            </w:pPr>
            <w:r w:rsidRPr="00025D21">
              <w:rPr>
                <w:sz w:val="22"/>
              </w:rPr>
              <w:t>4</w:t>
            </w:r>
          </w:p>
        </w:tc>
        <w:tc>
          <w:tcPr>
            <w:tcW w:w="874" w:type="dxa"/>
            <w:shd w:val="clear" w:color="auto" w:fill="auto"/>
          </w:tcPr>
          <w:p w:rsidR="00F01F77" w:rsidRPr="00025D21" w:rsidRDefault="00F01F77" w:rsidP="00F01F77">
            <w:pPr>
              <w:spacing w:line="240" w:lineRule="auto"/>
              <w:ind w:firstLine="0"/>
              <w:jc w:val="left"/>
              <w:rPr>
                <w:sz w:val="22"/>
              </w:rPr>
            </w:pPr>
            <w:r w:rsidRPr="00025D21">
              <w:rPr>
                <w:sz w:val="22"/>
              </w:rPr>
              <w:t>0</w:t>
            </w:r>
          </w:p>
        </w:tc>
        <w:tc>
          <w:tcPr>
            <w:tcW w:w="881" w:type="dxa"/>
            <w:shd w:val="clear" w:color="auto" w:fill="auto"/>
          </w:tcPr>
          <w:p w:rsidR="00F01F77" w:rsidRPr="00025D21" w:rsidRDefault="00F01F77" w:rsidP="00F01F77">
            <w:pPr>
              <w:spacing w:line="240" w:lineRule="auto"/>
              <w:ind w:firstLine="0"/>
              <w:jc w:val="left"/>
              <w:rPr>
                <w:sz w:val="22"/>
              </w:rPr>
            </w:pPr>
            <w:r w:rsidRPr="00025D21">
              <w:rPr>
                <w:sz w:val="22"/>
              </w:rPr>
              <w:t>2</w:t>
            </w:r>
          </w:p>
        </w:tc>
        <w:tc>
          <w:tcPr>
            <w:tcW w:w="891" w:type="dxa"/>
            <w:shd w:val="clear" w:color="auto" w:fill="auto"/>
          </w:tcPr>
          <w:p w:rsidR="00F01F77" w:rsidRPr="00025D21" w:rsidRDefault="00F01F77" w:rsidP="00F01F77">
            <w:pPr>
              <w:spacing w:line="240" w:lineRule="auto"/>
              <w:ind w:firstLine="0"/>
              <w:jc w:val="left"/>
              <w:rPr>
                <w:sz w:val="22"/>
              </w:rPr>
            </w:pPr>
            <w:r w:rsidRPr="00025D21">
              <w:rPr>
                <w:sz w:val="22"/>
              </w:rPr>
              <w:t>5</w:t>
            </w:r>
          </w:p>
        </w:tc>
        <w:tc>
          <w:tcPr>
            <w:tcW w:w="892" w:type="dxa"/>
            <w:shd w:val="clear" w:color="auto" w:fill="auto"/>
          </w:tcPr>
          <w:p w:rsidR="00F01F77" w:rsidRPr="00025D21" w:rsidRDefault="00F01F77" w:rsidP="00F01F77">
            <w:pPr>
              <w:spacing w:line="240" w:lineRule="auto"/>
              <w:ind w:firstLine="0"/>
              <w:jc w:val="left"/>
              <w:rPr>
                <w:sz w:val="22"/>
              </w:rPr>
            </w:pPr>
            <w:r w:rsidRPr="00025D21">
              <w:rPr>
                <w:sz w:val="22"/>
              </w:rPr>
              <w:t>11</w:t>
            </w:r>
          </w:p>
        </w:tc>
        <w:tc>
          <w:tcPr>
            <w:tcW w:w="892" w:type="dxa"/>
            <w:shd w:val="clear" w:color="auto" w:fill="auto"/>
          </w:tcPr>
          <w:p w:rsidR="00F01F77" w:rsidRPr="00025D21" w:rsidRDefault="00F01F77" w:rsidP="00F01F77">
            <w:pPr>
              <w:spacing w:line="240" w:lineRule="auto"/>
              <w:ind w:firstLine="0"/>
              <w:jc w:val="left"/>
              <w:rPr>
                <w:sz w:val="22"/>
              </w:rPr>
            </w:pPr>
            <w:r w:rsidRPr="00025D21">
              <w:rPr>
                <w:sz w:val="22"/>
              </w:rPr>
              <w:t>19</w:t>
            </w:r>
          </w:p>
        </w:tc>
        <w:tc>
          <w:tcPr>
            <w:tcW w:w="892" w:type="dxa"/>
            <w:shd w:val="clear" w:color="auto" w:fill="auto"/>
          </w:tcPr>
          <w:p w:rsidR="00F01F77" w:rsidRPr="00025D21" w:rsidRDefault="00F01F77" w:rsidP="00F01F77">
            <w:pPr>
              <w:spacing w:line="240" w:lineRule="auto"/>
              <w:ind w:firstLine="0"/>
              <w:jc w:val="left"/>
              <w:rPr>
                <w:sz w:val="22"/>
              </w:rPr>
            </w:pPr>
            <w:r w:rsidRPr="00025D21">
              <w:rPr>
                <w:sz w:val="22"/>
              </w:rPr>
              <w:t>31</w:t>
            </w:r>
          </w:p>
        </w:tc>
        <w:tc>
          <w:tcPr>
            <w:tcW w:w="1784" w:type="dxa"/>
            <w:gridSpan w:val="2"/>
            <w:shd w:val="clear" w:color="auto" w:fill="auto"/>
          </w:tcPr>
          <w:p w:rsidR="00F01F77" w:rsidRPr="00025D21" w:rsidRDefault="00F01F77" w:rsidP="00F01F77">
            <w:pPr>
              <w:spacing w:line="240" w:lineRule="auto"/>
              <w:ind w:firstLine="0"/>
              <w:jc w:val="left"/>
              <w:rPr>
                <w:sz w:val="22"/>
              </w:rPr>
            </w:pPr>
            <w:r w:rsidRPr="00025D21">
              <w:rPr>
                <w:sz w:val="22"/>
              </w:rPr>
              <w:t>48</w:t>
            </w:r>
          </w:p>
        </w:tc>
      </w:tr>
      <w:tr w:rsidR="00F01F77" w:rsidRPr="00025D21" w:rsidTr="00F01F77">
        <w:tc>
          <w:tcPr>
            <w:tcW w:w="9345" w:type="dxa"/>
            <w:gridSpan w:val="10"/>
            <w:shd w:val="clear" w:color="auto" w:fill="auto"/>
          </w:tcPr>
          <w:p w:rsidR="00F01F77" w:rsidRPr="00025D21" w:rsidRDefault="00F01F77" w:rsidP="00F01F77">
            <w:pPr>
              <w:spacing w:line="240" w:lineRule="auto"/>
              <w:ind w:firstLine="0"/>
              <w:jc w:val="center"/>
              <w:rPr>
                <w:i/>
                <w:sz w:val="22"/>
              </w:rPr>
            </w:pPr>
            <w:r w:rsidRPr="00025D21">
              <w:rPr>
                <w:i/>
                <w:sz w:val="22"/>
                <w:lang w:val="en-US"/>
              </w:rPr>
              <w:t>III</w:t>
            </w:r>
            <w:r w:rsidRPr="00025D21">
              <w:rPr>
                <w:i/>
                <w:sz w:val="22"/>
              </w:rPr>
              <w:t>.Лейкоциты (тыс. в 1 мл.)</w:t>
            </w:r>
          </w:p>
        </w:tc>
      </w:tr>
      <w:tr w:rsidR="00F01F77" w:rsidRPr="00025D21" w:rsidTr="00F01F77">
        <w:tc>
          <w:tcPr>
            <w:tcW w:w="1369" w:type="dxa"/>
            <w:shd w:val="clear" w:color="auto" w:fill="auto"/>
          </w:tcPr>
          <w:p w:rsidR="00F01F77" w:rsidRPr="00025D21" w:rsidRDefault="00F01F77" w:rsidP="00F01F77">
            <w:pPr>
              <w:spacing w:line="240" w:lineRule="auto"/>
              <w:ind w:firstLine="0"/>
              <w:jc w:val="left"/>
              <w:rPr>
                <w:sz w:val="22"/>
              </w:rPr>
            </w:pPr>
            <w:r w:rsidRPr="00025D21">
              <w:rPr>
                <w:sz w:val="22"/>
              </w:rPr>
              <w:t>Абсолютное значение</w:t>
            </w:r>
          </w:p>
        </w:tc>
        <w:tc>
          <w:tcPr>
            <w:tcW w:w="870" w:type="dxa"/>
            <w:shd w:val="clear" w:color="auto" w:fill="auto"/>
          </w:tcPr>
          <w:p w:rsidR="00F01F77" w:rsidRPr="00025D21" w:rsidRDefault="00F01F77" w:rsidP="00F01F77">
            <w:pPr>
              <w:spacing w:line="240" w:lineRule="auto"/>
              <w:ind w:firstLine="0"/>
              <w:jc w:val="left"/>
              <w:rPr>
                <w:sz w:val="22"/>
              </w:rPr>
            </w:pPr>
            <w:r w:rsidRPr="00025D21">
              <w:rPr>
                <w:sz w:val="22"/>
              </w:rPr>
              <w:t>До 9,0</w:t>
            </w:r>
          </w:p>
        </w:tc>
        <w:tc>
          <w:tcPr>
            <w:tcW w:w="874" w:type="dxa"/>
            <w:shd w:val="clear" w:color="auto" w:fill="auto"/>
          </w:tcPr>
          <w:p w:rsidR="00F01F77" w:rsidRPr="00025D21" w:rsidRDefault="00F01F77" w:rsidP="00F01F77">
            <w:pPr>
              <w:spacing w:line="240" w:lineRule="auto"/>
              <w:ind w:firstLine="0"/>
              <w:jc w:val="left"/>
              <w:rPr>
                <w:sz w:val="22"/>
              </w:rPr>
            </w:pPr>
            <w:r w:rsidRPr="00025D21">
              <w:rPr>
                <w:sz w:val="22"/>
              </w:rPr>
              <w:t>10,0-19,0</w:t>
            </w:r>
          </w:p>
        </w:tc>
        <w:tc>
          <w:tcPr>
            <w:tcW w:w="881" w:type="dxa"/>
            <w:shd w:val="clear" w:color="auto" w:fill="auto"/>
          </w:tcPr>
          <w:p w:rsidR="00F01F77" w:rsidRPr="00025D21" w:rsidRDefault="00F01F77" w:rsidP="00F01F77">
            <w:pPr>
              <w:spacing w:line="240" w:lineRule="auto"/>
              <w:ind w:firstLine="0"/>
              <w:jc w:val="left"/>
              <w:rPr>
                <w:sz w:val="22"/>
              </w:rPr>
            </w:pPr>
            <w:r w:rsidRPr="00025D21">
              <w:rPr>
                <w:sz w:val="22"/>
              </w:rPr>
              <w:t>20,0-29,0</w:t>
            </w:r>
          </w:p>
        </w:tc>
        <w:tc>
          <w:tcPr>
            <w:tcW w:w="891" w:type="dxa"/>
            <w:shd w:val="clear" w:color="auto" w:fill="auto"/>
          </w:tcPr>
          <w:p w:rsidR="00F01F77" w:rsidRPr="00025D21" w:rsidRDefault="00F01F77" w:rsidP="00F01F77">
            <w:pPr>
              <w:spacing w:line="240" w:lineRule="auto"/>
              <w:ind w:firstLine="0"/>
              <w:jc w:val="left"/>
              <w:rPr>
                <w:sz w:val="22"/>
              </w:rPr>
            </w:pPr>
            <w:r w:rsidRPr="00025D21">
              <w:rPr>
                <w:sz w:val="22"/>
              </w:rPr>
              <w:t>30,0-39,0</w:t>
            </w:r>
          </w:p>
        </w:tc>
        <w:tc>
          <w:tcPr>
            <w:tcW w:w="892" w:type="dxa"/>
            <w:shd w:val="clear" w:color="auto" w:fill="auto"/>
          </w:tcPr>
          <w:p w:rsidR="00F01F77" w:rsidRPr="00025D21" w:rsidRDefault="00F01F77" w:rsidP="00F01F77">
            <w:pPr>
              <w:spacing w:line="240" w:lineRule="auto"/>
              <w:ind w:firstLine="0"/>
              <w:jc w:val="left"/>
              <w:rPr>
                <w:sz w:val="22"/>
              </w:rPr>
            </w:pPr>
            <w:r w:rsidRPr="00025D21">
              <w:rPr>
                <w:sz w:val="22"/>
              </w:rPr>
              <w:t>40,0-49,0</w:t>
            </w:r>
          </w:p>
        </w:tc>
        <w:tc>
          <w:tcPr>
            <w:tcW w:w="892" w:type="dxa"/>
            <w:shd w:val="clear" w:color="auto" w:fill="auto"/>
          </w:tcPr>
          <w:p w:rsidR="00F01F77" w:rsidRPr="00025D21" w:rsidRDefault="00F01F77" w:rsidP="00F01F77">
            <w:pPr>
              <w:spacing w:line="240" w:lineRule="auto"/>
              <w:ind w:firstLine="0"/>
              <w:jc w:val="left"/>
              <w:rPr>
                <w:sz w:val="22"/>
              </w:rPr>
            </w:pPr>
            <w:r w:rsidRPr="00025D21">
              <w:rPr>
                <w:sz w:val="22"/>
              </w:rPr>
              <w:t>50,0-59,0</w:t>
            </w:r>
          </w:p>
        </w:tc>
        <w:tc>
          <w:tcPr>
            <w:tcW w:w="2676" w:type="dxa"/>
            <w:gridSpan w:val="3"/>
            <w:shd w:val="clear" w:color="auto" w:fill="auto"/>
          </w:tcPr>
          <w:p w:rsidR="00F01F77" w:rsidRPr="00025D21" w:rsidRDefault="00F01F77" w:rsidP="00F01F77">
            <w:pPr>
              <w:spacing w:line="240" w:lineRule="auto"/>
              <w:ind w:firstLine="0"/>
              <w:jc w:val="left"/>
              <w:rPr>
                <w:sz w:val="22"/>
              </w:rPr>
            </w:pPr>
            <w:r w:rsidRPr="00025D21">
              <w:rPr>
                <w:sz w:val="22"/>
              </w:rPr>
              <w:t>От 60,0 и выше</w:t>
            </w:r>
          </w:p>
        </w:tc>
      </w:tr>
      <w:tr w:rsidR="00F01F77" w:rsidRPr="00025D21" w:rsidTr="00F01F77">
        <w:tc>
          <w:tcPr>
            <w:tcW w:w="1369" w:type="dxa"/>
            <w:shd w:val="clear" w:color="auto" w:fill="auto"/>
          </w:tcPr>
          <w:p w:rsidR="00F01F77" w:rsidRPr="00025D21" w:rsidRDefault="00F01F77" w:rsidP="00F01F77">
            <w:pPr>
              <w:spacing w:line="240" w:lineRule="auto"/>
              <w:ind w:firstLine="0"/>
              <w:jc w:val="left"/>
              <w:rPr>
                <w:sz w:val="22"/>
              </w:rPr>
            </w:pPr>
            <w:r w:rsidRPr="00025D21">
              <w:rPr>
                <w:sz w:val="22"/>
              </w:rPr>
              <w:t>Баллы</w:t>
            </w:r>
          </w:p>
        </w:tc>
        <w:tc>
          <w:tcPr>
            <w:tcW w:w="870" w:type="dxa"/>
            <w:shd w:val="clear" w:color="auto" w:fill="auto"/>
          </w:tcPr>
          <w:p w:rsidR="00F01F77" w:rsidRPr="00025D21" w:rsidRDefault="00F01F77" w:rsidP="00F01F77">
            <w:pPr>
              <w:spacing w:line="240" w:lineRule="auto"/>
              <w:ind w:firstLine="0"/>
              <w:jc w:val="left"/>
              <w:rPr>
                <w:sz w:val="22"/>
              </w:rPr>
            </w:pPr>
            <w:r w:rsidRPr="00025D21">
              <w:rPr>
                <w:sz w:val="22"/>
              </w:rPr>
              <w:t>0</w:t>
            </w:r>
          </w:p>
        </w:tc>
        <w:tc>
          <w:tcPr>
            <w:tcW w:w="874" w:type="dxa"/>
            <w:shd w:val="clear" w:color="auto" w:fill="auto"/>
          </w:tcPr>
          <w:p w:rsidR="00F01F77" w:rsidRPr="00025D21" w:rsidRDefault="00F01F77" w:rsidP="00F01F77">
            <w:pPr>
              <w:spacing w:line="240" w:lineRule="auto"/>
              <w:ind w:firstLine="0"/>
              <w:jc w:val="left"/>
              <w:rPr>
                <w:sz w:val="22"/>
              </w:rPr>
            </w:pPr>
            <w:r w:rsidRPr="00025D21">
              <w:rPr>
                <w:sz w:val="22"/>
              </w:rPr>
              <w:t>2</w:t>
            </w:r>
          </w:p>
        </w:tc>
        <w:tc>
          <w:tcPr>
            <w:tcW w:w="881" w:type="dxa"/>
            <w:shd w:val="clear" w:color="auto" w:fill="auto"/>
          </w:tcPr>
          <w:p w:rsidR="00F01F77" w:rsidRPr="00025D21" w:rsidRDefault="00F01F77" w:rsidP="00F01F77">
            <w:pPr>
              <w:spacing w:line="240" w:lineRule="auto"/>
              <w:ind w:firstLine="0"/>
              <w:jc w:val="left"/>
              <w:rPr>
                <w:sz w:val="22"/>
              </w:rPr>
            </w:pPr>
            <w:r w:rsidRPr="00025D21">
              <w:rPr>
                <w:sz w:val="22"/>
              </w:rPr>
              <w:t>6</w:t>
            </w:r>
          </w:p>
        </w:tc>
        <w:tc>
          <w:tcPr>
            <w:tcW w:w="891" w:type="dxa"/>
            <w:shd w:val="clear" w:color="auto" w:fill="auto"/>
          </w:tcPr>
          <w:p w:rsidR="00F01F77" w:rsidRPr="00025D21" w:rsidRDefault="00F01F77" w:rsidP="00F01F77">
            <w:pPr>
              <w:spacing w:line="240" w:lineRule="auto"/>
              <w:ind w:firstLine="0"/>
              <w:jc w:val="left"/>
              <w:rPr>
                <w:sz w:val="22"/>
              </w:rPr>
            </w:pPr>
            <w:r w:rsidRPr="00025D21">
              <w:rPr>
                <w:sz w:val="22"/>
              </w:rPr>
              <w:t>14</w:t>
            </w:r>
          </w:p>
        </w:tc>
        <w:tc>
          <w:tcPr>
            <w:tcW w:w="892" w:type="dxa"/>
            <w:shd w:val="clear" w:color="auto" w:fill="auto"/>
          </w:tcPr>
          <w:p w:rsidR="00F01F77" w:rsidRPr="00025D21" w:rsidRDefault="00F01F77" w:rsidP="00F01F77">
            <w:pPr>
              <w:spacing w:line="240" w:lineRule="auto"/>
              <w:ind w:firstLine="0"/>
              <w:jc w:val="left"/>
              <w:rPr>
                <w:sz w:val="22"/>
              </w:rPr>
            </w:pPr>
            <w:r w:rsidRPr="00025D21">
              <w:rPr>
                <w:sz w:val="22"/>
              </w:rPr>
              <w:t>27</w:t>
            </w:r>
          </w:p>
        </w:tc>
        <w:tc>
          <w:tcPr>
            <w:tcW w:w="892" w:type="dxa"/>
            <w:shd w:val="clear" w:color="auto" w:fill="auto"/>
          </w:tcPr>
          <w:p w:rsidR="00F01F77" w:rsidRPr="00025D21" w:rsidRDefault="00F01F77" w:rsidP="00F01F77">
            <w:pPr>
              <w:spacing w:line="240" w:lineRule="auto"/>
              <w:ind w:firstLine="0"/>
              <w:jc w:val="left"/>
              <w:rPr>
                <w:sz w:val="22"/>
              </w:rPr>
            </w:pPr>
            <w:r w:rsidRPr="00025D21">
              <w:rPr>
                <w:sz w:val="22"/>
              </w:rPr>
              <w:t>44</w:t>
            </w:r>
          </w:p>
        </w:tc>
        <w:tc>
          <w:tcPr>
            <w:tcW w:w="2676" w:type="dxa"/>
            <w:gridSpan w:val="3"/>
            <w:shd w:val="clear" w:color="auto" w:fill="auto"/>
          </w:tcPr>
          <w:p w:rsidR="00F01F77" w:rsidRPr="00025D21" w:rsidRDefault="00F01F77" w:rsidP="00F01F77">
            <w:pPr>
              <w:spacing w:line="240" w:lineRule="auto"/>
              <w:ind w:firstLine="0"/>
              <w:jc w:val="left"/>
              <w:rPr>
                <w:sz w:val="22"/>
              </w:rPr>
            </w:pPr>
            <w:r w:rsidRPr="00025D21">
              <w:rPr>
                <w:sz w:val="22"/>
              </w:rPr>
              <w:t>60</w:t>
            </w:r>
          </w:p>
        </w:tc>
      </w:tr>
      <w:tr w:rsidR="00F01F77" w:rsidRPr="00025D21" w:rsidTr="00F01F77">
        <w:tc>
          <w:tcPr>
            <w:tcW w:w="9345" w:type="dxa"/>
            <w:gridSpan w:val="10"/>
            <w:shd w:val="clear" w:color="auto" w:fill="auto"/>
          </w:tcPr>
          <w:p w:rsidR="00F01F77" w:rsidRPr="00025D21" w:rsidRDefault="00F01F77" w:rsidP="00F01F77">
            <w:pPr>
              <w:spacing w:line="240" w:lineRule="auto"/>
              <w:ind w:firstLine="0"/>
              <w:jc w:val="center"/>
              <w:rPr>
                <w:i/>
                <w:sz w:val="22"/>
              </w:rPr>
            </w:pPr>
            <w:r w:rsidRPr="00025D21">
              <w:rPr>
                <w:i/>
                <w:sz w:val="22"/>
                <w:lang w:val="en-US"/>
              </w:rPr>
              <w:t>IV</w:t>
            </w:r>
            <w:r w:rsidRPr="00025D21">
              <w:rPr>
                <w:i/>
                <w:sz w:val="22"/>
              </w:rPr>
              <w:t>. СОЭ (мм/ч)</w:t>
            </w:r>
          </w:p>
        </w:tc>
      </w:tr>
      <w:tr w:rsidR="00F01F77" w:rsidRPr="00025D21" w:rsidTr="00F01F77">
        <w:tc>
          <w:tcPr>
            <w:tcW w:w="1369" w:type="dxa"/>
            <w:shd w:val="clear" w:color="auto" w:fill="auto"/>
          </w:tcPr>
          <w:p w:rsidR="00F01F77" w:rsidRPr="00025D21" w:rsidRDefault="00F01F77" w:rsidP="00F01F77">
            <w:pPr>
              <w:spacing w:line="240" w:lineRule="auto"/>
              <w:ind w:firstLine="0"/>
              <w:jc w:val="left"/>
              <w:rPr>
                <w:sz w:val="22"/>
              </w:rPr>
            </w:pPr>
            <w:r w:rsidRPr="00025D21">
              <w:rPr>
                <w:sz w:val="22"/>
              </w:rPr>
              <w:t>Абсолютное значение</w:t>
            </w:r>
          </w:p>
        </w:tc>
        <w:tc>
          <w:tcPr>
            <w:tcW w:w="870" w:type="dxa"/>
            <w:shd w:val="clear" w:color="auto" w:fill="auto"/>
          </w:tcPr>
          <w:p w:rsidR="00F01F77" w:rsidRPr="00025D21" w:rsidRDefault="00F01F77" w:rsidP="00F01F77">
            <w:pPr>
              <w:spacing w:line="240" w:lineRule="auto"/>
              <w:ind w:firstLine="0"/>
              <w:jc w:val="left"/>
              <w:rPr>
                <w:sz w:val="22"/>
              </w:rPr>
            </w:pPr>
            <w:r w:rsidRPr="00025D21">
              <w:rPr>
                <w:sz w:val="22"/>
              </w:rPr>
              <w:t>До 9,0</w:t>
            </w:r>
          </w:p>
        </w:tc>
        <w:tc>
          <w:tcPr>
            <w:tcW w:w="874" w:type="dxa"/>
            <w:shd w:val="clear" w:color="auto" w:fill="auto"/>
          </w:tcPr>
          <w:p w:rsidR="00F01F77" w:rsidRPr="00025D21" w:rsidRDefault="00F01F77" w:rsidP="00F01F77">
            <w:pPr>
              <w:spacing w:line="240" w:lineRule="auto"/>
              <w:ind w:firstLine="0"/>
              <w:jc w:val="left"/>
              <w:rPr>
                <w:sz w:val="22"/>
              </w:rPr>
            </w:pPr>
            <w:r w:rsidRPr="00025D21">
              <w:rPr>
                <w:sz w:val="22"/>
              </w:rPr>
              <w:t>10,0-19,0</w:t>
            </w:r>
          </w:p>
        </w:tc>
        <w:tc>
          <w:tcPr>
            <w:tcW w:w="881" w:type="dxa"/>
            <w:shd w:val="clear" w:color="auto" w:fill="auto"/>
          </w:tcPr>
          <w:p w:rsidR="00F01F77" w:rsidRPr="00025D21" w:rsidRDefault="00F01F77" w:rsidP="00F01F77">
            <w:pPr>
              <w:spacing w:line="240" w:lineRule="auto"/>
              <w:ind w:firstLine="0"/>
              <w:jc w:val="left"/>
              <w:rPr>
                <w:sz w:val="22"/>
              </w:rPr>
            </w:pPr>
            <w:r w:rsidRPr="00025D21">
              <w:rPr>
                <w:sz w:val="22"/>
              </w:rPr>
              <w:t>20,0-29,0</w:t>
            </w:r>
          </w:p>
        </w:tc>
        <w:tc>
          <w:tcPr>
            <w:tcW w:w="891" w:type="dxa"/>
            <w:shd w:val="clear" w:color="auto" w:fill="auto"/>
          </w:tcPr>
          <w:p w:rsidR="00F01F77" w:rsidRPr="00025D21" w:rsidRDefault="00F01F77" w:rsidP="00F01F77">
            <w:pPr>
              <w:spacing w:line="240" w:lineRule="auto"/>
              <w:ind w:firstLine="0"/>
              <w:jc w:val="left"/>
              <w:rPr>
                <w:sz w:val="22"/>
              </w:rPr>
            </w:pPr>
            <w:r w:rsidRPr="00025D21">
              <w:rPr>
                <w:sz w:val="22"/>
              </w:rPr>
              <w:t>30,0-39,0</w:t>
            </w:r>
          </w:p>
        </w:tc>
        <w:tc>
          <w:tcPr>
            <w:tcW w:w="892" w:type="dxa"/>
            <w:shd w:val="clear" w:color="auto" w:fill="auto"/>
          </w:tcPr>
          <w:p w:rsidR="00F01F77" w:rsidRPr="00025D21" w:rsidRDefault="00F01F77" w:rsidP="00F01F77">
            <w:pPr>
              <w:spacing w:line="240" w:lineRule="auto"/>
              <w:ind w:firstLine="0"/>
              <w:jc w:val="left"/>
              <w:rPr>
                <w:sz w:val="22"/>
              </w:rPr>
            </w:pPr>
            <w:r w:rsidRPr="00025D21">
              <w:rPr>
                <w:sz w:val="22"/>
              </w:rPr>
              <w:t>40,0-49,0</w:t>
            </w:r>
          </w:p>
        </w:tc>
        <w:tc>
          <w:tcPr>
            <w:tcW w:w="892" w:type="dxa"/>
            <w:shd w:val="clear" w:color="auto" w:fill="auto"/>
          </w:tcPr>
          <w:p w:rsidR="00F01F77" w:rsidRPr="00025D21" w:rsidRDefault="00F01F77" w:rsidP="00F01F77">
            <w:pPr>
              <w:spacing w:line="240" w:lineRule="auto"/>
              <w:ind w:firstLine="0"/>
              <w:jc w:val="left"/>
              <w:rPr>
                <w:sz w:val="22"/>
              </w:rPr>
            </w:pPr>
            <w:r w:rsidRPr="00025D21">
              <w:rPr>
                <w:sz w:val="22"/>
              </w:rPr>
              <w:t>50,0-59,0</w:t>
            </w:r>
          </w:p>
        </w:tc>
        <w:tc>
          <w:tcPr>
            <w:tcW w:w="2676" w:type="dxa"/>
            <w:gridSpan w:val="3"/>
            <w:shd w:val="clear" w:color="auto" w:fill="auto"/>
          </w:tcPr>
          <w:p w:rsidR="00F01F77" w:rsidRPr="00025D21" w:rsidRDefault="00F01F77" w:rsidP="00F01F77">
            <w:pPr>
              <w:spacing w:line="240" w:lineRule="auto"/>
              <w:ind w:firstLine="0"/>
              <w:jc w:val="left"/>
              <w:rPr>
                <w:sz w:val="22"/>
              </w:rPr>
            </w:pPr>
            <w:r w:rsidRPr="00025D21">
              <w:rPr>
                <w:sz w:val="22"/>
              </w:rPr>
              <w:t>От 60,0 и выше</w:t>
            </w:r>
          </w:p>
        </w:tc>
      </w:tr>
      <w:tr w:rsidR="00F01F77" w:rsidRPr="00025D21" w:rsidTr="00F01F77">
        <w:tc>
          <w:tcPr>
            <w:tcW w:w="1369" w:type="dxa"/>
            <w:shd w:val="clear" w:color="auto" w:fill="auto"/>
          </w:tcPr>
          <w:p w:rsidR="00F01F77" w:rsidRPr="00025D21" w:rsidRDefault="00F01F77" w:rsidP="00F01F77">
            <w:pPr>
              <w:spacing w:line="240" w:lineRule="auto"/>
              <w:ind w:firstLine="0"/>
              <w:jc w:val="left"/>
              <w:rPr>
                <w:sz w:val="22"/>
              </w:rPr>
            </w:pPr>
            <w:r w:rsidRPr="00025D21">
              <w:rPr>
                <w:sz w:val="22"/>
              </w:rPr>
              <w:t>Баллы</w:t>
            </w:r>
          </w:p>
        </w:tc>
        <w:tc>
          <w:tcPr>
            <w:tcW w:w="870" w:type="dxa"/>
            <w:shd w:val="clear" w:color="auto" w:fill="auto"/>
          </w:tcPr>
          <w:p w:rsidR="00F01F77" w:rsidRPr="00025D21" w:rsidRDefault="00F01F77" w:rsidP="00F01F77">
            <w:pPr>
              <w:spacing w:line="240" w:lineRule="auto"/>
              <w:ind w:firstLine="0"/>
              <w:jc w:val="left"/>
              <w:rPr>
                <w:sz w:val="22"/>
              </w:rPr>
            </w:pPr>
            <w:r w:rsidRPr="00025D21">
              <w:rPr>
                <w:sz w:val="22"/>
              </w:rPr>
              <w:t>0</w:t>
            </w:r>
          </w:p>
        </w:tc>
        <w:tc>
          <w:tcPr>
            <w:tcW w:w="874" w:type="dxa"/>
            <w:shd w:val="clear" w:color="auto" w:fill="auto"/>
          </w:tcPr>
          <w:p w:rsidR="00F01F77" w:rsidRPr="00025D21" w:rsidRDefault="00F01F77" w:rsidP="00F01F77">
            <w:pPr>
              <w:spacing w:line="240" w:lineRule="auto"/>
              <w:ind w:firstLine="0"/>
              <w:jc w:val="left"/>
              <w:rPr>
                <w:sz w:val="22"/>
              </w:rPr>
            </w:pPr>
            <w:r w:rsidRPr="00025D21">
              <w:rPr>
                <w:sz w:val="22"/>
              </w:rPr>
              <w:t>2</w:t>
            </w:r>
          </w:p>
        </w:tc>
        <w:tc>
          <w:tcPr>
            <w:tcW w:w="881" w:type="dxa"/>
            <w:shd w:val="clear" w:color="auto" w:fill="auto"/>
          </w:tcPr>
          <w:p w:rsidR="00F01F77" w:rsidRPr="00025D21" w:rsidRDefault="00F01F77" w:rsidP="00F01F77">
            <w:pPr>
              <w:spacing w:line="240" w:lineRule="auto"/>
              <w:ind w:firstLine="0"/>
              <w:jc w:val="left"/>
              <w:rPr>
                <w:sz w:val="22"/>
              </w:rPr>
            </w:pPr>
            <w:r w:rsidRPr="00025D21">
              <w:rPr>
                <w:sz w:val="22"/>
              </w:rPr>
              <w:t>6</w:t>
            </w:r>
          </w:p>
        </w:tc>
        <w:tc>
          <w:tcPr>
            <w:tcW w:w="891" w:type="dxa"/>
            <w:shd w:val="clear" w:color="auto" w:fill="auto"/>
          </w:tcPr>
          <w:p w:rsidR="00F01F77" w:rsidRPr="00025D21" w:rsidRDefault="00F01F77" w:rsidP="00F01F77">
            <w:pPr>
              <w:spacing w:line="240" w:lineRule="auto"/>
              <w:ind w:firstLine="0"/>
              <w:jc w:val="left"/>
              <w:rPr>
                <w:sz w:val="22"/>
              </w:rPr>
            </w:pPr>
            <w:r w:rsidRPr="00025D21">
              <w:rPr>
                <w:sz w:val="22"/>
              </w:rPr>
              <w:t>14</w:t>
            </w:r>
          </w:p>
        </w:tc>
        <w:tc>
          <w:tcPr>
            <w:tcW w:w="892" w:type="dxa"/>
            <w:shd w:val="clear" w:color="auto" w:fill="auto"/>
          </w:tcPr>
          <w:p w:rsidR="00F01F77" w:rsidRPr="00025D21" w:rsidRDefault="00F01F77" w:rsidP="00F01F77">
            <w:pPr>
              <w:spacing w:line="240" w:lineRule="auto"/>
              <w:ind w:firstLine="0"/>
              <w:jc w:val="left"/>
              <w:rPr>
                <w:sz w:val="22"/>
              </w:rPr>
            </w:pPr>
            <w:r w:rsidRPr="00025D21">
              <w:rPr>
                <w:sz w:val="22"/>
              </w:rPr>
              <w:t>27</w:t>
            </w:r>
          </w:p>
        </w:tc>
        <w:tc>
          <w:tcPr>
            <w:tcW w:w="892" w:type="dxa"/>
            <w:shd w:val="clear" w:color="auto" w:fill="auto"/>
          </w:tcPr>
          <w:p w:rsidR="00F01F77" w:rsidRPr="00025D21" w:rsidRDefault="00F01F77" w:rsidP="00F01F77">
            <w:pPr>
              <w:spacing w:line="240" w:lineRule="auto"/>
              <w:ind w:firstLine="0"/>
              <w:jc w:val="left"/>
              <w:rPr>
                <w:sz w:val="22"/>
              </w:rPr>
            </w:pPr>
            <w:r w:rsidRPr="00025D21">
              <w:rPr>
                <w:sz w:val="22"/>
              </w:rPr>
              <w:t>44</w:t>
            </w:r>
          </w:p>
        </w:tc>
        <w:tc>
          <w:tcPr>
            <w:tcW w:w="2676" w:type="dxa"/>
            <w:gridSpan w:val="3"/>
            <w:shd w:val="clear" w:color="auto" w:fill="auto"/>
          </w:tcPr>
          <w:p w:rsidR="00F01F77" w:rsidRPr="00025D21" w:rsidRDefault="00F01F77" w:rsidP="00F01F77">
            <w:pPr>
              <w:spacing w:line="240" w:lineRule="auto"/>
              <w:ind w:firstLine="0"/>
              <w:jc w:val="left"/>
              <w:rPr>
                <w:sz w:val="22"/>
              </w:rPr>
            </w:pPr>
            <w:r w:rsidRPr="00025D21">
              <w:rPr>
                <w:sz w:val="22"/>
              </w:rPr>
              <w:t>60</w:t>
            </w:r>
          </w:p>
        </w:tc>
      </w:tr>
      <w:tr w:rsidR="00F01F77" w:rsidRPr="00025D21" w:rsidTr="00F01F77">
        <w:tc>
          <w:tcPr>
            <w:tcW w:w="9345" w:type="dxa"/>
            <w:gridSpan w:val="10"/>
            <w:shd w:val="clear" w:color="auto" w:fill="auto"/>
          </w:tcPr>
          <w:p w:rsidR="00F01F77" w:rsidRPr="00025D21" w:rsidRDefault="00F01F77" w:rsidP="00F01F77">
            <w:pPr>
              <w:spacing w:line="240" w:lineRule="auto"/>
              <w:ind w:firstLine="0"/>
              <w:jc w:val="center"/>
              <w:rPr>
                <w:i/>
                <w:sz w:val="22"/>
              </w:rPr>
            </w:pPr>
            <w:r w:rsidRPr="00025D21">
              <w:rPr>
                <w:i/>
                <w:sz w:val="22"/>
                <w:lang w:val="en-US"/>
              </w:rPr>
              <w:t>V</w:t>
            </w:r>
            <w:r w:rsidRPr="00025D21">
              <w:rPr>
                <w:i/>
                <w:sz w:val="22"/>
              </w:rPr>
              <w:t>. Коэффициент нейтрофилы %</w:t>
            </w:r>
          </w:p>
          <w:p w:rsidR="00F01F77" w:rsidRPr="00025D21" w:rsidRDefault="00F01F77" w:rsidP="00F01F77">
            <w:pPr>
              <w:spacing w:line="240" w:lineRule="auto"/>
              <w:ind w:firstLine="0"/>
              <w:jc w:val="center"/>
              <w:rPr>
                <w:i/>
                <w:sz w:val="22"/>
              </w:rPr>
            </w:pPr>
            <w:r w:rsidRPr="00025D21">
              <w:rPr>
                <w:i/>
                <w:sz w:val="22"/>
              </w:rPr>
              <w:t>Лимфоциты % +моноциты %</w:t>
            </w:r>
          </w:p>
        </w:tc>
      </w:tr>
      <w:tr w:rsidR="00F01F77" w:rsidRPr="00025D21" w:rsidTr="00F01F77">
        <w:tc>
          <w:tcPr>
            <w:tcW w:w="1369" w:type="dxa"/>
            <w:shd w:val="clear" w:color="auto" w:fill="auto"/>
          </w:tcPr>
          <w:p w:rsidR="00F01F77" w:rsidRPr="00025D21" w:rsidRDefault="00F01F77" w:rsidP="00F01F77">
            <w:pPr>
              <w:spacing w:line="240" w:lineRule="auto"/>
              <w:ind w:firstLine="0"/>
              <w:jc w:val="left"/>
              <w:rPr>
                <w:sz w:val="22"/>
              </w:rPr>
            </w:pPr>
            <w:r w:rsidRPr="00025D21">
              <w:rPr>
                <w:sz w:val="22"/>
              </w:rPr>
              <w:t>Абсолютное значение</w:t>
            </w:r>
          </w:p>
        </w:tc>
        <w:tc>
          <w:tcPr>
            <w:tcW w:w="870" w:type="dxa"/>
            <w:shd w:val="clear" w:color="auto" w:fill="auto"/>
          </w:tcPr>
          <w:p w:rsidR="00F01F77" w:rsidRPr="00025D21" w:rsidRDefault="00F01F77" w:rsidP="00F01F77">
            <w:pPr>
              <w:spacing w:line="240" w:lineRule="auto"/>
              <w:ind w:firstLine="0"/>
              <w:jc w:val="left"/>
              <w:rPr>
                <w:sz w:val="22"/>
              </w:rPr>
            </w:pPr>
            <w:r w:rsidRPr="00025D21">
              <w:rPr>
                <w:sz w:val="22"/>
              </w:rPr>
              <w:t>До 2,0</w:t>
            </w:r>
          </w:p>
        </w:tc>
        <w:tc>
          <w:tcPr>
            <w:tcW w:w="874" w:type="dxa"/>
            <w:shd w:val="clear" w:color="auto" w:fill="auto"/>
          </w:tcPr>
          <w:p w:rsidR="00F01F77" w:rsidRPr="00025D21" w:rsidRDefault="00F01F77" w:rsidP="00F01F77">
            <w:pPr>
              <w:spacing w:line="240" w:lineRule="auto"/>
              <w:ind w:firstLine="0"/>
              <w:jc w:val="left"/>
              <w:rPr>
                <w:sz w:val="22"/>
              </w:rPr>
            </w:pPr>
            <w:r w:rsidRPr="00025D21">
              <w:rPr>
                <w:sz w:val="22"/>
              </w:rPr>
              <w:t>2,1-2,9</w:t>
            </w:r>
          </w:p>
        </w:tc>
        <w:tc>
          <w:tcPr>
            <w:tcW w:w="881" w:type="dxa"/>
            <w:shd w:val="clear" w:color="auto" w:fill="auto"/>
          </w:tcPr>
          <w:p w:rsidR="00F01F77" w:rsidRPr="00025D21" w:rsidRDefault="00F01F77" w:rsidP="00F01F77">
            <w:pPr>
              <w:spacing w:line="240" w:lineRule="auto"/>
              <w:ind w:firstLine="0"/>
              <w:jc w:val="left"/>
              <w:rPr>
                <w:sz w:val="22"/>
              </w:rPr>
            </w:pPr>
            <w:r w:rsidRPr="00025D21">
              <w:rPr>
                <w:sz w:val="22"/>
              </w:rPr>
              <w:t>3,0-3,9</w:t>
            </w:r>
          </w:p>
        </w:tc>
        <w:tc>
          <w:tcPr>
            <w:tcW w:w="891" w:type="dxa"/>
            <w:shd w:val="clear" w:color="auto" w:fill="auto"/>
          </w:tcPr>
          <w:p w:rsidR="00F01F77" w:rsidRPr="00025D21" w:rsidRDefault="00F01F77" w:rsidP="00F01F77">
            <w:pPr>
              <w:spacing w:line="240" w:lineRule="auto"/>
              <w:ind w:firstLine="0"/>
              <w:jc w:val="left"/>
              <w:rPr>
                <w:sz w:val="22"/>
              </w:rPr>
            </w:pPr>
            <w:r w:rsidRPr="00025D21">
              <w:rPr>
                <w:sz w:val="22"/>
              </w:rPr>
              <w:t>4,0-4,9</w:t>
            </w:r>
          </w:p>
        </w:tc>
        <w:tc>
          <w:tcPr>
            <w:tcW w:w="892" w:type="dxa"/>
            <w:shd w:val="clear" w:color="auto" w:fill="auto"/>
          </w:tcPr>
          <w:p w:rsidR="00F01F77" w:rsidRPr="00025D21" w:rsidRDefault="00F01F77" w:rsidP="00F01F77">
            <w:pPr>
              <w:spacing w:line="240" w:lineRule="auto"/>
              <w:ind w:firstLine="0"/>
              <w:jc w:val="left"/>
              <w:rPr>
                <w:sz w:val="22"/>
              </w:rPr>
            </w:pPr>
            <w:r w:rsidRPr="00025D21">
              <w:rPr>
                <w:sz w:val="22"/>
              </w:rPr>
              <w:t>5,0-5,9</w:t>
            </w:r>
          </w:p>
        </w:tc>
        <w:tc>
          <w:tcPr>
            <w:tcW w:w="892" w:type="dxa"/>
            <w:shd w:val="clear" w:color="auto" w:fill="auto"/>
          </w:tcPr>
          <w:p w:rsidR="00F01F77" w:rsidRPr="00025D21" w:rsidRDefault="00F01F77" w:rsidP="00F01F77">
            <w:pPr>
              <w:spacing w:line="240" w:lineRule="auto"/>
              <w:ind w:firstLine="0"/>
              <w:jc w:val="left"/>
              <w:rPr>
                <w:sz w:val="22"/>
              </w:rPr>
            </w:pPr>
            <w:r w:rsidRPr="00025D21">
              <w:rPr>
                <w:sz w:val="22"/>
              </w:rPr>
              <w:t>6,0-6,9</w:t>
            </w:r>
          </w:p>
        </w:tc>
        <w:tc>
          <w:tcPr>
            <w:tcW w:w="2676" w:type="dxa"/>
            <w:gridSpan w:val="3"/>
            <w:shd w:val="clear" w:color="auto" w:fill="auto"/>
          </w:tcPr>
          <w:p w:rsidR="00F01F77" w:rsidRPr="00025D21" w:rsidRDefault="00F01F77" w:rsidP="00F01F77">
            <w:pPr>
              <w:spacing w:line="240" w:lineRule="auto"/>
              <w:ind w:firstLine="0"/>
              <w:jc w:val="left"/>
              <w:rPr>
                <w:sz w:val="22"/>
              </w:rPr>
            </w:pPr>
            <w:r w:rsidRPr="00025D21">
              <w:rPr>
                <w:sz w:val="22"/>
              </w:rPr>
              <w:t xml:space="preserve"> От 7,0 и выше</w:t>
            </w:r>
          </w:p>
        </w:tc>
      </w:tr>
      <w:tr w:rsidR="00F01F77" w:rsidRPr="00025D21" w:rsidTr="00F01F77">
        <w:tc>
          <w:tcPr>
            <w:tcW w:w="1369" w:type="dxa"/>
            <w:shd w:val="clear" w:color="auto" w:fill="auto"/>
          </w:tcPr>
          <w:p w:rsidR="00F01F77" w:rsidRPr="00025D21" w:rsidRDefault="00F01F77" w:rsidP="00F01F77">
            <w:pPr>
              <w:spacing w:line="240" w:lineRule="auto"/>
              <w:ind w:firstLine="0"/>
              <w:jc w:val="left"/>
              <w:rPr>
                <w:sz w:val="22"/>
              </w:rPr>
            </w:pPr>
            <w:r w:rsidRPr="00025D21">
              <w:rPr>
                <w:sz w:val="22"/>
              </w:rPr>
              <w:t>Баллы</w:t>
            </w:r>
          </w:p>
        </w:tc>
        <w:tc>
          <w:tcPr>
            <w:tcW w:w="870" w:type="dxa"/>
            <w:shd w:val="clear" w:color="auto" w:fill="auto"/>
          </w:tcPr>
          <w:p w:rsidR="00F01F77" w:rsidRPr="00025D21" w:rsidRDefault="00F01F77" w:rsidP="00F01F77">
            <w:pPr>
              <w:spacing w:line="240" w:lineRule="auto"/>
              <w:ind w:firstLine="0"/>
              <w:jc w:val="left"/>
              <w:rPr>
                <w:sz w:val="22"/>
              </w:rPr>
            </w:pPr>
            <w:r w:rsidRPr="00025D21">
              <w:rPr>
                <w:sz w:val="22"/>
              </w:rPr>
              <w:t>0</w:t>
            </w:r>
          </w:p>
        </w:tc>
        <w:tc>
          <w:tcPr>
            <w:tcW w:w="874" w:type="dxa"/>
            <w:shd w:val="clear" w:color="auto" w:fill="auto"/>
          </w:tcPr>
          <w:p w:rsidR="00F01F77" w:rsidRPr="00025D21" w:rsidRDefault="00F01F77" w:rsidP="00F01F77">
            <w:pPr>
              <w:spacing w:line="240" w:lineRule="auto"/>
              <w:ind w:firstLine="0"/>
              <w:jc w:val="left"/>
              <w:rPr>
                <w:sz w:val="22"/>
              </w:rPr>
            </w:pPr>
            <w:r w:rsidRPr="00025D21">
              <w:rPr>
                <w:sz w:val="22"/>
              </w:rPr>
              <w:t>3</w:t>
            </w:r>
          </w:p>
        </w:tc>
        <w:tc>
          <w:tcPr>
            <w:tcW w:w="881" w:type="dxa"/>
            <w:shd w:val="clear" w:color="auto" w:fill="auto"/>
          </w:tcPr>
          <w:p w:rsidR="00F01F77" w:rsidRPr="00025D21" w:rsidRDefault="00F01F77" w:rsidP="00F01F77">
            <w:pPr>
              <w:spacing w:line="240" w:lineRule="auto"/>
              <w:ind w:firstLine="0"/>
              <w:jc w:val="left"/>
              <w:rPr>
                <w:sz w:val="22"/>
              </w:rPr>
            </w:pPr>
            <w:r w:rsidRPr="00025D21">
              <w:rPr>
                <w:sz w:val="22"/>
              </w:rPr>
              <w:t>12</w:t>
            </w:r>
          </w:p>
        </w:tc>
        <w:tc>
          <w:tcPr>
            <w:tcW w:w="891" w:type="dxa"/>
            <w:shd w:val="clear" w:color="auto" w:fill="auto"/>
          </w:tcPr>
          <w:p w:rsidR="00F01F77" w:rsidRPr="00025D21" w:rsidRDefault="00F01F77" w:rsidP="00F01F77">
            <w:pPr>
              <w:spacing w:line="240" w:lineRule="auto"/>
              <w:ind w:firstLine="0"/>
              <w:jc w:val="left"/>
              <w:rPr>
                <w:sz w:val="22"/>
              </w:rPr>
            </w:pPr>
            <w:r w:rsidRPr="00025D21">
              <w:rPr>
                <w:sz w:val="22"/>
              </w:rPr>
              <w:t>22</w:t>
            </w:r>
          </w:p>
        </w:tc>
        <w:tc>
          <w:tcPr>
            <w:tcW w:w="892" w:type="dxa"/>
            <w:shd w:val="clear" w:color="auto" w:fill="auto"/>
          </w:tcPr>
          <w:p w:rsidR="00F01F77" w:rsidRPr="00025D21" w:rsidRDefault="00F01F77" w:rsidP="00F01F77">
            <w:pPr>
              <w:spacing w:line="240" w:lineRule="auto"/>
              <w:ind w:firstLine="0"/>
              <w:jc w:val="left"/>
              <w:rPr>
                <w:sz w:val="22"/>
              </w:rPr>
            </w:pPr>
            <w:r w:rsidRPr="00025D21">
              <w:rPr>
                <w:sz w:val="22"/>
              </w:rPr>
              <w:t>35</w:t>
            </w:r>
          </w:p>
        </w:tc>
        <w:tc>
          <w:tcPr>
            <w:tcW w:w="892" w:type="dxa"/>
            <w:shd w:val="clear" w:color="auto" w:fill="auto"/>
          </w:tcPr>
          <w:p w:rsidR="00F01F77" w:rsidRPr="00025D21" w:rsidRDefault="00F01F77" w:rsidP="00F01F77">
            <w:pPr>
              <w:spacing w:line="240" w:lineRule="auto"/>
              <w:ind w:firstLine="0"/>
              <w:jc w:val="left"/>
              <w:rPr>
                <w:sz w:val="22"/>
              </w:rPr>
            </w:pPr>
            <w:r w:rsidRPr="00025D21">
              <w:rPr>
                <w:sz w:val="22"/>
              </w:rPr>
              <w:t>49</w:t>
            </w:r>
          </w:p>
        </w:tc>
        <w:tc>
          <w:tcPr>
            <w:tcW w:w="2676" w:type="dxa"/>
            <w:gridSpan w:val="3"/>
            <w:shd w:val="clear" w:color="auto" w:fill="auto"/>
          </w:tcPr>
          <w:p w:rsidR="00F01F77" w:rsidRPr="00025D21" w:rsidRDefault="00F01F77" w:rsidP="00F01F77">
            <w:pPr>
              <w:spacing w:line="240" w:lineRule="auto"/>
              <w:ind w:firstLine="0"/>
              <w:jc w:val="left"/>
              <w:rPr>
                <w:sz w:val="22"/>
              </w:rPr>
            </w:pPr>
            <w:r w:rsidRPr="00025D21">
              <w:rPr>
                <w:sz w:val="22"/>
              </w:rPr>
              <w:t>62</w:t>
            </w:r>
          </w:p>
        </w:tc>
      </w:tr>
      <w:tr w:rsidR="00F01F77" w:rsidRPr="00025D21" w:rsidTr="00F01F77">
        <w:tc>
          <w:tcPr>
            <w:tcW w:w="9345" w:type="dxa"/>
            <w:gridSpan w:val="10"/>
            <w:shd w:val="clear" w:color="auto" w:fill="auto"/>
          </w:tcPr>
          <w:p w:rsidR="00F01F77" w:rsidRPr="00025D21" w:rsidRDefault="00F01F77" w:rsidP="00F01F77">
            <w:pPr>
              <w:spacing w:line="240" w:lineRule="auto"/>
              <w:ind w:firstLine="0"/>
              <w:jc w:val="center"/>
              <w:rPr>
                <w:b/>
                <w:sz w:val="22"/>
              </w:rPr>
            </w:pPr>
            <w:r w:rsidRPr="00025D21">
              <w:rPr>
                <w:b/>
                <w:sz w:val="22"/>
              </w:rPr>
              <w:t>Б. оценка инфекционно-воспалительного процесса в зависимости от локализации и характера</w:t>
            </w:r>
          </w:p>
        </w:tc>
      </w:tr>
      <w:tr w:rsidR="00F01F77" w:rsidRPr="00025D21" w:rsidTr="00F01F77">
        <w:tc>
          <w:tcPr>
            <w:tcW w:w="5777" w:type="dxa"/>
            <w:gridSpan w:val="6"/>
            <w:vMerge w:val="restart"/>
            <w:shd w:val="clear" w:color="auto" w:fill="auto"/>
          </w:tcPr>
          <w:p w:rsidR="00F01F77" w:rsidRPr="00025D21" w:rsidRDefault="00F01F77" w:rsidP="00F01F77">
            <w:pPr>
              <w:spacing w:line="240" w:lineRule="auto"/>
              <w:ind w:firstLine="0"/>
              <w:jc w:val="left"/>
              <w:rPr>
                <w:sz w:val="22"/>
              </w:rPr>
            </w:pPr>
          </w:p>
        </w:tc>
        <w:tc>
          <w:tcPr>
            <w:tcW w:w="3568" w:type="dxa"/>
            <w:gridSpan w:val="4"/>
            <w:shd w:val="clear" w:color="auto" w:fill="auto"/>
          </w:tcPr>
          <w:p w:rsidR="00F01F77" w:rsidRPr="00025D21" w:rsidRDefault="00F01F77" w:rsidP="00F01F77">
            <w:pPr>
              <w:spacing w:line="240" w:lineRule="auto"/>
              <w:ind w:firstLine="0"/>
              <w:jc w:val="left"/>
              <w:rPr>
                <w:sz w:val="22"/>
              </w:rPr>
            </w:pPr>
            <w:r w:rsidRPr="00025D21">
              <w:rPr>
                <w:sz w:val="22"/>
              </w:rPr>
              <w:t>Оценка в баллах</w:t>
            </w:r>
          </w:p>
        </w:tc>
      </w:tr>
      <w:tr w:rsidR="00F01F77" w:rsidRPr="00025D21" w:rsidTr="00F01F77">
        <w:tc>
          <w:tcPr>
            <w:tcW w:w="5777" w:type="dxa"/>
            <w:gridSpan w:val="6"/>
            <w:vMerge/>
            <w:shd w:val="clear" w:color="auto" w:fill="auto"/>
          </w:tcPr>
          <w:p w:rsidR="00F01F77" w:rsidRPr="00025D21" w:rsidRDefault="00F01F77" w:rsidP="00F01F77">
            <w:pPr>
              <w:spacing w:line="240" w:lineRule="auto"/>
              <w:ind w:firstLine="0"/>
              <w:jc w:val="left"/>
              <w:rPr>
                <w:sz w:val="22"/>
              </w:rPr>
            </w:pPr>
          </w:p>
        </w:tc>
        <w:tc>
          <w:tcPr>
            <w:tcW w:w="1784" w:type="dxa"/>
            <w:gridSpan w:val="2"/>
            <w:shd w:val="clear" w:color="auto" w:fill="auto"/>
          </w:tcPr>
          <w:p w:rsidR="00F01F77" w:rsidRPr="00025D21" w:rsidRDefault="00F01F77" w:rsidP="00F01F77">
            <w:pPr>
              <w:spacing w:line="240" w:lineRule="auto"/>
              <w:ind w:firstLine="0"/>
              <w:jc w:val="left"/>
              <w:rPr>
                <w:sz w:val="22"/>
              </w:rPr>
            </w:pPr>
            <w:r w:rsidRPr="00025D21">
              <w:rPr>
                <w:sz w:val="22"/>
              </w:rPr>
              <w:t>Гнойное воспаление</w:t>
            </w:r>
          </w:p>
        </w:tc>
        <w:tc>
          <w:tcPr>
            <w:tcW w:w="1784" w:type="dxa"/>
            <w:gridSpan w:val="2"/>
            <w:shd w:val="clear" w:color="auto" w:fill="auto"/>
          </w:tcPr>
          <w:p w:rsidR="00F01F77" w:rsidRPr="00025D21" w:rsidRDefault="00F01F77" w:rsidP="00F01F77">
            <w:pPr>
              <w:spacing w:line="240" w:lineRule="auto"/>
              <w:ind w:firstLine="0"/>
              <w:jc w:val="left"/>
              <w:rPr>
                <w:sz w:val="22"/>
              </w:rPr>
            </w:pPr>
            <w:r w:rsidRPr="00025D21">
              <w:rPr>
                <w:sz w:val="22"/>
              </w:rPr>
              <w:t>Серозное воспаление</w:t>
            </w:r>
          </w:p>
        </w:tc>
      </w:tr>
      <w:tr w:rsidR="00F01F77" w:rsidRPr="00025D21" w:rsidTr="00F01F77">
        <w:tc>
          <w:tcPr>
            <w:tcW w:w="5777" w:type="dxa"/>
            <w:gridSpan w:val="6"/>
            <w:shd w:val="clear" w:color="auto" w:fill="auto"/>
          </w:tcPr>
          <w:p w:rsidR="00F01F77" w:rsidRPr="00025D21" w:rsidRDefault="00F01F77" w:rsidP="00F01F77">
            <w:pPr>
              <w:spacing w:line="240" w:lineRule="auto"/>
              <w:ind w:firstLine="0"/>
              <w:jc w:val="left"/>
              <w:rPr>
                <w:sz w:val="22"/>
              </w:rPr>
            </w:pPr>
            <w:r w:rsidRPr="00025D21">
              <w:rPr>
                <w:sz w:val="22"/>
              </w:rPr>
              <w:t>Надкостница</w:t>
            </w:r>
          </w:p>
        </w:tc>
        <w:tc>
          <w:tcPr>
            <w:tcW w:w="1784" w:type="dxa"/>
            <w:gridSpan w:val="2"/>
            <w:shd w:val="clear" w:color="auto" w:fill="auto"/>
          </w:tcPr>
          <w:p w:rsidR="00F01F77" w:rsidRPr="00025D21" w:rsidRDefault="00F01F77" w:rsidP="00F01F77">
            <w:pPr>
              <w:spacing w:line="240" w:lineRule="auto"/>
              <w:ind w:firstLine="0"/>
              <w:jc w:val="left"/>
              <w:rPr>
                <w:sz w:val="22"/>
              </w:rPr>
            </w:pPr>
            <w:r w:rsidRPr="00025D21">
              <w:rPr>
                <w:sz w:val="22"/>
              </w:rPr>
              <w:t>25</w:t>
            </w:r>
          </w:p>
        </w:tc>
        <w:tc>
          <w:tcPr>
            <w:tcW w:w="1784" w:type="dxa"/>
            <w:gridSpan w:val="2"/>
            <w:shd w:val="clear" w:color="auto" w:fill="auto"/>
          </w:tcPr>
          <w:p w:rsidR="00F01F77" w:rsidRPr="00025D21" w:rsidRDefault="00F01F77" w:rsidP="00F01F77">
            <w:pPr>
              <w:spacing w:line="240" w:lineRule="auto"/>
              <w:ind w:firstLine="0"/>
              <w:jc w:val="left"/>
              <w:rPr>
                <w:sz w:val="22"/>
              </w:rPr>
            </w:pPr>
          </w:p>
        </w:tc>
      </w:tr>
      <w:tr w:rsidR="00F01F77" w:rsidRPr="00025D21" w:rsidTr="00F01F77">
        <w:tc>
          <w:tcPr>
            <w:tcW w:w="5777" w:type="dxa"/>
            <w:gridSpan w:val="6"/>
            <w:shd w:val="clear" w:color="auto" w:fill="auto"/>
          </w:tcPr>
          <w:p w:rsidR="00F01F77" w:rsidRPr="00025D21" w:rsidRDefault="00F01F77" w:rsidP="00F01F77">
            <w:pPr>
              <w:spacing w:line="240" w:lineRule="auto"/>
              <w:ind w:firstLine="0"/>
              <w:jc w:val="left"/>
              <w:rPr>
                <w:sz w:val="22"/>
              </w:rPr>
            </w:pPr>
            <w:r w:rsidRPr="00025D21">
              <w:rPr>
                <w:sz w:val="22"/>
              </w:rPr>
              <w:t>Скуловая область</w:t>
            </w:r>
          </w:p>
        </w:tc>
        <w:tc>
          <w:tcPr>
            <w:tcW w:w="1784" w:type="dxa"/>
            <w:gridSpan w:val="2"/>
            <w:shd w:val="clear" w:color="auto" w:fill="auto"/>
          </w:tcPr>
          <w:p w:rsidR="00F01F77" w:rsidRPr="00025D21" w:rsidRDefault="00F01F77" w:rsidP="00F01F77">
            <w:pPr>
              <w:spacing w:line="240" w:lineRule="auto"/>
              <w:ind w:firstLine="0"/>
              <w:jc w:val="left"/>
              <w:rPr>
                <w:sz w:val="22"/>
              </w:rPr>
            </w:pPr>
            <w:r w:rsidRPr="00025D21">
              <w:rPr>
                <w:sz w:val="22"/>
              </w:rPr>
              <w:t>25</w:t>
            </w:r>
          </w:p>
        </w:tc>
        <w:tc>
          <w:tcPr>
            <w:tcW w:w="1784" w:type="dxa"/>
            <w:gridSpan w:val="2"/>
            <w:shd w:val="clear" w:color="auto" w:fill="auto"/>
          </w:tcPr>
          <w:p w:rsidR="00F01F77" w:rsidRPr="00025D21" w:rsidRDefault="00F01F77" w:rsidP="00F01F77">
            <w:pPr>
              <w:spacing w:line="240" w:lineRule="auto"/>
              <w:ind w:firstLine="0"/>
              <w:jc w:val="left"/>
              <w:rPr>
                <w:sz w:val="22"/>
              </w:rPr>
            </w:pPr>
            <w:r w:rsidRPr="00025D21">
              <w:rPr>
                <w:sz w:val="22"/>
              </w:rPr>
              <w:t>12</w:t>
            </w:r>
          </w:p>
        </w:tc>
      </w:tr>
      <w:tr w:rsidR="00F01F77" w:rsidRPr="00025D21" w:rsidTr="00F01F77">
        <w:tc>
          <w:tcPr>
            <w:tcW w:w="5777" w:type="dxa"/>
            <w:gridSpan w:val="6"/>
            <w:shd w:val="clear" w:color="auto" w:fill="auto"/>
          </w:tcPr>
          <w:p w:rsidR="00F01F77" w:rsidRPr="00025D21" w:rsidRDefault="00F01F77" w:rsidP="00F01F77">
            <w:pPr>
              <w:spacing w:line="240" w:lineRule="auto"/>
              <w:ind w:firstLine="0"/>
              <w:jc w:val="left"/>
              <w:rPr>
                <w:sz w:val="22"/>
              </w:rPr>
            </w:pPr>
            <w:r w:rsidRPr="00025D21">
              <w:rPr>
                <w:sz w:val="22"/>
              </w:rPr>
              <w:t>Подглазничная область</w:t>
            </w:r>
          </w:p>
        </w:tc>
        <w:tc>
          <w:tcPr>
            <w:tcW w:w="1784" w:type="dxa"/>
            <w:gridSpan w:val="2"/>
            <w:shd w:val="clear" w:color="auto" w:fill="auto"/>
          </w:tcPr>
          <w:p w:rsidR="00F01F77" w:rsidRPr="00025D21" w:rsidRDefault="00F01F77" w:rsidP="00F01F77">
            <w:pPr>
              <w:spacing w:line="240" w:lineRule="auto"/>
              <w:ind w:firstLine="0"/>
              <w:jc w:val="left"/>
              <w:rPr>
                <w:sz w:val="22"/>
              </w:rPr>
            </w:pPr>
            <w:r w:rsidRPr="00025D21">
              <w:rPr>
                <w:sz w:val="22"/>
              </w:rPr>
              <w:t>25</w:t>
            </w:r>
          </w:p>
        </w:tc>
        <w:tc>
          <w:tcPr>
            <w:tcW w:w="1784" w:type="dxa"/>
            <w:gridSpan w:val="2"/>
            <w:shd w:val="clear" w:color="auto" w:fill="auto"/>
          </w:tcPr>
          <w:p w:rsidR="00F01F77" w:rsidRPr="00025D21" w:rsidRDefault="00F01F77" w:rsidP="00F01F77">
            <w:pPr>
              <w:spacing w:line="240" w:lineRule="auto"/>
              <w:ind w:firstLine="0"/>
              <w:jc w:val="left"/>
              <w:rPr>
                <w:sz w:val="22"/>
              </w:rPr>
            </w:pPr>
            <w:r w:rsidRPr="00025D21">
              <w:rPr>
                <w:sz w:val="22"/>
              </w:rPr>
              <w:t>12</w:t>
            </w:r>
          </w:p>
        </w:tc>
      </w:tr>
      <w:tr w:rsidR="00F01F77" w:rsidRPr="00025D21" w:rsidTr="00F01F77">
        <w:tc>
          <w:tcPr>
            <w:tcW w:w="5777" w:type="dxa"/>
            <w:gridSpan w:val="6"/>
            <w:shd w:val="clear" w:color="auto" w:fill="auto"/>
          </w:tcPr>
          <w:p w:rsidR="00F01F77" w:rsidRPr="00025D21" w:rsidRDefault="00F01F77" w:rsidP="00F01F77">
            <w:pPr>
              <w:spacing w:line="240" w:lineRule="auto"/>
              <w:ind w:firstLine="0"/>
              <w:jc w:val="left"/>
              <w:rPr>
                <w:sz w:val="22"/>
              </w:rPr>
            </w:pPr>
            <w:r w:rsidRPr="00025D21">
              <w:rPr>
                <w:sz w:val="22"/>
              </w:rPr>
              <w:t>Щечная область</w:t>
            </w:r>
          </w:p>
        </w:tc>
        <w:tc>
          <w:tcPr>
            <w:tcW w:w="1784" w:type="dxa"/>
            <w:gridSpan w:val="2"/>
            <w:shd w:val="clear" w:color="auto" w:fill="auto"/>
          </w:tcPr>
          <w:p w:rsidR="00F01F77" w:rsidRPr="00025D21" w:rsidRDefault="00F01F77" w:rsidP="00F01F77">
            <w:pPr>
              <w:spacing w:line="240" w:lineRule="auto"/>
              <w:ind w:firstLine="0"/>
              <w:jc w:val="left"/>
              <w:rPr>
                <w:sz w:val="22"/>
              </w:rPr>
            </w:pPr>
            <w:r w:rsidRPr="00025D21">
              <w:rPr>
                <w:sz w:val="22"/>
              </w:rPr>
              <w:t>30</w:t>
            </w:r>
          </w:p>
        </w:tc>
        <w:tc>
          <w:tcPr>
            <w:tcW w:w="1784" w:type="dxa"/>
            <w:gridSpan w:val="2"/>
            <w:shd w:val="clear" w:color="auto" w:fill="auto"/>
          </w:tcPr>
          <w:p w:rsidR="00F01F77" w:rsidRPr="00025D21" w:rsidRDefault="00F01F77" w:rsidP="00F01F77">
            <w:pPr>
              <w:spacing w:line="240" w:lineRule="auto"/>
              <w:ind w:firstLine="0"/>
              <w:jc w:val="left"/>
              <w:rPr>
                <w:sz w:val="22"/>
              </w:rPr>
            </w:pPr>
            <w:r w:rsidRPr="00025D21">
              <w:rPr>
                <w:sz w:val="22"/>
              </w:rPr>
              <w:t>15</w:t>
            </w:r>
          </w:p>
        </w:tc>
      </w:tr>
      <w:tr w:rsidR="00F01F77" w:rsidRPr="00025D21" w:rsidTr="00F01F77">
        <w:tc>
          <w:tcPr>
            <w:tcW w:w="5777" w:type="dxa"/>
            <w:gridSpan w:val="6"/>
            <w:shd w:val="clear" w:color="auto" w:fill="auto"/>
          </w:tcPr>
          <w:p w:rsidR="00F01F77" w:rsidRPr="00025D21" w:rsidRDefault="00F01F77" w:rsidP="00F01F77">
            <w:pPr>
              <w:spacing w:line="240" w:lineRule="auto"/>
              <w:ind w:firstLine="0"/>
              <w:jc w:val="left"/>
              <w:rPr>
                <w:sz w:val="22"/>
              </w:rPr>
            </w:pPr>
            <w:r w:rsidRPr="00025D21">
              <w:rPr>
                <w:sz w:val="22"/>
              </w:rPr>
              <w:t>Подподбородочная область</w:t>
            </w:r>
          </w:p>
        </w:tc>
        <w:tc>
          <w:tcPr>
            <w:tcW w:w="1784" w:type="dxa"/>
            <w:gridSpan w:val="2"/>
            <w:shd w:val="clear" w:color="auto" w:fill="auto"/>
          </w:tcPr>
          <w:p w:rsidR="00F01F77" w:rsidRPr="00025D21" w:rsidRDefault="00F01F77" w:rsidP="00F01F77">
            <w:pPr>
              <w:spacing w:line="240" w:lineRule="auto"/>
              <w:ind w:firstLine="0"/>
              <w:jc w:val="left"/>
              <w:rPr>
                <w:sz w:val="22"/>
              </w:rPr>
            </w:pPr>
            <w:r w:rsidRPr="00025D21">
              <w:rPr>
                <w:sz w:val="22"/>
              </w:rPr>
              <w:t>30</w:t>
            </w:r>
          </w:p>
        </w:tc>
        <w:tc>
          <w:tcPr>
            <w:tcW w:w="1784" w:type="dxa"/>
            <w:gridSpan w:val="2"/>
            <w:shd w:val="clear" w:color="auto" w:fill="auto"/>
          </w:tcPr>
          <w:p w:rsidR="00F01F77" w:rsidRPr="00025D21" w:rsidRDefault="00F01F77" w:rsidP="00F01F77">
            <w:pPr>
              <w:spacing w:line="240" w:lineRule="auto"/>
              <w:ind w:firstLine="0"/>
              <w:jc w:val="left"/>
              <w:rPr>
                <w:sz w:val="22"/>
              </w:rPr>
            </w:pPr>
            <w:r w:rsidRPr="00025D21">
              <w:rPr>
                <w:sz w:val="22"/>
              </w:rPr>
              <w:t>15</w:t>
            </w:r>
          </w:p>
        </w:tc>
      </w:tr>
      <w:tr w:rsidR="00F01F77" w:rsidRPr="00025D21" w:rsidTr="00F01F77">
        <w:tc>
          <w:tcPr>
            <w:tcW w:w="5777" w:type="dxa"/>
            <w:gridSpan w:val="6"/>
            <w:shd w:val="clear" w:color="auto" w:fill="auto"/>
          </w:tcPr>
          <w:p w:rsidR="00F01F77" w:rsidRPr="00025D21" w:rsidRDefault="00F01F77" w:rsidP="00F01F77">
            <w:pPr>
              <w:spacing w:line="240" w:lineRule="auto"/>
              <w:ind w:firstLine="0"/>
              <w:jc w:val="left"/>
              <w:rPr>
                <w:sz w:val="22"/>
              </w:rPr>
            </w:pPr>
            <w:r w:rsidRPr="00025D21">
              <w:rPr>
                <w:sz w:val="22"/>
              </w:rPr>
              <w:t>Околоушно-жевательная область</w:t>
            </w:r>
          </w:p>
        </w:tc>
        <w:tc>
          <w:tcPr>
            <w:tcW w:w="1784" w:type="dxa"/>
            <w:gridSpan w:val="2"/>
            <w:shd w:val="clear" w:color="auto" w:fill="auto"/>
          </w:tcPr>
          <w:p w:rsidR="00F01F77" w:rsidRPr="00025D21" w:rsidRDefault="00F01F77" w:rsidP="00F01F77">
            <w:pPr>
              <w:spacing w:line="240" w:lineRule="auto"/>
              <w:ind w:firstLine="0"/>
              <w:jc w:val="left"/>
              <w:rPr>
                <w:sz w:val="22"/>
              </w:rPr>
            </w:pPr>
            <w:r w:rsidRPr="00025D21">
              <w:rPr>
                <w:sz w:val="22"/>
              </w:rPr>
              <w:t>40</w:t>
            </w:r>
          </w:p>
        </w:tc>
        <w:tc>
          <w:tcPr>
            <w:tcW w:w="1784" w:type="dxa"/>
            <w:gridSpan w:val="2"/>
            <w:shd w:val="clear" w:color="auto" w:fill="auto"/>
          </w:tcPr>
          <w:p w:rsidR="00F01F77" w:rsidRPr="00025D21" w:rsidRDefault="00F01F77" w:rsidP="00F01F77">
            <w:pPr>
              <w:spacing w:line="240" w:lineRule="auto"/>
              <w:ind w:firstLine="0"/>
              <w:jc w:val="left"/>
              <w:rPr>
                <w:sz w:val="22"/>
              </w:rPr>
            </w:pPr>
            <w:r w:rsidRPr="00025D21">
              <w:rPr>
                <w:sz w:val="22"/>
              </w:rPr>
              <w:t>20</w:t>
            </w:r>
          </w:p>
        </w:tc>
      </w:tr>
      <w:tr w:rsidR="00F01F77" w:rsidRPr="00025D21" w:rsidTr="00F01F77">
        <w:tc>
          <w:tcPr>
            <w:tcW w:w="5777" w:type="dxa"/>
            <w:gridSpan w:val="6"/>
            <w:shd w:val="clear" w:color="auto" w:fill="auto"/>
          </w:tcPr>
          <w:p w:rsidR="00F01F77" w:rsidRPr="00025D21" w:rsidRDefault="00F01F77" w:rsidP="00F01F77">
            <w:pPr>
              <w:spacing w:line="240" w:lineRule="auto"/>
              <w:ind w:firstLine="0"/>
              <w:jc w:val="left"/>
              <w:rPr>
                <w:sz w:val="22"/>
              </w:rPr>
            </w:pPr>
            <w:r w:rsidRPr="00025D21">
              <w:rPr>
                <w:sz w:val="22"/>
              </w:rPr>
              <w:t>Позадичелюстная область</w:t>
            </w:r>
          </w:p>
        </w:tc>
        <w:tc>
          <w:tcPr>
            <w:tcW w:w="1784" w:type="dxa"/>
            <w:gridSpan w:val="2"/>
            <w:shd w:val="clear" w:color="auto" w:fill="auto"/>
          </w:tcPr>
          <w:p w:rsidR="00F01F77" w:rsidRPr="00025D21" w:rsidRDefault="00F01F77" w:rsidP="00F01F77">
            <w:pPr>
              <w:spacing w:line="240" w:lineRule="auto"/>
              <w:ind w:firstLine="0"/>
              <w:jc w:val="left"/>
              <w:rPr>
                <w:sz w:val="22"/>
              </w:rPr>
            </w:pPr>
            <w:r w:rsidRPr="00025D21">
              <w:rPr>
                <w:sz w:val="22"/>
              </w:rPr>
              <w:t>40</w:t>
            </w:r>
          </w:p>
        </w:tc>
        <w:tc>
          <w:tcPr>
            <w:tcW w:w="1784" w:type="dxa"/>
            <w:gridSpan w:val="2"/>
            <w:shd w:val="clear" w:color="auto" w:fill="auto"/>
          </w:tcPr>
          <w:p w:rsidR="00F01F77" w:rsidRPr="00025D21" w:rsidRDefault="00F01F77" w:rsidP="00F01F77">
            <w:pPr>
              <w:spacing w:line="240" w:lineRule="auto"/>
              <w:ind w:firstLine="0"/>
              <w:jc w:val="left"/>
              <w:rPr>
                <w:sz w:val="22"/>
              </w:rPr>
            </w:pPr>
            <w:r w:rsidRPr="00025D21">
              <w:rPr>
                <w:sz w:val="22"/>
              </w:rPr>
              <w:t>20</w:t>
            </w:r>
          </w:p>
        </w:tc>
      </w:tr>
      <w:tr w:rsidR="00F01F77" w:rsidRPr="00025D21" w:rsidTr="00F01F77">
        <w:tc>
          <w:tcPr>
            <w:tcW w:w="5777" w:type="dxa"/>
            <w:gridSpan w:val="6"/>
            <w:shd w:val="clear" w:color="auto" w:fill="auto"/>
          </w:tcPr>
          <w:p w:rsidR="00F01F77" w:rsidRPr="00025D21" w:rsidRDefault="00F01F77" w:rsidP="00F01F77">
            <w:pPr>
              <w:spacing w:line="240" w:lineRule="auto"/>
              <w:ind w:firstLine="0"/>
              <w:jc w:val="left"/>
              <w:rPr>
                <w:sz w:val="22"/>
              </w:rPr>
            </w:pPr>
            <w:r w:rsidRPr="00025D21">
              <w:rPr>
                <w:sz w:val="22"/>
              </w:rPr>
              <w:t>Височная область (поверхностная локализация)</w:t>
            </w:r>
          </w:p>
        </w:tc>
        <w:tc>
          <w:tcPr>
            <w:tcW w:w="1784" w:type="dxa"/>
            <w:gridSpan w:val="2"/>
            <w:shd w:val="clear" w:color="auto" w:fill="auto"/>
          </w:tcPr>
          <w:p w:rsidR="00F01F77" w:rsidRPr="00025D21" w:rsidRDefault="00F01F77" w:rsidP="00F01F77">
            <w:pPr>
              <w:spacing w:line="240" w:lineRule="auto"/>
              <w:ind w:firstLine="0"/>
              <w:jc w:val="left"/>
              <w:rPr>
                <w:sz w:val="22"/>
              </w:rPr>
            </w:pPr>
            <w:r w:rsidRPr="00025D21">
              <w:rPr>
                <w:sz w:val="22"/>
              </w:rPr>
              <w:t>40</w:t>
            </w:r>
          </w:p>
        </w:tc>
        <w:tc>
          <w:tcPr>
            <w:tcW w:w="1784" w:type="dxa"/>
            <w:gridSpan w:val="2"/>
            <w:shd w:val="clear" w:color="auto" w:fill="auto"/>
          </w:tcPr>
          <w:p w:rsidR="00F01F77" w:rsidRPr="00025D21" w:rsidRDefault="00F01F77" w:rsidP="00F01F77">
            <w:pPr>
              <w:spacing w:line="240" w:lineRule="auto"/>
              <w:ind w:firstLine="0"/>
              <w:jc w:val="left"/>
              <w:rPr>
                <w:sz w:val="22"/>
              </w:rPr>
            </w:pPr>
            <w:r w:rsidRPr="00025D21">
              <w:rPr>
                <w:sz w:val="22"/>
              </w:rPr>
              <w:t>20</w:t>
            </w:r>
          </w:p>
        </w:tc>
      </w:tr>
      <w:tr w:rsidR="00F01F77" w:rsidRPr="00025D21" w:rsidTr="00F01F77">
        <w:tc>
          <w:tcPr>
            <w:tcW w:w="5777" w:type="dxa"/>
            <w:gridSpan w:val="6"/>
            <w:shd w:val="clear" w:color="auto" w:fill="auto"/>
          </w:tcPr>
          <w:p w:rsidR="00F01F77" w:rsidRPr="00025D21" w:rsidRDefault="00F01F77" w:rsidP="00F01F77">
            <w:pPr>
              <w:spacing w:line="240" w:lineRule="auto"/>
              <w:ind w:firstLine="0"/>
              <w:jc w:val="left"/>
              <w:rPr>
                <w:sz w:val="22"/>
              </w:rPr>
            </w:pPr>
            <w:r w:rsidRPr="00025D21">
              <w:rPr>
                <w:sz w:val="22"/>
              </w:rPr>
              <w:t>Височная область (глубокая локализация)</w:t>
            </w:r>
          </w:p>
        </w:tc>
        <w:tc>
          <w:tcPr>
            <w:tcW w:w="1784" w:type="dxa"/>
            <w:gridSpan w:val="2"/>
            <w:shd w:val="clear" w:color="auto" w:fill="auto"/>
          </w:tcPr>
          <w:p w:rsidR="00F01F77" w:rsidRPr="00025D21" w:rsidRDefault="00F01F77" w:rsidP="00F01F77">
            <w:pPr>
              <w:spacing w:line="240" w:lineRule="auto"/>
              <w:ind w:firstLine="0"/>
              <w:jc w:val="left"/>
              <w:rPr>
                <w:sz w:val="22"/>
              </w:rPr>
            </w:pPr>
            <w:r w:rsidRPr="00025D21">
              <w:rPr>
                <w:sz w:val="22"/>
              </w:rPr>
              <w:t>60</w:t>
            </w:r>
          </w:p>
        </w:tc>
        <w:tc>
          <w:tcPr>
            <w:tcW w:w="1784" w:type="dxa"/>
            <w:gridSpan w:val="2"/>
            <w:shd w:val="clear" w:color="auto" w:fill="auto"/>
          </w:tcPr>
          <w:p w:rsidR="00F01F77" w:rsidRPr="00025D21" w:rsidRDefault="00F01F77" w:rsidP="00F01F77">
            <w:pPr>
              <w:spacing w:line="240" w:lineRule="auto"/>
              <w:ind w:firstLine="0"/>
              <w:jc w:val="left"/>
              <w:rPr>
                <w:sz w:val="22"/>
              </w:rPr>
            </w:pPr>
            <w:r w:rsidRPr="00025D21">
              <w:rPr>
                <w:sz w:val="22"/>
              </w:rPr>
              <w:t>30</w:t>
            </w:r>
          </w:p>
        </w:tc>
      </w:tr>
      <w:tr w:rsidR="00F01F77" w:rsidRPr="00025D21" w:rsidTr="00F01F77">
        <w:tc>
          <w:tcPr>
            <w:tcW w:w="5777" w:type="dxa"/>
            <w:gridSpan w:val="6"/>
            <w:shd w:val="clear" w:color="auto" w:fill="auto"/>
          </w:tcPr>
          <w:p w:rsidR="00F01F77" w:rsidRPr="00025D21" w:rsidRDefault="00F01F77" w:rsidP="00F01F77">
            <w:pPr>
              <w:spacing w:line="240" w:lineRule="auto"/>
              <w:ind w:firstLine="0"/>
              <w:jc w:val="left"/>
              <w:rPr>
                <w:sz w:val="22"/>
              </w:rPr>
            </w:pPr>
            <w:r w:rsidRPr="00025D21">
              <w:rPr>
                <w:sz w:val="22"/>
              </w:rPr>
              <w:t>Подъязычная область (тело языка)</w:t>
            </w:r>
          </w:p>
        </w:tc>
        <w:tc>
          <w:tcPr>
            <w:tcW w:w="1784" w:type="dxa"/>
            <w:gridSpan w:val="2"/>
            <w:shd w:val="clear" w:color="auto" w:fill="auto"/>
          </w:tcPr>
          <w:p w:rsidR="00F01F77" w:rsidRPr="00025D21" w:rsidRDefault="00F01F77" w:rsidP="00F01F77">
            <w:pPr>
              <w:spacing w:line="240" w:lineRule="auto"/>
              <w:ind w:firstLine="0"/>
              <w:jc w:val="left"/>
              <w:rPr>
                <w:sz w:val="22"/>
              </w:rPr>
            </w:pPr>
            <w:r w:rsidRPr="00025D21">
              <w:rPr>
                <w:sz w:val="22"/>
              </w:rPr>
              <w:t>40</w:t>
            </w:r>
          </w:p>
        </w:tc>
        <w:tc>
          <w:tcPr>
            <w:tcW w:w="1784" w:type="dxa"/>
            <w:gridSpan w:val="2"/>
            <w:shd w:val="clear" w:color="auto" w:fill="auto"/>
          </w:tcPr>
          <w:p w:rsidR="00F01F77" w:rsidRPr="00025D21" w:rsidRDefault="00F01F77" w:rsidP="00F01F77">
            <w:pPr>
              <w:spacing w:line="240" w:lineRule="auto"/>
              <w:ind w:firstLine="0"/>
              <w:jc w:val="left"/>
              <w:rPr>
                <w:sz w:val="22"/>
              </w:rPr>
            </w:pPr>
            <w:r w:rsidRPr="00025D21">
              <w:rPr>
                <w:sz w:val="22"/>
              </w:rPr>
              <w:t>20</w:t>
            </w:r>
          </w:p>
        </w:tc>
      </w:tr>
      <w:tr w:rsidR="00F01F77" w:rsidRPr="00025D21" w:rsidTr="00F01F77">
        <w:tc>
          <w:tcPr>
            <w:tcW w:w="5777" w:type="dxa"/>
            <w:gridSpan w:val="6"/>
            <w:shd w:val="clear" w:color="auto" w:fill="auto"/>
          </w:tcPr>
          <w:p w:rsidR="00F01F77" w:rsidRPr="00025D21" w:rsidRDefault="00F01F77" w:rsidP="00F01F77">
            <w:pPr>
              <w:spacing w:line="240" w:lineRule="auto"/>
              <w:ind w:firstLine="0"/>
              <w:jc w:val="left"/>
              <w:rPr>
                <w:sz w:val="22"/>
              </w:rPr>
            </w:pPr>
            <w:r w:rsidRPr="00025D21">
              <w:rPr>
                <w:sz w:val="22"/>
              </w:rPr>
              <w:t>Остеомиелит челюсти ограниченный</w:t>
            </w:r>
          </w:p>
        </w:tc>
        <w:tc>
          <w:tcPr>
            <w:tcW w:w="1784" w:type="dxa"/>
            <w:gridSpan w:val="2"/>
            <w:shd w:val="clear" w:color="auto" w:fill="auto"/>
          </w:tcPr>
          <w:p w:rsidR="00F01F77" w:rsidRPr="00025D21" w:rsidRDefault="00F01F77" w:rsidP="00F01F77">
            <w:pPr>
              <w:spacing w:line="240" w:lineRule="auto"/>
              <w:ind w:firstLine="0"/>
              <w:jc w:val="left"/>
              <w:rPr>
                <w:sz w:val="22"/>
              </w:rPr>
            </w:pPr>
            <w:r w:rsidRPr="00025D21">
              <w:rPr>
                <w:sz w:val="22"/>
              </w:rPr>
              <w:t>50</w:t>
            </w:r>
          </w:p>
        </w:tc>
        <w:tc>
          <w:tcPr>
            <w:tcW w:w="1784" w:type="dxa"/>
            <w:gridSpan w:val="2"/>
            <w:shd w:val="clear" w:color="auto" w:fill="auto"/>
          </w:tcPr>
          <w:p w:rsidR="00F01F77" w:rsidRPr="00025D21" w:rsidRDefault="00F01F77" w:rsidP="00F01F77">
            <w:pPr>
              <w:spacing w:line="240" w:lineRule="auto"/>
              <w:ind w:firstLine="0"/>
              <w:jc w:val="left"/>
              <w:rPr>
                <w:sz w:val="22"/>
              </w:rPr>
            </w:pPr>
            <w:r w:rsidRPr="00025D21">
              <w:rPr>
                <w:sz w:val="22"/>
              </w:rPr>
              <w:t>25</w:t>
            </w:r>
          </w:p>
        </w:tc>
      </w:tr>
      <w:tr w:rsidR="00F01F77" w:rsidRPr="00025D21" w:rsidTr="00F01F77">
        <w:tc>
          <w:tcPr>
            <w:tcW w:w="5777" w:type="dxa"/>
            <w:gridSpan w:val="6"/>
            <w:shd w:val="clear" w:color="auto" w:fill="auto"/>
          </w:tcPr>
          <w:p w:rsidR="00F01F77" w:rsidRPr="00025D21" w:rsidRDefault="00F01F77" w:rsidP="00F01F77">
            <w:pPr>
              <w:spacing w:line="240" w:lineRule="auto"/>
              <w:ind w:firstLine="0"/>
              <w:jc w:val="left"/>
              <w:rPr>
                <w:sz w:val="22"/>
              </w:rPr>
            </w:pPr>
            <w:r w:rsidRPr="00025D21">
              <w:rPr>
                <w:sz w:val="22"/>
              </w:rPr>
              <w:t>Остеомиелит челюсти диффузный</w:t>
            </w:r>
          </w:p>
        </w:tc>
        <w:tc>
          <w:tcPr>
            <w:tcW w:w="1784" w:type="dxa"/>
            <w:gridSpan w:val="2"/>
            <w:shd w:val="clear" w:color="auto" w:fill="auto"/>
          </w:tcPr>
          <w:p w:rsidR="00F01F77" w:rsidRPr="00025D21" w:rsidRDefault="00F01F77" w:rsidP="00F01F77">
            <w:pPr>
              <w:spacing w:line="240" w:lineRule="auto"/>
              <w:ind w:firstLine="0"/>
              <w:jc w:val="left"/>
              <w:rPr>
                <w:sz w:val="22"/>
              </w:rPr>
            </w:pPr>
            <w:r w:rsidRPr="00025D21">
              <w:rPr>
                <w:sz w:val="22"/>
              </w:rPr>
              <w:t>70</w:t>
            </w:r>
          </w:p>
        </w:tc>
        <w:tc>
          <w:tcPr>
            <w:tcW w:w="1784" w:type="dxa"/>
            <w:gridSpan w:val="2"/>
            <w:shd w:val="clear" w:color="auto" w:fill="auto"/>
          </w:tcPr>
          <w:p w:rsidR="00F01F77" w:rsidRPr="00025D21" w:rsidRDefault="00F01F77" w:rsidP="00F01F77">
            <w:pPr>
              <w:spacing w:line="240" w:lineRule="auto"/>
              <w:ind w:firstLine="0"/>
              <w:jc w:val="left"/>
              <w:rPr>
                <w:sz w:val="22"/>
              </w:rPr>
            </w:pPr>
            <w:r w:rsidRPr="00025D21">
              <w:rPr>
                <w:sz w:val="22"/>
              </w:rPr>
              <w:t>50</w:t>
            </w:r>
          </w:p>
        </w:tc>
      </w:tr>
      <w:tr w:rsidR="00F01F77" w:rsidRPr="00025D21" w:rsidTr="00F01F77">
        <w:tc>
          <w:tcPr>
            <w:tcW w:w="5777" w:type="dxa"/>
            <w:gridSpan w:val="6"/>
            <w:shd w:val="clear" w:color="auto" w:fill="auto"/>
          </w:tcPr>
          <w:p w:rsidR="00F01F77" w:rsidRPr="00025D21" w:rsidRDefault="00F01F77" w:rsidP="00F01F77">
            <w:pPr>
              <w:spacing w:line="240" w:lineRule="auto"/>
              <w:ind w:firstLine="0"/>
              <w:jc w:val="left"/>
              <w:rPr>
                <w:sz w:val="22"/>
              </w:rPr>
            </w:pPr>
            <w:r w:rsidRPr="00025D21">
              <w:rPr>
                <w:sz w:val="22"/>
              </w:rPr>
              <w:t>Подвисочная ямка</w:t>
            </w:r>
          </w:p>
        </w:tc>
        <w:tc>
          <w:tcPr>
            <w:tcW w:w="1784" w:type="dxa"/>
            <w:gridSpan w:val="2"/>
            <w:shd w:val="clear" w:color="auto" w:fill="auto"/>
          </w:tcPr>
          <w:p w:rsidR="00F01F77" w:rsidRPr="00025D21" w:rsidRDefault="00F01F77" w:rsidP="00F01F77">
            <w:pPr>
              <w:spacing w:line="240" w:lineRule="auto"/>
              <w:ind w:firstLine="0"/>
              <w:jc w:val="left"/>
              <w:rPr>
                <w:sz w:val="22"/>
              </w:rPr>
            </w:pPr>
            <w:r w:rsidRPr="00025D21">
              <w:rPr>
                <w:sz w:val="22"/>
              </w:rPr>
              <w:t>50</w:t>
            </w:r>
          </w:p>
        </w:tc>
        <w:tc>
          <w:tcPr>
            <w:tcW w:w="1784" w:type="dxa"/>
            <w:gridSpan w:val="2"/>
            <w:shd w:val="clear" w:color="auto" w:fill="auto"/>
          </w:tcPr>
          <w:p w:rsidR="00F01F77" w:rsidRPr="00025D21" w:rsidRDefault="00F01F77" w:rsidP="00F01F77">
            <w:pPr>
              <w:spacing w:line="240" w:lineRule="auto"/>
              <w:ind w:firstLine="0"/>
              <w:jc w:val="left"/>
              <w:rPr>
                <w:sz w:val="22"/>
              </w:rPr>
            </w:pPr>
            <w:r w:rsidRPr="00025D21">
              <w:rPr>
                <w:sz w:val="22"/>
              </w:rPr>
              <w:t>25</w:t>
            </w:r>
          </w:p>
        </w:tc>
      </w:tr>
      <w:tr w:rsidR="00F01F77" w:rsidRPr="00025D21" w:rsidTr="00F01F77">
        <w:tc>
          <w:tcPr>
            <w:tcW w:w="5777" w:type="dxa"/>
            <w:gridSpan w:val="6"/>
            <w:shd w:val="clear" w:color="auto" w:fill="auto"/>
          </w:tcPr>
          <w:p w:rsidR="00F01F77" w:rsidRPr="00025D21" w:rsidRDefault="00F01F77" w:rsidP="00F01F77">
            <w:pPr>
              <w:spacing w:line="240" w:lineRule="auto"/>
              <w:ind w:firstLine="0"/>
              <w:jc w:val="left"/>
              <w:rPr>
                <w:sz w:val="22"/>
              </w:rPr>
            </w:pPr>
            <w:r w:rsidRPr="00025D21">
              <w:rPr>
                <w:sz w:val="22"/>
              </w:rPr>
              <w:t>Крыловидно-челюстное пространство</w:t>
            </w:r>
          </w:p>
        </w:tc>
        <w:tc>
          <w:tcPr>
            <w:tcW w:w="1784" w:type="dxa"/>
            <w:gridSpan w:val="2"/>
            <w:shd w:val="clear" w:color="auto" w:fill="auto"/>
          </w:tcPr>
          <w:p w:rsidR="00F01F77" w:rsidRPr="00025D21" w:rsidRDefault="00F01F77" w:rsidP="00F01F77">
            <w:pPr>
              <w:spacing w:line="240" w:lineRule="auto"/>
              <w:ind w:firstLine="0"/>
              <w:jc w:val="left"/>
              <w:rPr>
                <w:sz w:val="22"/>
              </w:rPr>
            </w:pPr>
            <w:r w:rsidRPr="00025D21">
              <w:rPr>
                <w:sz w:val="22"/>
              </w:rPr>
              <w:t>50</w:t>
            </w:r>
          </w:p>
        </w:tc>
        <w:tc>
          <w:tcPr>
            <w:tcW w:w="1784" w:type="dxa"/>
            <w:gridSpan w:val="2"/>
            <w:shd w:val="clear" w:color="auto" w:fill="auto"/>
          </w:tcPr>
          <w:p w:rsidR="00F01F77" w:rsidRPr="00025D21" w:rsidRDefault="00F01F77" w:rsidP="00F01F77">
            <w:pPr>
              <w:spacing w:line="240" w:lineRule="auto"/>
              <w:ind w:firstLine="0"/>
              <w:jc w:val="left"/>
              <w:rPr>
                <w:sz w:val="22"/>
              </w:rPr>
            </w:pPr>
            <w:r w:rsidRPr="00025D21">
              <w:rPr>
                <w:sz w:val="22"/>
              </w:rPr>
              <w:t>25</w:t>
            </w:r>
          </w:p>
        </w:tc>
      </w:tr>
      <w:tr w:rsidR="00F01F77" w:rsidRPr="00025D21" w:rsidTr="00F01F77">
        <w:tc>
          <w:tcPr>
            <w:tcW w:w="5777" w:type="dxa"/>
            <w:gridSpan w:val="6"/>
            <w:shd w:val="clear" w:color="auto" w:fill="auto"/>
          </w:tcPr>
          <w:p w:rsidR="00F01F77" w:rsidRPr="00025D21" w:rsidRDefault="00F01F77" w:rsidP="00F01F77">
            <w:pPr>
              <w:spacing w:line="240" w:lineRule="auto"/>
              <w:ind w:firstLine="0"/>
              <w:jc w:val="left"/>
              <w:rPr>
                <w:sz w:val="22"/>
              </w:rPr>
            </w:pPr>
            <w:r w:rsidRPr="00025D21">
              <w:rPr>
                <w:sz w:val="22"/>
              </w:rPr>
              <w:t>Поднижнечелюстное пространство</w:t>
            </w:r>
          </w:p>
        </w:tc>
        <w:tc>
          <w:tcPr>
            <w:tcW w:w="1784" w:type="dxa"/>
            <w:gridSpan w:val="2"/>
            <w:shd w:val="clear" w:color="auto" w:fill="auto"/>
          </w:tcPr>
          <w:p w:rsidR="00F01F77" w:rsidRPr="00025D21" w:rsidRDefault="00F01F77" w:rsidP="00F01F77">
            <w:pPr>
              <w:spacing w:line="240" w:lineRule="auto"/>
              <w:ind w:firstLine="0"/>
              <w:jc w:val="left"/>
              <w:rPr>
                <w:sz w:val="22"/>
              </w:rPr>
            </w:pPr>
            <w:r w:rsidRPr="00025D21">
              <w:rPr>
                <w:sz w:val="22"/>
              </w:rPr>
              <w:t>50</w:t>
            </w:r>
          </w:p>
        </w:tc>
        <w:tc>
          <w:tcPr>
            <w:tcW w:w="1784" w:type="dxa"/>
            <w:gridSpan w:val="2"/>
            <w:shd w:val="clear" w:color="auto" w:fill="auto"/>
          </w:tcPr>
          <w:p w:rsidR="00F01F77" w:rsidRPr="00025D21" w:rsidRDefault="00F01F77" w:rsidP="00F01F77">
            <w:pPr>
              <w:spacing w:line="240" w:lineRule="auto"/>
              <w:ind w:firstLine="0"/>
              <w:jc w:val="left"/>
              <w:rPr>
                <w:sz w:val="22"/>
              </w:rPr>
            </w:pPr>
            <w:r w:rsidRPr="00025D21">
              <w:rPr>
                <w:sz w:val="22"/>
              </w:rPr>
              <w:t>25</w:t>
            </w:r>
          </w:p>
        </w:tc>
      </w:tr>
      <w:tr w:rsidR="00F01F77" w:rsidRPr="00025D21" w:rsidTr="00F01F77">
        <w:tc>
          <w:tcPr>
            <w:tcW w:w="5777" w:type="dxa"/>
            <w:gridSpan w:val="6"/>
            <w:shd w:val="clear" w:color="auto" w:fill="auto"/>
          </w:tcPr>
          <w:p w:rsidR="00F01F77" w:rsidRPr="00025D21" w:rsidRDefault="00F01F77" w:rsidP="00F01F77">
            <w:pPr>
              <w:spacing w:line="240" w:lineRule="auto"/>
              <w:ind w:firstLine="0"/>
              <w:jc w:val="left"/>
              <w:rPr>
                <w:sz w:val="22"/>
              </w:rPr>
            </w:pPr>
            <w:r w:rsidRPr="00025D21">
              <w:rPr>
                <w:sz w:val="22"/>
              </w:rPr>
              <w:t>Корень языка</w:t>
            </w:r>
          </w:p>
        </w:tc>
        <w:tc>
          <w:tcPr>
            <w:tcW w:w="1784" w:type="dxa"/>
            <w:gridSpan w:val="2"/>
            <w:shd w:val="clear" w:color="auto" w:fill="auto"/>
          </w:tcPr>
          <w:p w:rsidR="00F01F77" w:rsidRPr="00025D21" w:rsidRDefault="00F01F77" w:rsidP="00F01F77">
            <w:pPr>
              <w:spacing w:line="240" w:lineRule="auto"/>
              <w:ind w:firstLine="0"/>
              <w:jc w:val="left"/>
              <w:rPr>
                <w:sz w:val="22"/>
              </w:rPr>
            </w:pPr>
            <w:r w:rsidRPr="00025D21">
              <w:rPr>
                <w:sz w:val="22"/>
              </w:rPr>
              <w:t>60</w:t>
            </w:r>
          </w:p>
        </w:tc>
        <w:tc>
          <w:tcPr>
            <w:tcW w:w="1784" w:type="dxa"/>
            <w:gridSpan w:val="2"/>
            <w:shd w:val="clear" w:color="auto" w:fill="auto"/>
          </w:tcPr>
          <w:p w:rsidR="00F01F77" w:rsidRPr="00025D21" w:rsidRDefault="00F01F77" w:rsidP="00F01F77">
            <w:pPr>
              <w:spacing w:line="240" w:lineRule="auto"/>
              <w:ind w:firstLine="0"/>
              <w:jc w:val="left"/>
              <w:rPr>
                <w:sz w:val="22"/>
              </w:rPr>
            </w:pPr>
            <w:r w:rsidRPr="00025D21">
              <w:rPr>
                <w:sz w:val="22"/>
              </w:rPr>
              <w:t>30</w:t>
            </w:r>
          </w:p>
        </w:tc>
      </w:tr>
      <w:tr w:rsidR="00F01F77" w:rsidRPr="00025D21" w:rsidTr="00F01F77">
        <w:tc>
          <w:tcPr>
            <w:tcW w:w="5777" w:type="dxa"/>
            <w:gridSpan w:val="6"/>
            <w:shd w:val="clear" w:color="auto" w:fill="auto"/>
          </w:tcPr>
          <w:p w:rsidR="00F01F77" w:rsidRPr="00025D21" w:rsidRDefault="00F01F77" w:rsidP="00F01F77">
            <w:pPr>
              <w:spacing w:line="240" w:lineRule="auto"/>
              <w:ind w:firstLine="0"/>
              <w:jc w:val="left"/>
              <w:rPr>
                <w:sz w:val="22"/>
              </w:rPr>
            </w:pPr>
            <w:r w:rsidRPr="00025D21">
              <w:rPr>
                <w:sz w:val="22"/>
              </w:rPr>
              <w:lastRenderedPageBreak/>
              <w:t>Окологлоточное пространство</w:t>
            </w:r>
          </w:p>
        </w:tc>
        <w:tc>
          <w:tcPr>
            <w:tcW w:w="1784" w:type="dxa"/>
            <w:gridSpan w:val="2"/>
            <w:shd w:val="clear" w:color="auto" w:fill="auto"/>
          </w:tcPr>
          <w:p w:rsidR="00F01F77" w:rsidRPr="00025D21" w:rsidRDefault="00F01F77" w:rsidP="00F01F77">
            <w:pPr>
              <w:spacing w:line="240" w:lineRule="auto"/>
              <w:ind w:firstLine="0"/>
              <w:jc w:val="left"/>
              <w:rPr>
                <w:sz w:val="22"/>
              </w:rPr>
            </w:pPr>
            <w:r w:rsidRPr="00025D21">
              <w:rPr>
                <w:sz w:val="22"/>
              </w:rPr>
              <w:t>60</w:t>
            </w:r>
          </w:p>
        </w:tc>
        <w:tc>
          <w:tcPr>
            <w:tcW w:w="1784" w:type="dxa"/>
            <w:gridSpan w:val="2"/>
            <w:shd w:val="clear" w:color="auto" w:fill="auto"/>
          </w:tcPr>
          <w:p w:rsidR="00F01F77" w:rsidRPr="00025D21" w:rsidRDefault="00F01F77" w:rsidP="00F01F77">
            <w:pPr>
              <w:spacing w:line="240" w:lineRule="auto"/>
              <w:ind w:firstLine="0"/>
              <w:jc w:val="left"/>
              <w:rPr>
                <w:sz w:val="22"/>
              </w:rPr>
            </w:pPr>
            <w:r w:rsidRPr="00025D21">
              <w:rPr>
                <w:sz w:val="22"/>
              </w:rPr>
              <w:t>30</w:t>
            </w:r>
          </w:p>
        </w:tc>
      </w:tr>
      <w:tr w:rsidR="00F01F77" w:rsidRPr="00025D21" w:rsidTr="00F01F77">
        <w:tc>
          <w:tcPr>
            <w:tcW w:w="5777" w:type="dxa"/>
            <w:gridSpan w:val="6"/>
            <w:shd w:val="clear" w:color="auto" w:fill="auto"/>
          </w:tcPr>
          <w:p w:rsidR="00F01F77" w:rsidRPr="00025D21" w:rsidRDefault="00F01F77" w:rsidP="00F01F77">
            <w:pPr>
              <w:spacing w:line="240" w:lineRule="auto"/>
              <w:ind w:firstLine="0"/>
              <w:jc w:val="left"/>
              <w:rPr>
                <w:sz w:val="22"/>
              </w:rPr>
            </w:pPr>
            <w:r w:rsidRPr="00025D21">
              <w:rPr>
                <w:sz w:val="22"/>
              </w:rPr>
              <w:t>Глазница</w:t>
            </w:r>
          </w:p>
        </w:tc>
        <w:tc>
          <w:tcPr>
            <w:tcW w:w="1784" w:type="dxa"/>
            <w:gridSpan w:val="2"/>
            <w:shd w:val="clear" w:color="auto" w:fill="auto"/>
          </w:tcPr>
          <w:p w:rsidR="00F01F77" w:rsidRPr="00025D21" w:rsidRDefault="00F01F77" w:rsidP="00F01F77">
            <w:pPr>
              <w:spacing w:line="240" w:lineRule="auto"/>
              <w:ind w:firstLine="0"/>
              <w:jc w:val="left"/>
              <w:rPr>
                <w:sz w:val="22"/>
              </w:rPr>
            </w:pPr>
            <w:r w:rsidRPr="00025D21">
              <w:rPr>
                <w:sz w:val="22"/>
              </w:rPr>
              <w:t>70</w:t>
            </w:r>
          </w:p>
        </w:tc>
        <w:tc>
          <w:tcPr>
            <w:tcW w:w="1784" w:type="dxa"/>
            <w:gridSpan w:val="2"/>
            <w:shd w:val="clear" w:color="auto" w:fill="auto"/>
          </w:tcPr>
          <w:p w:rsidR="00F01F77" w:rsidRPr="00025D21" w:rsidRDefault="00F01F77" w:rsidP="00F01F77">
            <w:pPr>
              <w:spacing w:line="240" w:lineRule="auto"/>
              <w:ind w:firstLine="0"/>
              <w:jc w:val="left"/>
              <w:rPr>
                <w:sz w:val="22"/>
              </w:rPr>
            </w:pPr>
            <w:r w:rsidRPr="00025D21">
              <w:rPr>
                <w:sz w:val="22"/>
              </w:rPr>
              <w:t>30</w:t>
            </w:r>
          </w:p>
        </w:tc>
      </w:tr>
      <w:tr w:rsidR="00F01F77" w:rsidRPr="00025D21" w:rsidTr="00F01F77">
        <w:tc>
          <w:tcPr>
            <w:tcW w:w="5777" w:type="dxa"/>
            <w:gridSpan w:val="6"/>
            <w:shd w:val="clear" w:color="auto" w:fill="auto"/>
          </w:tcPr>
          <w:p w:rsidR="00F01F77" w:rsidRPr="00025D21" w:rsidRDefault="00F01F77" w:rsidP="00F01F77">
            <w:pPr>
              <w:spacing w:line="240" w:lineRule="auto"/>
              <w:ind w:firstLine="0"/>
              <w:jc w:val="left"/>
              <w:rPr>
                <w:sz w:val="22"/>
              </w:rPr>
            </w:pPr>
            <w:r w:rsidRPr="00025D21">
              <w:rPr>
                <w:sz w:val="22"/>
              </w:rPr>
              <w:t>Дно полости рта (в зависимости от распространенности и локализации гнойно-воспалительного процесса)</w:t>
            </w:r>
          </w:p>
        </w:tc>
        <w:tc>
          <w:tcPr>
            <w:tcW w:w="1784" w:type="dxa"/>
            <w:gridSpan w:val="2"/>
            <w:shd w:val="clear" w:color="auto" w:fill="auto"/>
          </w:tcPr>
          <w:p w:rsidR="00F01F77" w:rsidRPr="00025D21" w:rsidRDefault="00F01F77" w:rsidP="00F01F77">
            <w:pPr>
              <w:spacing w:line="240" w:lineRule="auto"/>
              <w:ind w:firstLine="0"/>
              <w:jc w:val="left"/>
              <w:rPr>
                <w:sz w:val="22"/>
              </w:rPr>
            </w:pPr>
            <w:r w:rsidRPr="00025D21">
              <w:rPr>
                <w:sz w:val="22"/>
              </w:rPr>
              <w:t>От 80</w:t>
            </w:r>
          </w:p>
        </w:tc>
        <w:tc>
          <w:tcPr>
            <w:tcW w:w="1784" w:type="dxa"/>
            <w:gridSpan w:val="2"/>
            <w:shd w:val="clear" w:color="auto" w:fill="auto"/>
          </w:tcPr>
          <w:p w:rsidR="00F01F77" w:rsidRPr="00025D21" w:rsidRDefault="00F01F77" w:rsidP="00F01F77">
            <w:pPr>
              <w:spacing w:line="240" w:lineRule="auto"/>
              <w:ind w:firstLine="0"/>
              <w:jc w:val="left"/>
              <w:rPr>
                <w:sz w:val="22"/>
              </w:rPr>
            </w:pPr>
            <w:r w:rsidRPr="00025D21">
              <w:rPr>
                <w:sz w:val="22"/>
              </w:rPr>
              <w:t>До 150</w:t>
            </w:r>
          </w:p>
        </w:tc>
      </w:tr>
      <w:tr w:rsidR="00F01F77" w:rsidRPr="00025D21" w:rsidTr="00F01F77">
        <w:tc>
          <w:tcPr>
            <w:tcW w:w="9345" w:type="dxa"/>
            <w:gridSpan w:val="10"/>
            <w:shd w:val="clear" w:color="auto" w:fill="auto"/>
          </w:tcPr>
          <w:p w:rsidR="00F01F77" w:rsidRPr="00025D21" w:rsidRDefault="00F01F77" w:rsidP="00F01F77">
            <w:pPr>
              <w:spacing w:line="240" w:lineRule="auto"/>
              <w:ind w:firstLine="0"/>
              <w:jc w:val="center"/>
              <w:rPr>
                <w:b/>
                <w:sz w:val="22"/>
              </w:rPr>
            </w:pPr>
            <w:r w:rsidRPr="00025D21">
              <w:rPr>
                <w:b/>
                <w:sz w:val="22"/>
              </w:rPr>
              <w:t>В. Оценка тяжести состояния больного с учетом суммы баллов</w:t>
            </w:r>
          </w:p>
        </w:tc>
      </w:tr>
      <w:tr w:rsidR="00F01F77" w:rsidRPr="00025D21" w:rsidTr="00F01F77">
        <w:tc>
          <w:tcPr>
            <w:tcW w:w="5777" w:type="dxa"/>
            <w:gridSpan w:val="6"/>
            <w:shd w:val="clear" w:color="auto" w:fill="auto"/>
          </w:tcPr>
          <w:p w:rsidR="00F01F77" w:rsidRPr="00025D21" w:rsidRDefault="00F01F77" w:rsidP="00F01F77">
            <w:pPr>
              <w:spacing w:line="240" w:lineRule="auto"/>
              <w:ind w:firstLine="0"/>
              <w:jc w:val="left"/>
              <w:rPr>
                <w:sz w:val="22"/>
              </w:rPr>
            </w:pPr>
            <w:r w:rsidRPr="00025D21">
              <w:rPr>
                <w:sz w:val="22"/>
              </w:rPr>
              <w:t>До 90 баллов</w:t>
            </w:r>
          </w:p>
        </w:tc>
        <w:tc>
          <w:tcPr>
            <w:tcW w:w="3568" w:type="dxa"/>
            <w:gridSpan w:val="4"/>
            <w:shd w:val="clear" w:color="auto" w:fill="auto"/>
          </w:tcPr>
          <w:p w:rsidR="00F01F77" w:rsidRPr="00025D21" w:rsidRDefault="00F01F77" w:rsidP="00F01F77">
            <w:pPr>
              <w:spacing w:line="240" w:lineRule="auto"/>
              <w:ind w:firstLine="0"/>
              <w:jc w:val="left"/>
              <w:rPr>
                <w:sz w:val="22"/>
              </w:rPr>
            </w:pPr>
            <w:r w:rsidRPr="00025D21">
              <w:rPr>
                <w:sz w:val="22"/>
              </w:rPr>
              <w:t>Легкое (прогноз благоприятный)</w:t>
            </w:r>
          </w:p>
        </w:tc>
      </w:tr>
      <w:tr w:rsidR="00F01F77" w:rsidRPr="00025D21" w:rsidTr="00F01F77">
        <w:tc>
          <w:tcPr>
            <w:tcW w:w="5777" w:type="dxa"/>
            <w:gridSpan w:val="6"/>
            <w:shd w:val="clear" w:color="auto" w:fill="auto"/>
          </w:tcPr>
          <w:p w:rsidR="00F01F77" w:rsidRPr="00025D21" w:rsidRDefault="00F01F77" w:rsidP="00F01F77">
            <w:pPr>
              <w:spacing w:line="240" w:lineRule="auto"/>
              <w:ind w:firstLine="0"/>
              <w:jc w:val="left"/>
              <w:rPr>
                <w:sz w:val="22"/>
              </w:rPr>
            </w:pPr>
            <w:r w:rsidRPr="00025D21">
              <w:rPr>
                <w:sz w:val="22"/>
              </w:rPr>
              <w:t>91-160 баллов</w:t>
            </w:r>
          </w:p>
        </w:tc>
        <w:tc>
          <w:tcPr>
            <w:tcW w:w="3568" w:type="dxa"/>
            <w:gridSpan w:val="4"/>
            <w:shd w:val="clear" w:color="auto" w:fill="auto"/>
          </w:tcPr>
          <w:p w:rsidR="00F01F77" w:rsidRPr="00025D21" w:rsidRDefault="00F01F77" w:rsidP="00F01F77">
            <w:pPr>
              <w:spacing w:line="240" w:lineRule="auto"/>
              <w:ind w:firstLine="0"/>
              <w:jc w:val="left"/>
              <w:rPr>
                <w:sz w:val="22"/>
              </w:rPr>
            </w:pPr>
            <w:r w:rsidRPr="00025D21">
              <w:rPr>
                <w:sz w:val="22"/>
              </w:rPr>
              <w:t>Средней тяжести (прогноз сомнительный)</w:t>
            </w:r>
          </w:p>
        </w:tc>
      </w:tr>
      <w:tr w:rsidR="00F01F77" w:rsidRPr="00025D21" w:rsidTr="00F01F77">
        <w:tc>
          <w:tcPr>
            <w:tcW w:w="5777" w:type="dxa"/>
            <w:gridSpan w:val="6"/>
            <w:shd w:val="clear" w:color="auto" w:fill="auto"/>
          </w:tcPr>
          <w:p w:rsidR="00F01F77" w:rsidRPr="00025D21" w:rsidRDefault="00F01F77" w:rsidP="00F01F77">
            <w:pPr>
              <w:spacing w:line="240" w:lineRule="auto"/>
              <w:ind w:firstLine="0"/>
              <w:jc w:val="left"/>
              <w:rPr>
                <w:sz w:val="22"/>
              </w:rPr>
            </w:pPr>
            <w:r w:rsidRPr="00025D21">
              <w:rPr>
                <w:sz w:val="22"/>
              </w:rPr>
              <w:t>Свыше 160 баллов</w:t>
            </w:r>
          </w:p>
        </w:tc>
        <w:tc>
          <w:tcPr>
            <w:tcW w:w="3568" w:type="dxa"/>
            <w:gridSpan w:val="4"/>
            <w:shd w:val="clear" w:color="auto" w:fill="auto"/>
          </w:tcPr>
          <w:p w:rsidR="00F01F77" w:rsidRPr="00025D21" w:rsidRDefault="00F01F77" w:rsidP="00F01F77">
            <w:pPr>
              <w:spacing w:line="240" w:lineRule="auto"/>
              <w:ind w:firstLine="0"/>
              <w:jc w:val="left"/>
              <w:rPr>
                <w:sz w:val="22"/>
              </w:rPr>
            </w:pPr>
            <w:r w:rsidRPr="00025D21">
              <w:rPr>
                <w:sz w:val="22"/>
              </w:rPr>
              <w:t>Тяжелое (прогноз неблагоприятный)</w:t>
            </w:r>
          </w:p>
        </w:tc>
      </w:tr>
    </w:tbl>
    <w:p w:rsidR="00F01F77" w:rsidRPr="00836BAD" w:rsidRDefault="00F01F77" w:rsidP="00F01F77">
      <w:pPr>
        <w:pStyle w:val="afffa"/>
        <w:rPr>
          <w:i w:val="0"/>
        </w:rPr>
      </w:pPr>
    </w:p>
    <w:p w:rsidR="00F01F77" w:rsidRPr="00F01F77" w:rsidRDefault="00F01F77" w:rsidP="00D2727B">
      <w:pPr>
        <w:pStyle w:val="1a"/>
        <w:shd w:val="clear" w:color="auto" w:fill="auto"/>
        <w:ind w:left="1520" w:firstLine="20"/>
      </w:pPr>
    </w:p>
    <w:sectPr w:rsidR="00F01F77" w:rsidRPr="00F01F77" w:rsidSect="00EE59C2">
      <w:headerReference w:type="default" r:id="rId14"/>
      <w:footerReference w:type="default" r:id="rId15"/>
      <w:pgSz w:w="11906" w:h="16838"/>
      <w:pgMar w:top="1134" w:right="850" w:bottom="1134" w:left="1701" w:header="708" w:footer="708" w:gutter="0"/>
      <w:cols w:space="720"/>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A6B86" w:rsidRDefault="00FA6B86">
      <w:pPr>
        <w:spacing w:line="240" w:lineRule="auto"/>
      </w:pPr>
      <w:r>
        <w:separator/>
      </w:r>
    </w:p>
    <w:p w:rsidR="00FA6B86" w:rsidRDefault="00FA6B86"/>
  </w:endnote>
  <w:endnote w:type="continuationSeparator" w:id="0">
    <w:p w:rsidR="00FA6B86" w:rsidRDefault="00FA6B86">
      <w:pPr>
        <w:spacing w:line="240" w:lineRule="auto"/>
      </w:pPr>
      <w:r>
        <w:continuationSeparator/>
      </w:r>
    </w:p>
    <w:p w:rsidR="00FA6B86" w:rsidRDefault="00FA6B86"/>
  </w:endnote>
  <w:endnote w:type="continuationNotice" w:id="1">
    <w:p w:rsidR="00FA6B86" w:rsidRDefault="00FA6B8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CC"/>
    <w:family w:val="swiss"/>
    <w:pitch w:val="variable"/>
    <w:sig w:usb0="E1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CC"/>
    <w:family w:val="swiss"/>
    <w:pitch w:val="variable"/>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1"/>
    <w:family w:val="roman"/>
    <w:pitch w:val="variable"/>
    <w:sig w:usb0="0000A003" w:usb1="00000000" w:usb2="00000000" w:usb3="00000000" w:csb0="00000001" w:csb1="00000000"/>
  </w:font>
  <w:font w:name="Sans">
    <w:altName w:val="Arial"/>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01F77" w:rsidRDefault="00F01F77">
    <w:pPr>
      <w:pStyle w:val="afa"/>
      <w:jc w:val="center"/>
    </w:pPr>
    <w:r>
      <w:fldChar w:fldCharType="begin"/>
    </w:r>
    <w:r>
      <w:instrText>PAGE</w:instrText>
    </w:r>
    <w:r>
      <w:fldChar w:fldCharType="separate"/>
    </w:r>
    <w:r w:rsidR="00632A5B">
      <w:rPr>
        <w:noProof/>
      </w:rPr>
      <w:t>48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A6B86" w:rsidRDefault="00FA6B86">
      <w:pPr>
        <w:spacing w:line="240" w:lineRule="auto"/>
      </w:pPr>
      <w:r>
        <w:separator/>
      </w:r>
    </w:p>
    <w:p w:rsidR="00FA6B86" w:rsidRDefault="00FA6B86"/>
  </w:footnote>
  <w:footnote w:type="continuationSeparator" w:id="0">
    <w:p w:rsidR="00FA6B86" w:rsidRDefault="00FA6B86">
      <w:pPr>
        <w:spacing w:line="240" w:lineRule="auto"/>
      </w:pPr>
      <w:r>
        <w:continuationSeparator/>
      </w:r>
    </w:p>
    <w:p w:rsidR="00FA6B86" w:rsidRDefault="00FA6B86"/>
  </w:footnote>
  <w:footnote w:type="continuationNotice" w:id="1">
    <w:p w:rsidR="00FA6B86" w:rsidRDefault="00FA6B8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01F77" w:rsidRDefault="00F01F77" w:rsidP="00186C35">
    <w:pPr>
      <w:pStyle w:val="af9"/>
      <w:ind w:firstLine="0"/>
      <w:rPr>
        <w:i/>
      </w:rPr>
    </w:pPr>
  </w:p>
  <w:p w:rsidR="00F01F77" w:rsidRDefault="00F01F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52104"/>
    <w:multiLevelType w:val="hybridMultilevel"/>
    <w:tmpl w:val="AF4A5A60"/>
    <w:lvl w:ilvl="0" w:tplc="6CEC134C">
      <w:start w:val="10"/>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5BA60E5"/>
    <w:multiLevelType w:val="hybridMultilevel"/>
    <w:tmpl w:val="328C74BC"/>
    <w:lvl w:ilvl="0" w:tplc="88EC26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EFE4D35"/>
    <w:multiLevelType w:val="hybridMultilevel"/>
    <w:tmpl w:val="6EA8A692"/>
    <w:lvl w:ilvl="0" w:tplc="04190005">
      <w:start w:val="1"/>
      <w:numFmt w:val="bullet"/>
      <w:lvlText w:val=""/>
      <w:lvlJc w:val="left"/>
      <w:pPr>
        <w:ind w:left="648" w:hanging="360"/>
      </w:pPr>
      <w:rPr>
        <w:rFonts w:ascii="Wingdings" w:hAnsi="Wingdings" w:hint="default"/>
      </w:rPr>
    </w:lvl>
    <w:lvl w:ilvl="1" w:tplc="04190003" w:tentative="1">
      <w:start w:val="1"/>
      <w:numFmt w:val="bullet"/>
      <w:lvlText w:val="o"/>
      <w:lvlJc w:val="left"/>
      <w:pPr>
        <w:ind w:left="1368" w:hanging="360"/>
      </w:pPr>
      <w:rPr>
        <w:rFonts w:ascii="Courier New" w:hAnsi="Courier New" w:hint="default"/>
      </w:rPr>
    </w:lvl>
    <w:lvl w:ilvl="2" w:tplc="04190005" w:tentative="1">
      <w:start w:val="1"/>
      <w:numFmt w:val="bullet"/>
      <w:lvlText w:val=""/>
      <w:lvlJc w:val="left"/>
      <w:pPr>
        <w:ind w:left="2088" w:hanging="360"/>
      </w:pPr>
      <w:rPr>
        <w:rFonts w:ascii="Wingdings" w:hAnsi="Wingdings" w:hint="default"/>
      </w:rPr>
    </w:lvl>
    <w:lvl w:ilvl="3" w:tplc="04190001" w:tentative="1">
      <w:start w:val="1"/>
      <w:numFmt w:val="bullet"/>
      <w:lvlText w:val=""/>
      <w:lvlJc w:val="left"/>
      <w:pPr>
        <w:ind w:left="2808" w:hanging="360"/>
      </w:pPr>
      <w:rPr>
        <w:rFonts w:ascii="Symbol" w:hAnsi="Symbol" w:hint="default"/>
      </w:rPr>
    </w:lvl>
    <w:lvl w:ilvl="4" w:tplc="04190003" w:tentative="1">
      <w:start w:val="1"/>
      <w:numFmt w:val="bullet"/>
      <w:lvlText w:val="o"/>
      <w:lvlJc w:val="left"/>
      <w:pPr>
        <w:ind w:left="3528" w:hanging="360"/>
      </w:pPr>
      <w:rPr>
        <w:rFonts w:ascii="Courier New" w:hAnsi="Courier New" w:hint="default"/>
      </w:rPr>
    </w:lvl>
    <w:lvl w:ilvl="5" w:tplc="04190005" w:tentative="1">
      <w:start w:val="1"/>
      <w:numFmt w:val="bullet"/>
      <w:lvlText w:val=""/>
      <w:lvlJc w:val="left"/>
      <w:pPr>
        <w:ind w:left="4248" w:hanging="360"/>
      </w:pPr>
      <w:rPr>
        <w:rFonts w:ascii="Wingdings" w:hAnsi="Wingdings" w:hint="default"/>
      </w:rPr>
    </w:lvl>
    <w:lvl w:ilvl="6" w:tplc="04190001" w:tentative="1">
      <w:start w:val="1"/>
      <w:numFmt w:val="bullet"/>
      <w:lvlText w:val=""/>
      <w:lvlJc w:val="left"/>
      <w:pPr>
        <w:ind w:left="4968" w:hanging="360"/>
      </w:pPr>
      <w:rPr>
        <w:rFonts w:ascii="Symbol" w:hAnsi="Symbol" w:hint="default"/>
      </w:rPr>
    </w:lvl>
    <w:lvl w:ilvl="7" w:tplc="04190003" w:tentative="1">
      <w:start w:val="1"/>
      <w:numFmt w:val="bullet"/>
      <w:lvlText w:val="o"/>
      <w:lvlJc w:val="left"/>
      <w:pPr>
        <w:ind w:left="5688" w:hanging="360"/>
      </w:pPr>
      <w:rPr>
        <w:rFonts w:ascii="Courier New" w:hAnsi="Courier New" w:hint="default"/>
      </w:rPr>
    </w:lvl>
    <w:lvl w:ilvl="8" w:tplc="04190005" w:tentative="1">
      <w:start w:val="1"/>
      <w:numFmt w:val="bullet"/>
      <w:lvlText w:val=""/>
      <w:lvlJc w:val="left"/>
      <w:pPr>
        <w:ind w:left="6408" w:hanging="360"/>
      </w:pPr>
      <w:rPr>
        <w:rFonts w:ascii="Wingdings" w:hAnsi="Wingdings" w:hint="default"/>
      </w:rPr>
    </w:lvl>
  </w:abstractNum>
  <w:abstractNum w:abstractNumId="3" w15:restartNumberingAfterBreak="0">
    <w:nsid w:val="0FEC7672"/>
    <w:multiLevelType w:val="multilevel"/>
    <w:tmpl w:val="8C983C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1F058B4"/>
    <w:multiLevelType w:val="hybridMultilevel"/>
    <w:tmpl w:val="EB2E09EC"/>
    <w:lvl w:ilvl="0" w:tplc="0419000F">
      <w:start w:val="1"/>
      <w:numFmt w:val="decimal"/>
      <w:lvlText w:val="%1."/>
      <w:lvlJc w:val="left"/>
      <w:pPr>
        <w:ind w:left="742" w:hanging="360"/>
      </w:pPr>
    </w:lvl>
    <w:lvl w:ilvl="1" w:tplc="04190019" w:tentative="1">
      <w:start w:val="1"/>
      <w:numFmt w:val="lowerLetter"/>
      <w:lvlText w:val="%2."/>
      <w:lvlJc w:val="left"/>
      <w:pPr>
        <w:ind w:left="1462" w:hanging="360"/>
      </w:pPr>
    </w:lvl>
    <w:lvl w:ilvl="2" w:tplc="0419001B" w:tentative="1">
      <w:start w:val="1"/>
      <w:numFmt w:val="lowerRoman"/>
      <w:lvlText w:val="%3."/>
      <w:lvlJc w:val="right"/>
      <w:pPr>
        <w:ind w:left="2182" w:hanging="180"/>
      </w:pPr>
    </w:lvl>
    <w:lvl w:ilvl="3" w:tplc="0419000F" w:tentative="1">
      <w:start w:val="1"/>
      <w:numFmt w:val="decimal"/>
      <w:lvlText w:val="%4."/>
      <w:lvlJc w:val="left"/>
      <w:pPr>
        <w:ind w:left="2902" w:hanging="360"/>
      </w:pPr>
    </w:lvl>
    <w:lvl w:ilvl="4" w:tplc="04190019" w:tentative="1">
      <w:start w:val="1"/>
      <w:numFmt w:val="lowerLetter"/>
      <w:lvlText w:val="%5."/>
      <w:lvlJc w:val="left"/>
      <w:pPr>
        <w:ind w:left="3622" w:hanging="360"/>
      </w:pPr>
    </w:lvl>
    <w:lvl w:ilvl="5" w:tplc="0419001B" w:tentative="1">
      <w:start w:val="1"/>
      <w:numFmt w:val="lowerRoman"/>
      <w:lvlText w:val="%6."/>
      <w:lvlJc w:val="right"/>
      <w:pPr>
        <w:ind w:left="4342" w:hanging="180"/>
      </w:pPr>
    </w:lvl>
    <w:lvl w:ilvl="6" w:tplc="0419000F" w:tentative="1">
      <w:start w:val="1"/>
      <w:numFmt w:val="decimal"/>
      <w:lvlText w:val="%7."/>
      <w:lvlJc w:val="left"/>
      <w:pPr>
        <w:ind w:left="5062" w:hanging="360"/>
      </w:pPr>
    </w:lvl>
    <w:lvl w:ilvl="7" w:tplc="04190019" w:tentative="1">
      <w:start w:val="1"/>
      <w:numFmt w:val="lowerLetter"/>
      <w:lvlText w:val="%8."/>
      <w:lvlJc w:val="left"/>
      <w:pPr>
        <w:ind w:left="5782" w:hanging="360"/>
      </w:pPr>
    </w:lvl>
    <w:lvl w:ilvl="8" w:tplc="0419001B" w:tentative="1">
      <w:start w:val="1"/>
      <w:numFmt w:val="lowerRoman"/>
      <w:lvlText w:val="%9."/>
      <w:lvlJc w:val="right"/>
      <w:pPr>
        <w:ind w:left="6502" w:hanging="180"/>
      </w:pPr>
    </w:lvl>
  </w:abstractNum>
  <w:abstractNum w:abstractNumId="5" w15:restartNumberingAfterBreak="0">
    <w:nsid w:val="17A60398"/>
    <w:multiLevelType w:val="hybridMultilevel"/>
    <w:tmpl w:val="2DC0AD62"/>
    <w:lvl w:ilvl="0" w:tplc="0419000F">
      <w:start w:val="1"/>
      <w:numFmt w:val="decimal"/>
      <w:lvlText w:val="%1."/>
      <w:lvlJc w:val="left"/>
      <w:pPr>
        <w:ind w:left="0" w:hanging="360"/>
      </w:p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6" w15:restartNumberingAfterBreak="0">
    <w:nsid w:val="1DC00958"/>
    <w:multiLevelType w:val="hybridMultilevel"/>
    <w:tmpl w:val="EB2E09EC"/>
    <w:lvl w:ilvl="0" w:tplc="0419000F">
      <w:start w:val="1"/>
      <w:numFmt w:val="decimal"/>
      <w:lvlText w:val="%1."/>
      <w:lvlJc w:val="left"/>
      <w:pPr>
        <w:ind w:left="742" w:hanging="360"/>
      </w:pPr>
    </w:lvl>
    <w:lvl w:ilvl="1" w:tplc="04190019" w:tentative="1">
      <w:start w:val="1"/>
      <w:numFmt w:val="lowerLetter"/>
      <w:lvlText w:val="%2."/>
      <w:lvlJc w:val="left"/>
      <w:pPr>
        <w:ind w:left="1462" w:hanging="360"/>
      </w:pPr>
    </w:lvl>
    <w:lvl w:ilvl="2" w:tplc="0419001B" w:tentative="1">
      <w:start w:val="1"/>
      <w:numFmt w:val="lowerRoman"/>
      <w:lvlText w:val="%3."/>
      <w:lvlJc w:val="right"/>
      <w:pPr>
        <w:ind w:left="2182" w:hanging="180"/>
      </w:pPr>
    </w:lvl>
    <w:lvl w:ilvl="3" w:tplc="0419000F" w:tentative="1">
      <w:start w:val="1"/>
      <w:numFmt w:val="decimal"/>
      <w:lvlText w:val="%4."/>
      <w:lvlJc w:val="left"/>
      <w:pPr>
        <w:ind w:left="2902" w:hanging="360"/>
      </w:pPr>
    </w:lvl>
    <w:lvl w:ilvl="4" w:tplc="04190019" w:tentative="1">
      <w:start w:val="1"/>
      <w:numFmt w:val="lowerLetter"/>
      <w:lvlText w:val="%5."/>
      <w:lvlJc w:val="left"/>
      <w:pPr>
        <w:ind w:left="3622" w:hanging="360"/>
      </w:pPr>
    </w:lvl>
    <w:lvl w:ilvl="5" w:tplc="0419001B" w:tentative="1">
      <w:start w:val="1"/>
      <w:numFmt w:val="lowerRoman"/>
      <w:lvlText w:val="%6."/>
      <w:lvlJc w:val="right"/>
      <w:pPr>
        <w:ind w:left="4342" w:hanging="180"/>
      </w:pPr>
    </w:lvl>
    <w:lvl w:ilvl="6" w:tplc="0419000F" w:tentative="1">
      <w:start w:val="1"/>
      <w:numFmt w:val="decimal"/>
      <w:lvlText w:val="%7."/>
      <w:lvlJc w:val="left"/>
      <w:pPr>
        <w:ind w:left="5062" w:hanging="360"/>
      </w:pPr>
    </w:lvl>
    <w:lvl w:ilvl="7" w:tplc="04190019" w:tentative="1">
      <w:start w:val="1"/>
      <w:numFmt w:val="lowerLetter"/>
      <w:lvlText w:val="%8."/>
      <w:lvlJc w:val="left"/>
      <w:pPr>
        <w:ind w:left="5782" w:hanging="360"/>
      </w:pPr>
    </w:lvl>
    <w:lvl w:ilvl="8" w:tplc="0419001B" w:tentative="1">
      <w:start w:val="1"/>
      <w:numFmt w:val="lowerRoman"/>
      <w:lvlText w:val="%9."/>
      <w:lvlJc w:val="right"/>
      <w:pPr>
        <w:ind w:left="6502" w:hanging="180"/>
      </w:pPr>
    </w:lvl>
  </w:abstractNum>
  <w:abstractNum w:abstractNumId="7" w15:restartNumberingAfterBreak="0">
    <w:nsid w:val="1F7D41D0"/>
    <w:multiLevelType w:val="hybridMultilevel"/>
    <w:tmpl w:val="EB1AF5B6"/>
    <w:lvl w:ilvl="0" w:tplc="1A00E222">
      <w:start w:val="1"/>
      <w:numFmt w:val="decimal"/>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15:restartNumberingAfterBreak="0">
    <w:nsid w:val="2A180DC9"/>
    <w:multiLevelType w:val="hybridMultilevel"/>
    <w:tmpl w:val="C14C1B6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302A75D0"/>
    <w:multiLevelType w:val="hybridMultilevel"/>
    <w:tmpl w:val="9A7E589A"/>
    <w:lvl w:ilvl="0" w:tplc="801C33FC">
      <w:start w:val="8"/>
      <w:numFmt w:val="decimal"/>
      <w:lvlText w:val="%1."/>
      <w:lvlJc w:val="left"/>
      <w:pPr>
        <w:ind w:left="720" w:hanging="360"/>
      </w:pPr>
      <w:rPr>
        <w:rFonts w:hint="default"/>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7C65635"/>
    <w:multiLevelType w:val="hybridMultilevel"/>
    <w:tmpl w:val="F4C848D0"/>
    <w:lvl w:ilvl="0" w:tplc="872C0A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3B3348EF"/>
    <w:multiLevelType w:val="multilevel"/>
    <w:tmpl w:val="5F603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8305B5"/>
    <w:multiLevelType w:val="hybridMultilevel"/>
    <w:tmpl w:val="2CFE7704"/>
    <w:lvl w:ilvl="0" w:tplc="0419000F">
      <w:start w:val="1"/>
      <w:numFmt w:val="decimal"/>
      <w:lvlText w:val="%1."/>
      <w:lvlJc w:val="left"/>
      <w:pPr>
        <w:ind w:left="742" w:hanging="360"/>
      </w:pPr>
    </w:lvl>
    <w:lvl w:ilvl="1" w:tplc="04190019" w:tentative="1">
      <w:start w:val="1"/>
      <w:numFmt w:val="lowerLetter"/>
      <w:lvlText w:val="%2."/>
      <w:lvlJc w:val="left"/>
      <w:pPr>
        <w:ind w:left="1462" w:hanging="360"/>
      </w:pPr>
    </w:lvl>
    <w:lvl w:ilvl="2" w:tplc="0419001B" w:tentative="1">
      <w:start w:val="1"/>
      <w:numFmt w:val="lowerRoman"/>
      <w:lvlText w:val="%3."/>
      <w:lvlJc w:val="right"/>
      <w:pPr>
        <w:ind w:left="2182" w:hanging="180"/>
      </w:pPr>
    </w:lvl>
    <w:lvl w:ilvl="3" w:tplc="0419000F" w:tentative="1">
      <w:start w:val="1"/>
      <w:numFmt w:val="decimal"/>
      <w:lvlText w:val="%4."/>
      <w:lvlJc w:val="left"/>
      <w:pPr>
        <w:ind w:left="2902" w:hanging="360"/>
      </w:pPr>
    </w:lvl>
    <w:lvl w:ilvl="4" w:tplc="04190019" w:tentative="1">
      <w:start w:val="1"/>
      <w:numFmt w:val="lowerLetter"/>
      <w:lvlText w:val="%5."/>
      <w:lvlJc w:val="left"/>
      <w:pPr>
        <w:ind w:left="3622" w:hanging="360"/>
      </w:pPr>
    </w:lvl>
    <w:lvl w:ilvl="5" w:tplc="0419001B" w:tentative="1">
      <w:start w:val="1"/>
      <w:numFmt w:val="lowerRoman"/>
      <w:lvlText w:val="%6."/>
      <w:lvlJc w:val="right"/>
      <w:pPr>
        <w:ind w:left="4342" w:hanging="180"/>
      </w:pPr>
    </w:lvl>
    <w:lvl w:ilvl="6" w:tplc="0419000F" w:tentative="1">
      <w:start w:val="1"/>
      <w:numFmt w:val="decimal"/>
      <w:lvlText w:val="%7."/>
      <w:lvlJc w:val="left"/>
      <w:pPr>
        <w:ind w:left="5062" w:hanging="360"/>
      </w:pPr>
    </w:lvl>
    <w:lvl w:ilvl="7" w:tplc="04190019" w:tentative="1">
      <w:start w:val="1"/>
      <w:numFmt w:val="lowerLetter"/>
      <w:lvlText w:val="%8."/>
      <w:lvlJc w:val="left"/>
      <w:pPr>
        <w:ind w:left="5782" w:hanging="360"/>
      </w:pPr>
    </w:lvl>
    <w:lvl w:ilvl="8" w:tplc="0419001B" w:tentative="1">
      <w:start w:val="1"/>
      <w:numFmt w:val="lowerRoman"/>
      <w:lvlText w:val="%9."/>
      <w:lvlJc w:val="right"/>
      <w:pPr>
        <w:ind w:left="6502" w:hanging="180"/>
      </w:pPr>
    </w:lvl>
  </w:abstractNum>
  <w:abstractNum w:abstractNumId="13" w15:restartNumberingAfterBreak="0">
    <w:nsid w:val="4A84638F"/>
    <w:multiLevelType w:val="hybridMultilevel"/>
    <w:tmpl w:val="2CFE7704"/>
    <w:lvl w:ilvl="0" w:tplc="0419000F">
      <w:start w:val="1"/>
      <w:numFmt w:val="decimal"/>
      <w:lvlText w:val="%1."/>
      <w:lvlJc w:val="left"/>
      <w:pPr>
        <w:ind w:left="742" w:hanging="360"/>
      </w:pPr>
    </w:lvl>
    <w:lvl w:ilvl="1" w:tplc="04190019" w:tentative="1">
      <w:start w:val="1"/>
      <w:numFmt w:val="lowerLetter"/>
      <w:lvlText w:val="%2."/>
      <w:lvlJc w:val="left"/>
      <w:pPr>
        <w:ind w:left="1462" w:hanging="360"/>
      </w:pPr>
    </w:lvl>
    <w:lvl w:ilvl="2" w:tplc="0419001B" w:tentative="1">
      <w:start w:val="1"/>
      <w:numFmt w:val="lowerRoman"/>
      <w:lvlText w:val="%3."/>
      <w:lvlJc w:val="right"/>
      <w:pPr>
        <w:ind w:left="2182" w:hanging="180"/>
      </w:pPr>
    </w:lvl>
    <w:lvl w:ilvl="3" w:tplc="0419000F" w:tentative="1">
      <w:start w:val="1"/>
      <w:numFmt w:val="decimal"/>
      <w:lvlText w:val="%4."/>
      <w:lvlJc w:val="left"/>
      <w:pPr>
        <w:ind w:left="2902" w:hanging="360"/>
      </w:pPr>
    </w:lvl>
    <w:lvl w:ilvl="4" w:tplc="04190019" w:tentative="1">
      <w:start w:val="1"/>
      <w:numFmt w:val="lowerLetter"/>
      <w:lvlText w:val="%5."/>
      <w:lvlJc w:val="left"/>
      <w:pPr>
        <w:ind w:left="3622" w:hanging="360"/>
      </w:pPr>
    </w:lvl>
    <w:lvl w:ilvl="5" w:tplc="0419001B" w:tentative="1">
      <w:start w:val="1"/>
      <w:numFmt w:val="lowerRoman"/>
      <w:lvlText w:val="%6."/>
      <w:lvlJc w:val="right"/>
      <w:pPr>
        <w:ind w:left="4342" w:hanging="180"/>
      </w:pPr>
    </w:lvl>
    <w:lvl w:ilvl="6" w:tplc="0419000F" w:tentative="1">
      <w:start w:val="1"/>
      <w:numFmt w:val="decimal"/>
      <w:lvlText w:val="%7."/>
      <w:lvlJc w:val="left"/>
      <w:pPr>
        <w:ind w:left="5062" w:hanging="360"/>
      </w:pPr>
    </w:lvl>
    <w:lvl w:ilvl="7" w:tplc="04190019" w:tentative="1">
      <w:start w:val="1"/>
      <w:numFmt w:val="lowerLetter"/>
      <w:lvlText w:val="%8."/>
      <w:lvlJc w:val="left"/>
      <w:pPr>
        <w:ind w:left="5782" w:hanging="360"/>
      </w:pPr>
    </w:lvl>
    <w:lvl w:ilvl="8" w:tplc="0419001B" w:tentative="1">
      <w:start w:val="1"/>
      <w:numFmt w:val="lowerRoman"/>
      <w:lvlText w:val="%9."/>
      <w:lvlJc w:val="right"/>
      <w:pPr>
        <w:ind w:left="6502" w:hanging="180"/>
      </w:pPr>
    </w:lvl>
  </w:abstractNum>
  <w:abstractNum w:abstractNumId="14" w15:restartNumberingAfterBreak="0">
    <w:nsid w:val="56D57828"/>
    <w:multiLevelType w:val="hybridMultilevel"/>
    <w:tmpl w:val="051A2E54"/>
    <w:lvl w:ilvl="0" w:tplc="9CFE2CFA">
      <w:start w:val="1"/>
      <w:numFmt w:val="bullet"/>
      <w:pStyle w:val="a"/>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B521145"/>
    <w:multiLevelType w:val="hybridMultilevel"/>
    <w:tmpl w:val="AA589C80"/>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B7134F3"/>
    <w:multiLevelType w:val="multilevel"/>
    <w:tmpl w:val="05DAC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F3324C"/>
    <w:multiLevelType w:val="hybridMultilevel"/>
    <w:tmpl w:val="EB2E09EC"/>
    <w:lvl w:ilvl="0" w:tplc="0419000F">
      <w:start w:val="1"/>
      <w:numFmt w:val="decimal"/>
      <w:lvlText w:val="%1."/>
      <w:lvlJc w:val="left"/>
      <w:pPr>
        <w:ind w:left="742" w:hanging="360"/>
      </w:pPr>
    </w:lvl>
    <w:lvl w:ilvl="1" w:tplc="04190019" w:tentative="1">
      <w:start w:val="1"/>
      <w:numFmt w:val="lowerLetter"/>
      <w:lvlText w:val="%2."/>
      <w:lvlJc w:val="left"/>
      <w:pPr>
        <w:ind w:left="1462" w:hanging="360"/>
      </w:pPr>
    </w:lvl>
    <w:lvl w:ilvl="2" w:tplc="0419001B" w:tentative="1">
      <w:start w:val="1"/>
      <w:numFmt w:val="lowerRoman"/>
      <w:lvlText w:val="%3."/>
      <w:lvlJc w:val="right"/>
      <w:pPr>
        <w:ind w:left="2182" w:hanging="180"/>
      </w:pPr>
    </w:lvl>
    <w:lvl w:ilvl="3" w:tplc="0419000F" w:tentative="1">
      <w:start w:val="1"/>
      <w:numFmt w:val="decimal"/>
      <w:lvlText w:val="%4."/>
      <w:lvlJc w:val="left"/>
      <w:pPr>
        <w:ind w:left="2902" w:hanging="360"/>
      </w:pPr>
    </w:lvl>
    <w:lvl w:ilvl="4" w:tplc="04190019" w:tentative="1">
      <w:start w:val="1"/>
      <w:numFmt w:val="lowerLetter"/>
      <w:lvlText w:val="%5."/>
      <w:lvlJc w:val="left"/>
      <w:pPr>
        <w:ind w:left="3622" w:hanging="360"/>
      </w:pPr>
    </w:lvl>
    <w:lvl w:ilvl="5" w:tplc="0419001B" w:tentative="1">
      <w:start w:val="1"/>
      <w:numFmt w:val="lowerRoman"/>
      <w:lvlText w:val="%6."/>
      <w:lvlJc w:val="right"/>
      <w:pPr>
        <w:ind w:left="4342" w:hanging="180"/>
      </w:pPr>
    </w:lvl>
    <w:lvl w:ilvl="6" w:tplc="0419000F" w:tentative="1">
      <w:start w:val="1"/>
      <w:numFmt w:val="decimal"/>
      <w:lvlText w:val="%7."/>
      <w:lvlJc w:val="left"/>
      <w:pPr>
        <w:ind w:left="5062" w:hanging="360"/>
      </w:pPr>
    </w:lvl>
    <w:lvl w:ilvl="7" w:tplc="04190019" w:tentative="1">
      <w:start w:val="1"/>
      <w:numFmt w:val="lowerLetter"/>
      <w:lvlText w:val="%8."/>
      <w:lvlJc w:val="left"/>
      <w:pPr>
        <w:ind w:left="5782" w:hanging="360"/>
      </w:pPr>
    </w:lvl>
    <w:lvl w:ilvl="8" w:tplc="0419001B" w:tentative="1">
      <w:start w:val="1"/>
      <w:numFmt w:val="lowerRoman"/>
      <w:lvlText w:val="%9."/>
      <w:lvlJc w:val="right"/>
      <w:pPr>
        <w:ind w:left="6502" w:hanging="180"/>
      </w:pPr>
    </w:lvl>
  </w:abstractNum>
  <w:abstractNum w:abstractNumId="18" w15:restartNumberingAfterBreak="0">
    <w:nsid w:val="63AA35FD"/>
    <w:multiLevelType w:val="multilevel"/>
    <w:tmpl w:val="79984E7E"/>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963C9C"/>
    <w:multiLevelType w:val="hybridMultilevel"/>
    <w:tmpl w:val="7D524364"/>
    <w:lvl w:ilvl="0" w:tplc="0CD2371C">
      <w:start w:val="1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6C2D473D"/>
    <w:multiLevelType w:val="multilevel"/>
    <w:tmpl w:val="85A484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000000"/>
        <w:sz w:val="27"/>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CAC5704"/>
    <w:multiLevelType w:val="hybridMultilevel"/>
    <w:tmpl w:val="EB2E09EC"/>
    <w:lvl w:ilvl="0" w:tplc="0419000F">
      <w:start w:val="1"/>
      <w:numFmt w:val="decimal"/>
      <w:lvlText w:val="%1."/>
      <w:lvlJc w:val="left"/>
      <w:pPr>
        <w:ind w:left="742" w:hanging="360"/>
      </w:pPr>
    </w:lvl>
    <w:lvl w:ilvl="1" w:tplc="04190019" w:tentative="1">
      <w:start w:val="1"/>
      <w:numFmt w:val="lowerLetter"/>
      <w:lvlText w:val="%2."/>
      <w:lvlJc w:val="left"/>
      <w:pPr>
        <w:ind w:left="1462" w:hanging="360"/>
      </w:pPr>
    </w:lvl>
    <w:lvl w:ilvl="2" w:tplc="0419001B" w:tentative="1">
      <w:start w:val="1"/>
      <w:numFmt w:val="lowerRoman"/>
      <w:lvlText w:val="%3."/>
      <w:lvlJc w:val="right"/>
      <w:pPr>
        <w:ind w:left="2182" w:hanging="180"/>
      </w:pPr>
    </w:lvl>
    <w:lvl w:ilvl="3" w:tplc="0419000F" w:tentative="1">
      <w:start w:val="1"/>
      <w:numFmt w:val="decimal"/>
      <w:lvlText w:val="%4."/>
      <w:lvlJc w:val="left"/>
      <w:pPr>
        <w:ind w:left="2902" w:hanging="360"/>
      </w:pPr>
    </w:lvl>
    <w:lvl w:ilvl="4" w:tplc="04190019" w:tentative="1">
      <w:start w:val="1"/>
      <w:numFmt w:val="lowerLetter"/>
      <w:lvlText w:val="%5."/>
      <w:lvlJc w:val="left"/>
      <w:pPr>
        <w:ind w:left="3622" w:hanging="360"/>
      </w:pPr>
    </w:lvl>
    <w:lvl w:ilvl="5" w:tplc="0419001B" w:tentative="1">
      <w:start w:val="1"/>
      <w:numFmt w:val="lowerRoman"/>
      <w:lvlText w:val="%6."/>
      <w:lvlJc w:val="right"/>
      <w:pPr>
        <w:ind w:left="4342" w:hanging="180"/>
      </w:pPr>
    </w:lvl>
    <w:lvl w:ilvl="6" w:tplc="0419000F" w:tentative="1">
      <w:start w:val="1"/>
      <w:numFmt w:val="decimal"/>
      <w:lvlText w:val="%7."/>
      <w:lvlJc w:val="left"/>
      <w:pPr>
        <w:ind w:left="5062" w:hanging="360"/>
      </w:pPr>
    </w:lvl>
    <w:lvl w:ilvl="7" w:tplc="04190019" w:tentative="1">
      <w:start w:val="1"/>
      <w:numFmt w:val="lowerLetter"/>
      <w:lvlText w:val="%8."/>
      <w:lvlJc w:val="left"/>
      <w:pPr>
        <w:ind w:left="5782" w:hanging="360"/>
      </w:pPr>
    </w:lvl>
    <w:lvl w:ilvl="8" w:tplc="0419001B" w:tentative="1">
      <w:start w:val="1"/>
      <w:numFmt w:val="lowerRoman"/>
      <w:lvlText w:val="%9."/>
      <w:lvlJc w:val="right"/>
      <w:pPr>
        <w:ind w:left="6502" w:hanging="180"/>
      </w:pPr>
    </w:lvl>
  </w:abstractNum>
  <w:abstractNum w:abstractNumId="22" w15:restartNumberingAfterBreak="0">
    <w:nsid w:val="760F7789"/>
    <w:multiLevelType w:val="hybridMultilevel"/>
    <w:tmpl w:val="A976A3F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3" w15:restartNumberingAfterBreak="0">
    <w:nsid w:val="7B222905"/>
    <w:multiLevelType w:val="multilevel"/>
    <w:tmpl w:val="85A484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000000"/>
        <w:sz w:val="27"/>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22"/>
  </w:num>
  <w:num w:numId="3">
    <w:abstractNumId w:val="14"/>
  </w:num>
  <w:num w:numId="4">
    <w:abstractNumId w:val="8"/>
  </w:num>
  <w:num w:numId="5">
    <w:abstractNumId w:val="5"/>
  </w:num>
  <w:num w:numId="6">
    <w:abstractNumId w:val="21"/>
  </w:num>
  <w:num w:numId="7">
    <w:abstractNumId w:val="3"/>
  </w:num>
  <w:num w:numId="8">
    <w:abstractNumId w:val="4"/>
  </w:num>
  <w:num w:numId="9">
    <w:abstractNumId w:val="12"/>
  </w:num>
  <w:num w:numId="10">
    <w:abstractNumId w:val="13"/>
  </w:num>
  <w:num w:numId="11">
    <w:abstractNumId w:val="17"/>
  </w:num>
  <w:num w:numId="12">
    <w:abstractNumId w:val="6"/>
  </w:num>
  <w:num w:numId="13">
    <w:abstractNumId w:val="10"/>
  </w:num>
  <w:num w:numId="14">
    <w:abstractNumId w:val="2"/>
  </w:num>
  <w:num w:numId="15">
    <w:abstractNumId w:val="16"/>
  </w:num>
  <w:num w:numId="16">
    <w:abstractNumId w:val="20"/>
  </w:num>
  <w:num w:numId="17">
    <w:abstractNumId w:val="11"/>
  </w:num>
  <w:num w:numId="18">
    <w:abstractNumId w:val="9"/>
  </w:num>
  <w:num w:numId="19">
    <w:abstractNumId w:val="0"/>
  </w:num>
  <w:num w:numId="20">
    <w:abstractNumId w:val="7"/>
  </w:num>
  <w:num w:numId="21">
    <w:abstractNumId w:val="23"/>
  </w:num>
  <w:num w:numId="22">
    <w:abstractNumId w:val="15"/>
  </w:num>
  <w:num w:numId="23">
    <w:abstractNumId w:val="19"/>
  </w:num>
  <w:num w:numId="24">
    <w:abstractNumId w:val="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3"/>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oNotTrackMoves/>
  <w:defaultTabStop w:val="708"/>
  <w:characterSpacingControl w:val="doNotCompres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YxMTKwNDQ3MjY2N7ZQ0lEKTi0uzszPAykwqgUAfeba5CwAAAA="/>
  </w:docVars>
  <w:rsids>
    <w:rsidRoot w:val="00187BA3"/>
    <w:rsid w:val="00001800"/>
    <w:rsid w:val="00015EE5"/>
    <w:rsid w:val="00021FEA"/>
    <w:rsid w:val="000345F1"/>
    <w:rsid w:val="000366BC"/>
    <w:rsid w:val="00037C4B"/>
    <w:rsid w:val="000414F6"/>
    <w:rsid w:val="00051F38"/>
    <w:rsid w:val="00064FEC"/>
    <w:rsid w:val="00065D0C"/>
    <w:rsid w:val="00075AF5"/>
    <w:rsid w:val="00094ED6"/>
    <w:rsid w:val="000A277C"/>
    <w:rsid w:val="000B0DCD"/>
    <w:rsid w:val="000B135C"/>
    <w:rsid w:val="000B7A71"/>
    <w:rsid w:val="000E14DB"/>
    <w:rsid w:val="00122110"/>
    <w:rsid w:val="00130EEA"/>
    <w:rsid w:val="00144C58"/>
    <w:rsid w:val="00146FA3"/>
    <w:rsid w:val="00150FA6"/>
    <w:rsid w:val="001626B8"/>
    <w:rsid w:val="00171D80"/>
    <w:rsid w:val="00172112"/>
    <w:rsid w:val="0017406A"/>
    <w:rsid w:val="00174593"/>
    <w:rsid w:val="0017531C"/>
    <w:rsid w:val="00175C52"/>
    <w:rsid w:val="00186C35"/>
    <w:rsid w:val="00187BA3"/>
    <w:rsid w:val="001A1638"/>
    <w:rsid w:val="001D24E4"/>
    <w:rsid w:val="001D40F8"/>
    <w:rsid w:val="001D484A"/>
    <w:rsid w:val="001F4A3C"/>
    <w:rsid w:val="001F5D24"/>
    <w:rsid w:val="001F6F42"/>
    <w:rsid w:val="00201A19"/>
    <w:rsid w:val="00207691"/>
    <w:rsid w:val="0020771B"/>
    <w:rsid w:val="002145F1"/>
    <w:rsid w:val="002165EA"/>
    <w:rsid w:val="0021676E"/>
    <w:rsid w:val="00221384"/>
    <w:rsid w:val="00232058"/>
    <w:rsid w:val="00245C38"/>
    <w:rsid w:val="0025228A"/>
    <w:rsid w:val="00255B40"/>
    <w:rsid w:val="00260C35"/>
    <w:rsid w:val="002651E9"/>
    <w:rsid w:val="002758A4"/>
    <w:rsid w:val="00275A41"/>
    <w:rsid w:val="002929B1"/>
    <w:rsid w:val="002A0C02"/>
    <w:rsid w:val="002A25E8"/>
    <w:rsid w:val="002A305E"/>
    <w:rsid w:val="002C165F"/>
    <w:rsid w:val="002D2CF7"/>
    <w:rsid w:val="002D5BDF"/>
    <w:rsid w:val="002E6C4C"/>
    <w:rsid w:val="002F38B6"/>
    <w:rsid w:val="002F7719"/>
    <w:rsid w:val="00301C01"/>
    <w:rsid w:val="00311757"/>
    <w:rsid w:val="00315A5D"/>
    <w:rsid w:val="0032061E"/>
    <w:rsid w:val="00334F6C"/>
    <w:rsid w:val="00337A20"/>
    <w:rsid w:val="00342EE0"/>
    <w:rsid w:val="00350C29"/>
    <w:rsid w:val="003527A8"/>
    <w:rsid w:val="00354395"/>
    <w:rsid w:val="00354518"/>
    <w:rsid w:val="00364741"/>
    <w:rsid w:val="0036727F"/>
    <w:rsid w:val="0037752C"/>
    <w:rsid w:val="003805F3"/>
    <w:rsid w:val="00381476"/>
    <w:rsid w:val="00384B6A"/>
    <w:rsid w:val="0038545E"/>
    <w:rsid w:val="003A282F"/>
    <w:rsid w:val="003B0404"/>
    <w:rsid w:val="003B392D"/>
    <w:rsid w:val="003C73B8"/>
    <w:rsid w:val="003E29AE"/>
    <w:rsid w:val="003F0349"/>
    <w:rsid w:val="00401CD5"/>
    <w:rsid w:val="00407213"/>
    <w:rsid w:val="00410741"/>
    <w:rsid w:val="004120AD"/>
    <w:rsid w:val="00427B0E"/>
    <w:rsid w:val="00467FA0"/>
    <w:rsid w:val="0048775B"/>
    <w:rsid w:val="004914BD"/>
    <w:rsid w:val="0049584C"/>
    <w:rsid w:val="004978B3"/>
    <w:rsid w:val="004A0BA3"/>
    <w:rsid w:val="004C6DE4"/>
    <w:rsid w:val="004D6B87"/>
    <w:rsid w:val="004E1288"/>
    <w:rsid w:val="004E5E50"/>
    <w:rsid w:val="004F413D"/>
    <w:rsid w:val="004F4F24"/>
    <w:rsid w:val="005008F9"/>
    <w:rsid w:val="0052193F"/>
    <w:rsid w:val="005219AF"/>
    <w:rsid w:val="0052679E"/>
    <w:rsid w:val="00527203"/>
    <w:rsid w:val="005627B3"/>
    <w:rsid w:val="00562845"/>
    <w:rsid w:val="00563D3D"/>
    <w:rsid w:val="005653DE"/>
    <w:rsid w:val="005765E4"/>
    <w:rsid w:val="00583004"/>
    <w:rsid w:val="005B6D15"/>
    <w:rsid w:val="005B7062"/>
    <w:rsid w:val="005C7877"/>
    <w:rsid w:val="005D298A"/>
    <w:rsid w:val="005F0ADD"/>
    <w:rsid w:val="005F668D"/>
    <w:rsid w:val="00624531"/>
    <w:rsid w:val="0062454D"/>
    <w:rsid w:val="00627CC2"/>
    <w:rsid w:val="00632A5B"/>
    <w:rsid w:val="006364D5"/>
    <w:rsid w:val="006425FF"/>
    <w:rsid w:val="006446FF"/>
    <w:rsid w:val="006534F0"/>
    <w:rsid w:val="00653525"/>
    <w:rsid w:val="006553F0"/>
    <w:rsid w:val="0066485C"/>
    <w:rsid w:val="0066740A"/>
    <w:rsid w:val="0068676A"/>
    <w:rsid w:val="00690549"/>
    <w:rsid w:val="006A1B21"/>
    <w:rsid w:val="006E46FA"/>
    <w:rsid w:val="006F581B"/>
    <w:rsid w:val="006F64C4"/>
    <w:rsid w:val="0072615F"/>
    <w:rsid w:val="0073686D"/>
    <w:rsid w:val="0075206A"/>
    <w:rsid w:val="00756445"/>
    <w:rsid w:val="00766921"/>
    <w:rsid w:val="007A52E6"/>
    <w:rsid w:val="007B0B66"/>
    <w:rsid w:val="007B6060"/>
    <w:rsid w:val="007C12FA"/>
    <w:rsid w:val="007C2292"/>
    <w:rsid w:val="007D16C2"/>
    <w:rsid w:val="007D42AC"/>
    <w:rsid w:val="007E1018"/>
    <w:rsid w:val="007E429F"/>
    <w:rsid w:val="007F529C"/>
    <w:rsid w:val="008141CB"/>
    <w:rsid w:val="0082578A"/>
    <w:rsid w:val="00826C02"/>
    <w:rsid w:val="00831264"/>
    <w:rsid w:val="00834AEB"/>
    <w:rsid w:val="00834B2C"/>
    <w:rsid w:val="008358AE"/>
    <w:rsid w:val="008371F9"/>
    <w:rsid w:val="008679B5"/>
    <w:rsid w:val="00877EF5"/>
    <w:rsid w:val="00887396"/>
    <w:rsid w:val="00890B9B"/>
    <w:rsid w:val="00890C4B"/>
    <w:rsid w:val="008947CB"/>
    <w:rsid w:val="00895771"/>
    <w:rsid w:val="008A24EB"/>
    <w:rsid w:val="008B269D"/>
    <w:rsid w:val="008D6C00"/>
    <w:rsid w:val="008D6F8C"/>
    <w:rsid w:val="008E1B7D"/>
    <w:rsid w:val="00902470"/>
    <w:rsid w:val="00906BDC"/>
    <w:rsid w:val="00910303"/>
    <w:rsid w:val="009103C4"/>
    <w:rsid w:val="0091604A"/>
    <w:rsid w:val="00924161"/>
    <w:rsid w:val="009318D0"/>
    <w:rsid w:val="009423C8"/>
    <w:rsid w:val="00943B0E"/>
    <w:rsid w:val="009470C1"/>
    <w:rsid w:val="0097294B"/>
    <w:rsid w:val="00985FE3"/>
    <w:rsid w:val="00991BF8"/>
    <w:rsid w:val="009B4039"/>
    <w:rsid w:val="009C0364"/>
    <w:rsid w:val="009C6B5A"/>
    <w:rsid w:val="009E2C2B"/>
    <w:rsid w:val="009E685D"/>
    <w:rsid w:val="009F2091"/>
    <w:rsid w:val="009F51A8"/>
    <w:rsid w:val="00A054AC"/>
    <w:rsid w:val="00A311CB"/>
    <w:rsid w:val="00A336A3"/>
    <w:rsid w:val="00A43CE5"/>
    <w:rsid w:val="00A53CD4"/>
    <w:rsid w:val="00A571EA"/>
    <w:rsid w:val="00A70F44"/>
    <w:rsid w:val="00A84901"/>
    <w:rsid w:val="00A8531D"/>
    <w:rsid w:val="00A859D3"/>
    <w:rsid w:val="00A86E5F"/>
    <w:rsid w:val="00A91645"/>
    <w:rsid w:val="00AA49EC"/>
    <w:rsid w:val="00AB384B"/>
    <w:rsid w:val="00AE3406"/>
    <w:rsid w:val="00AF3168"/>
    <w:rsid w:val="00B0565A"/>
    <w:rsid w:val="00B104EF"/>
    <w:rsid w:val="00B23363"/>
    <w:rsid w:val="00B46390"/>
    <w:rsid w:val="00B6445C"/>
    <w:rsid w:val="00B65A2B"/>
    <w:rsid w:val="00B7479D"/>
    <w:rsid w:val="00B8195D"/>
    <w:rsid w:val="00B8218A"/>
    <w:rsid w:val="00B8401B"/>
    <w:rsid w:val="00B8507B"/>
    <w:rsid w:val="00BA46B4"/>
    <w:rsid w:val="00BB6554"/>
    <w:rsid w:val="00BC0F0B"/>
    <w:rsid w:val="00BC1383"/>
    <w:rsid w:val="00BF1B99"/>
    <w:rsid w:val="00BF3A59"/>
    <w:rsid w:val="00C10D41"/>
    <w:rsid w:val="00C20DD2"/>
    <w:rsid w:val="00C34847"/>
    <w:rsid w:val="00C4630C"/>
    <w:rsid w:val="00C50E9F"/>
    <w:rsid w:val="00C76650"/>
    <w:rsid w:val="00C7738C"/>
    <w:rsid w:val="00C81573"/>
    <w:rsid w:val="00C85A73"/>
    <w:rsid w:val="00CB29F4"/>
    <w:rsid w:val="00CB562F"/>
    <w:rsid w:val="00CB6FFD"/>
    <w:rsid w:val="00CB71DA"/>
    <w:rsid w:val="00CC5156"/>
    <w:rsid w:val="00CC5BAC"/>
    <w:rsid w:val="00CC7701"/>
    <w:rsid w:val="00CD2797"/>
    <w:rsid w:val="00CD75E6"/>
    <w:rsid w:val="00CD77AA"/>
    <w:rsid w:val="00CF724D"/>
    <w:rsid w:val="00D07C36"/>
    <w:rsid w:val="00D14D2B"/>
    <w:rsid w:val="00D2153B"/>
    <w:rsid w:val="00D2226B"/>
    <w:rsid w:val="00D251F8"/>
    <w:rsid w:val="00D2727B"/>
    <w:rsid w:val="00D570F8"/>
    <w:rsid w:val="00D63778"/>
    <w:rsid w:val="00D74239"/>
    <w:rsid w:val="00D74813"/>
    <w:rsid w:val="00D96EAB"/>
    <w:rsid w:val="00DC1F88"/>
    <w:rsid w:val="00DC4A54"/>
    <w:rsid w:val="00DC6133"/>
    <w:rsid w:val="00E0145A"/>
    <w:rsid w:val="00E10DBD"/>
    <w:rsid w:val="00E4137C"/>
    <w:rsid w:val="00E55C77"/>
    <w:rsid w:val="00E606F0"/>
    <w:rsid w:val="00E65564"/>
    <w:rsid w:val="00E80FD1"/>
    <w:rsid w:val="00EB2B59"/>
    <w:rsid w:val="00EB78B2"/>
    <w:rsid w:val="00ED5598"/>
    <w:rsid w:val="00ED72E5"/>
    <w:rsid w:val="00EE4E7D"/>
    <w:rsid w:val="00EE59C2"/>
    <w:rsid w:val="00F01F77"/>
    <w:rsid w:val="00F201E7"/>
    <w:rsid w:val="00F204D4"/>
    <w:rsid w:val="00F31282"/>
    <w:rsid w:val="00F756F0"/>
    <w:rsid w:val="00F76439"/>
    <w:rsid w:val="00F80DBE"/>
    <w:rsid w:val="00F81529"/>
    <w:rsid w:val="00F81854"/>
    <w:rsid w:val="00F8226D"/>
    <w:rsid w:val="00FA6B86"/>
    <w:rsid w:val="00FC31C8"/>
    <w:rsid w:val="00FC49E2"/>
    <w:rsid w:val="00FC7C18"/>
    <w:rsid w:val="00FD4952"/>
    <w:rsid w:val="00FF5AF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153AFF5"/>
  <w15:chartTrackingRefBased/>
  <w15:docId w15:val="{E2C66FFF-B657-AA4B-A005-9A6C8F8ED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aliases w:val="Термины"/>
    <w:qFormat/>
    <w:rsid w:val="00BC1383"/>
    <w:pPr>
      <w:spacing w:line="360" w:lineRule="auto"/>
      <w:ind w:firstLine="709"/>
      <w:jc w:val="both"/>
    </w:pPr>
    <w:rPr>
      <w:rFonts w:ascii="Times New Roman" w:hAnsi="Times New Roman"/>
      <w:sz w:val="24"/>
      <w:szCs w:val="22"/>
      <w:lang w:eastAsia="en-US"/>
    </w:rPr>
  </w:style>
  <w:style w:type="paragraph" w:styleId="10">
    <w:name w:val="heading 1"/>
    <w:basedOn w:val="2"/>
    <w:link w:val="11"/>
    <w:uiPriority w:val="9"/>
    <w:rsid w:val="00183653"/>
    <w:pPr>
      <w:ind w:firstLine="0"/>
      <w:outlineLvl w:val="0"/>
    </w:pPr>
  </w:style>
  <w:style w:type="paragraph" w:styleId="2">
    <w:name w:val="heading 2"/>
    <w:aliases w:val="Наим. подраздела"/>
    <w:basedOn w:val="a1"/>
    <w:link w:val="20"/>
    <w:uiPriority w:val="9"/>
    <w:unhideWhenUsed/>
    <w:qFormat/>
    <w:rsid w:val="002F7719"/>
    <w:pPr>
      <w:outlineLvl w:val="1"/>
    </w:pPr>
    <w:rPr>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a5">
    <w:name w:val="Верхний колонтитул Знак"/>
    <w:basedOn w:val="a2"/>
    <w:uiPriority w:val="99"/>
    <w:rsid w:val="00C15E9F"/>
  </w:style>
  <w:style w:type="character" w:customStyle="1" w:styleId="a6">
    <w:name w:val="Нижний колонтитул Знак"/>
    <w:basedOn w:val="a2"/>
    <w:uiPriority w:val="99"/>
    <w:rsid w:val="00C15E9F"/>
  </w:style>
  <w:style w:type="character" w:customStyle="1" w:styleId="apple-converted-space">
    <w:name w:val="apple-converted-space"/>
    <w:basedOn w:val="a2"/>
    <w:rsid w:val="004B3C53"/>
  </w:style>
  <w:style w:type="character" w:customStyle="1" w:styleId="-">
    <w:name w:val="Интернет-ссылка"/>
    <w:uiPriority w:val="99"/>
    <w:unhideWhenUsed/>
    <w:rsid w:val="004B3C53"/>
    <w:rPr>
      <w:color w:val="0000FF"/>
      <w:u w:val="single"/>
    </w:rPr>
  </w:style>
  <w:style w:type="character" w:customStyle="1" w:styleId="11">
    <w:name w:val="Заголовок 1 Знак"/>
    <w:link w:val="10"/>
    <w:uiPriority w:val="9"/>
    <w:qFormat/>
    <w:rsid w:val="00183653"/>
    <w:rPr>
      <w:rFonts w:ascii="Times New Roman" w:hAnsi="Times New Roman" w:cs="Times New Roman"/>
      <w:b/>
      <w:sz w:val="24"/>
      <w:szCs w:val="24"/>
      <w:u w:val="single"/>
    </w:rPr>
  </w:style>
  <w:style w:type="character" w:customStyle="1" w:styleId="a7">
    <w:name w:val="Текст выноски Знак"/>
    <w:uiPriority w:val="99"/>
    <w:semiHidden/>
    <w:qFormat/>
    <w:rsid w:val="00E9341B"/>
    <w:rPr>
      <w:rFonts w:ascii="Tahoma" w:hAnsi="Tahoma" w:cs="Tahoma"/>
      <w:sz w:val="16"/>
      <w:szCs w:val="16"/>
    </w:rPr>
  </w:style>
  <w:style w:type="character" w:customStyle="1" w:styleId="a8">
    <w:name w:val="Подзаголовок Знак"/>
    <w:uiPriority w:val="11"/>
    <w:rsid w:val="00181EC4"/>
    <w:rPr>
      <w:rFonts w:ascii="Times New Roman" w:hAnsi="Times New Roman" w:cs="Times New Roman"/>
      <w:b/>
      <w:sz w:val="24"/>
      <w:szCs w:val="24"/>
      <w:u w:val="single"/>
    </w:rPr>
  </w:style>
  <w:style w:type="character" w:styleId="a9">
    <w:name w:val="Subtle Reference"/>
    <w:uiPriority w:val="31"/>
    <w:rsid w:val="00181EC4"/>
    <w:rPr>
      <w:rFonts w:ascii="Times New Roman" w:hAnsi="Times New Roman" w:cs="Times New Roman"/>
      <w:b/>
      <w:sz w:val="24"/>
      <w:szCs w:val="24"/>
    </w:rPr>
  </w:style>
  <w:style w:type="character" w:customStyle="1" w:styleId="aa">
    <w:name w:val="Абзац списка Знак"/>
    <w:basedOn w:val="a2"/>
    <w:rsid w:val="00300F50"/>
  </w:style>
  <w:style w:type="character" w:customStyle="1" w:styleId="ab">
    <w:name w:val="Без интервала Знак"/>
    <w:uiPriority w:val="1"/>
    <w:rsid w:val="008B1499"/>
    <w:rPr>
      <w:rFonts w:ascii="Times New Roman" w:hAnsi="Times New Roman" w:cs="Times New Roman"/>
      <w:sz w:val="24"/>
      <w:szCs w:val="24"/>
    </w:rPr>
  </w:style>
  <w:style w:type="character" w:customStyle="1" w:styleId="ac">
    <w:name w:val="УД Знак"/>
    <w:rsid w:val="00300F50"/>
    <w:rPr>
      <w:rFonts w:ascii="Times New Roman" w:hAnsi="Times New Roman" w:cs="Times New Roman"/>
      <w:b/>
      <w:sz w:val="24"/>
      <w:szCs w:val="24"/>
    </w:rPr>
  </w:style>
  <w:style w:type="character" w:customStyle="1" w:styleId="ad">
    <w:name w:val="Ком Знак"/>
    <w:rsid w:val="008B1499"/>
    <w:rPr>
      <w:rFonts w:ascii="Times New Roman" w:hAnsi="Times New Roman" w:cs="Times New Roman"/>
      <w:i/>
      <w:sz w:val="24"/>
      <w:szCs w:val="24"/>
    </w:rPr>
  </w:style>
  <w:style w:type="character" w:styleId="ae">
    <w:name w:val="annotation reference"/>
    <w:uiPriority w:val="99"/>
    <w:semiHidden/>
    <w:unhideWhenUsed/>
    <w:qFormat/>
    <w:rsid w:val="009C1F13"/>
    <w:rPr>
      <w:sz w:val="16"/>
      <w:szCs w:val="16"/>
    </w:rPr>
  </w:style>
  <w:style w:type="character" w:customStyle="1" w:styleId="af">
    <w:name w:val="Текст примечания Знак"/>
    <w:uiPriority w:val="99"/>
    <w:qFormat/>
    <w:rsid w:val="009C1F13"/>
    <w:rPr>
      <w:rFonts w:ascii="Times New Roman" w:hAnsi="Times New Roman"/>
      <w:sz w:val="20"/>
      <w:szCs w:val="20"/>
    </w:rPr>
  </w:style>
  <w:style w:type="character" w:customStyle="1" w:styleId="af0">
    <w:name w:val="Тема примечания Знак"/>
    <w:uiPriority w:val="99"/>
    <w:semiHidden/>
    <w:qFormat/>
    <w:rsid w:val="009C1F13"/>
    <w:rPr>
      <w:rFonts w:ascii="Times New Roman" w:hAnsi="Times New Roman"/>
      <w:b/>
      <w:bCs/>
      <w:sz w:val="20"/>
      <w:szCs w:val="20"/>
    </w:rPr>
  </w:style>
  <w:style w:type="character" w:customStyle="1" w:styleId="af1">
    <w:name w:val="Название Знак"/>
    <w:uiPriority w:val="10"/>
    <w:rsid w:val="00A43933"/>
    <w:rPr>
      <w:rFonts w:ascii="Times New Roman" w:eastAsia="Times New Roman" w:hAnsi="Times New Roman" w:cs="Times New Roman"/>
      <w:spacing w:val="-10"/>
      <w:sz w:val="28"/>
      <w:szCs w:val="56"/>
      <w:u w:val="single"/>
    </w:rPr>
  </w:style>
  <w:style w:type="character" w:customStyle="1" w:styleId="pop-slug-vol">
    <w:name w:val="pop-slug-vol"/>
    <w:uiPriority w:val="99"/>
    <w:rsid w:val="00A43933"/>
    <w:rPr>
      <w:rFonts w:cs="Times New Roman"/>
    </w:rPr>
  </w:style>
  <w:style w:type="character" w:customStyle="1" w:styleId="af2">
    <w:name w:val="Текст сноски Знак"/>
    <w:uiPriority w:val="99"/>
    <w:rsid w:val="004008B9"/>
    <w:rPr>
      <w:rFonts w:ascii="Calibri" w:eastAsia="Calibri" w:hAnsi="Calibri" w:cs="Times New Roman"/>
      <w:sz w:val="20"/>
      <w:szCs w:val="20"/>
    </w:rPr>
  </w:style>
  <w:style w:type="character" w:styleId="af3">
    <w:name w:val="footnote reference"/>
    <w:uiPriority w:val="99"/>
    <w:unhideWhenUsed/>
    <w:qFormat/>
    <w:rsid w:val="004008B9"/>
    <w:rPr>
      <w:vertAlign w:val="superscript"/>
    </w:rPr>
  </w:style>
  <w:style w:type="character" w:customStyle="1" w:styleId="20">
    <w:name w:val="Заголовок 2 Знак"/>
    <w:aliases w:val="Наим. подраздела Знак"/>
    <w:link w:val="2"/>
    <w:uiPriority w:val="9"/>
    <w:qFormat/>
    <w:rsid w:val="002F7719"/>
    <w:rPr>
      <w:rFonts w:ascii="Times New Roman" w:hAnsi="Times New Roman" w:cs="Times New Roman"/>
      <w:b/>
      <w:sz w:val="24"/>
      <w:szCs w:val="24"/>
      <w:u w:val="single"/>
    </w:rPr>
  </w:style>
  <w:style w:type="character" w:customStyle="1" w:styleId="Normal1">
    <w:name w:val="Normal1 Знак"/>
    <w:link w:val="Normal1"/>
    <w:uiPriority w:val="99"/>
    <w:rsid w:val="003F4166"/>
    <w:rPr>
      <w:rFonts w:ascii="Times New Roman" w:eastAsia="Times New Roman" w:hAnsi="Times New Roman" w:cs="Times New Roman"/>
      <w:sz w:val="20"/>
      <w:szCs w:val="20"/>
      <w:lang w:eastAsia="ru-RU"/>
    </w:rPr>
  </w:style>
  <w:style w:type="character" w:customStyle="1" w:styleId="12">
    <w:name w:val="Стиль1 Знак"/>
    <w:rsid w:val="003F4166"/>
    <w:rPr>
      <w:rFonts w:ascii="Times New Roman" w:eastAsia="Times New Roman" w:hAnsi="Times New Roman" w:cs="Times New Roman"/>
      <w:sz w:val="24"/>
      <w:szCs w:val="24"/>
      <w:lang w:eastAsia="ru-RU"/>
    </w:rPr>
  </w:style>
  <w:style w:type="character" w:customStyle="1" w:styleId="ListLabel1">
    <w:name w:val="ListLabel 1"/>
    <w:rsid w:val="00275A41"/>
    <w:rPr>
      <w:rFonts w:cs="Courier New"/>
    </w:rPr>
  </w:style>
  <w:style w:type="character" w:customStyle="1" w:styleId="ListLabel2">
    <w:name w:val="ListLabel 2"/>
    <w:rsid w:val="00275A41"/>
    <w:rPr>
      <w:rFonts w:cs="Courier New"/>
    </w:rPr>
  </w:style>
  <w:style w:type="character" w:customStyle="1" w:styleId="ListLabel3">
    <w:name w:val="ListLabel 3"/>
    <w:rsid w:val="00275A41"/>
    <w:rPr>
      <w:rFonts w:cs="Courier New"/>
    </w:rPr>
  </w:style>
  <w:style w:type="character" w:customStyle="1" w:styleId="ListLabel4">
    <w:name w:val="ListLabel 4"/>
    <w:rsid w:val="00275A41"/>
    <w:rPr>
      <w:rFonts w:cs="Courier New"/>
    </w:rPr>
  </w:style>
  <w:style w:type="character" w:customStyle="1" w:styleId="ListLabel5">
    <w:name w:val="ListLabel 5"/>
    <w:rsid w:val="00275A41"/>
    <w:rPr>
      <w:rFonts w:cs="Courier New"/>
    </w:rPr>
  </w:style>
  <w:style w:type="character" w:customStyle="1" w:styleId="ListLabel6">
    <w:name w:val="ListLabel 6"/>
    <w:rsid w:val="00275A41"/>
    <w:rPr>
      <w:rFonts w:cs="Courier New"/>
    </w:rPr>
  </w:style>
  <w:style w:type="character" w:customStyle="1" w:styleId="ListLabel7">
    <w:name w:val="ListLabel 7"/>
    <w:rsid w:val="00275A41"/>
    <w:rPr>
      <w:rFonts w:cs="Courier New"/>
    </w:rPr>
  </w:style>
  <w:style w:type="character" w:customStyle="1" w:styleId="ListLabel8">
    <w:name w:val="ListLabel 8"/>
    <w:rsid w:val="00275A41"/>
    <w:rPr>
      <w:rFonts w:cs="Courier New"/>
    </w:rPr>
  </w:style>
  <w:style w:type="character" w:customStyle="1" w:styleId="ListLabel9">
    <w:name w:val="ListLabel 9"/>
    <w:rsid w:val="00275A41"/>
    <w:rPr>
      <w:rFonts w:cs="Courier New"/>
    </w:rPr>
  </w:style>
  <w:style w:type="character" w:customStyle="1" w:styleId="ListLabel10">
    <w:name w:val="ListLabel 10"/>
    <w:rsid w:val="00275A41"/>
    <w:rPr>
      <w:rFonts w:cs="Courier New"/>
      <w:sz w:val="24"/>
    </w:rPr>
  </w:style>
  <w:style w:type="character" w:customStyle="1" w:styleId="ListLabel11">
    <w:name w:val="ListLabel 11"/>
    <w:rsid w:val="00275A41"/>
    <w:rPr>
      <w:rFonts w:cs="Courier New"/>
    </w:rPr>
  </w:style>
  <w:style w:type="character" w:customStyle="1" w:styleId="ListLabel12">
    <w:name w:val="ListLabel 12"/>
    <w:rsid w:val="00275A41"/>
    <w:rPr>
      <w:rFonts w:cs="Courier New"/>
    </w:rPr>
  </w:style>
  <w:style w:type="character" w:customStyle="1" w:styleId="ListLabel13">
    <w:name w:val="ListLabel 13"/>
    <w:rsid w:val="00275A41"/>
    <w:rPr>
      <w:rFonts w:cs="Courier New"/>
    </w:rPr>
  </w:style>
  <w:style w:type="character" w:customStyle="1" w:styleId="ListLabel14">
    <w:name w:val="ListLabel 14"/>
    <w:rsid w:val="00275A41"/>
    <w:rPr>
      <w:rFonts w:cs="Courier New"/>
    </w:rPr>
  </w:style>
  <w:style w:type="character" w:customStyle="1" w:styleId="ListLabel15">
    <w:name w:val="ListLabel 15"/>
    <w:rsid w:val="00275A41"/>
    <w:rPr>
      <w:rFonts w:cs="Courier New"/>
    </w:rPr>
  </w:style>
  <w:style w:type="character" w:customStyle="1" w:styleId="ListLabel16">
    <w:name w:val="ListLabel 16"/>
    <w:rsid w:val="00275A41"/>
    <w:rPr>
      <w:rFonts w:cs="Courier New"/>
    </w:rPr>
  </w:style>
  <w:style w:type="character" w:customStyle="1" w:styleId="ListLabel17">
    <w:name w:val="ListLabel 17"/>
    <w:rsid w:val="00275A41"/>
    <w:rPr>
      <w:rFonts w:cs="Courier New"/>
    </w:rPr>
  </w:style>
  <w:style w:type="character" w:customStyle="1" w:styleId="ListLabel18">
    <w:name w:val="ListLabel 18"/>
    <w:rsid w:val="00275A41"/>
    <w:rPr>
      <w:rFonts w:cs="Courier New"/>
    </w:rPr>
  </w:style>
  <w:style w:type="character" w:customStyle="1" w:styleId="ListLabel19">
    <w:name w:val="ListLabel 19"/>
    <w:rsid w:val="00275A41"/>
    <w:rPr>
      <w:rFonts w:cs="Courier New"/>
    </w:rPr>
  </w:style>
  <w:style w:type="character" w:customStyle="1" w:styleId="ListLabel20">
    <w:name w:val="ListLabel 20"/>
    <w:rsid w:val="00275A41"/>
    <w:rPr>
      <w:rFonts w:cs="Courier New"/>
    </w:rPr>
  </w:style>
  <w:style w:type="character" w:customStyle="1" w:styleId="ListLabel21">
    <w:name w:val="ListLabel 21"/>
    <w:rsid w:val="00275A41"/>
    <w:rPr>
      <w:rFonts w:cs="Courier New"/>
    </w:rPr>
  </w:style>
  <w:style w:type="character" w:customStyle="1" w:styleId="ListLabel22">
    <w:name w:val="ListLabel 22"/>
    <w:rsid w:val="00275A41"/>
    <w:rPr>
      <w:rFonts w:cs="Courier New"/>
    </w:rPr>
  </w:style>
  <w:style w:type="character" w:customStyle="1" w:styleId="ListLabel23">
    <w:name w:val="ListLabel 23"/>
    <w:rsid w:val="00275A41"/>
    <w:rPr>
      <w:rFonts w:cs="Courier New"/>
    </w:rPr>
  </w:style>
  <w:style w:type="character" w:customStyle="1" w:styleId="ListLabel24">
    <w:name w:val="ListLabel 24"/>
    <w:rsid w:val="00275A41"/>
    <w:rPr>
      <w:rFonts w:cs="Courier New"/>
    </w:rPr>
  </w:style>
  <w:style w:type="character" w:customStyle="1" w:styleId="ListLabel25">
    <w:name w:val="ListLabel 25"/>
    <w:rsid w:val="00275A41"/>
    <w:rPr>
      <w:rFonts w:cs="Courier New"/>
    </w:rPr>
  </w:style>
  <w:style w:type="character" w:customStyle="1" w:styleId="ListLabel26">
    <w:name w:val="ListLabel 26"/>
    <w:rsid w:val="00275A41"/>
    <w:rPr>
      <w:rFonts w:cs="Courier New"/>
    </w:rPr>
  </w:style>
  <w:style w:type="character" w:customStyle="1" w:styleId="ListLabel27">
    <w:name w:val="ListLabel 27"/>
    <w:rsid w:val="00275A41"/>
    <w:rPr>
      <w:rFonts w:cs="Courier New"/>
    </w:rPr>
  </w:style>
  <w:style w:type="character" w:customStyle="1" w:styleId="ListLabel28">
    <w:name w:val="ListLabel 28"/>
    <w:rsid w:val="00275A41"/>
    <w:rPr>
      <w:rFonts w:cs="Courier New"/>
    </w:rPr>
  </w:style>
  <w:style w:type="character" w:customStyle="1" w:styleId="ListLabel29">
    <w:name w:val="ListLabel 29"/>
    <w:rsid w:val="00275A41"/>
    <w:rPr>
      <w:rFonts w:cs="Courier New"/>
    </w:rPr>
  </w:style>
  <w:style w:type="character" w:customStyle="1" w:styleId="ListLabel30">
    <w:name w:val="ListLabel 30"/>
    <w:rsid w:val="00275A41"/>
    <w:rPr>
      <w:rFonts w:cs="Courier New"/>
    </w:rPr>
  </w:style>
  <w:style w:type="character" w:customStyle="1" w:styleId="ListLabel31">
    <w:name w:val="ListLabel 31"/>
    <w:rsid w:val="00275A41"/>
    <w:rPr>
      <w:rFonts w:cs="Courier New"/>
    </w:rPr>
  </w:style>
  <w:style w:type="character" w:customStyle="1" w:styleId="ListLabel32">
    <w:name w:val="ListLabel 32"/>
    <w:rsid w:val="00275A41"/>
    <w:rPr>
      <w:rFonts w:cs="Courier New"/>
    </w:rPr>
  </w:style>
  <w:style w:type="character" w:customStyle="1" w:styleId="ListLabel33">
    <w:name w:val="ListLabel 33"/>
    <w:rsid w:val="00275A41"/>
    <w:rPr>
      <w:rFonts w:cs="Courier New"/>
    </w:rPr>
  </w:style>
  <w:style w:type="character" w:customStyle="1" w:styleId="ListLabel34">
    <w:name w:val="ListLabel 34"/>
    <w:rsid w:val="00275A41"/>
    <w:rPr>
      <w:rFonts w:cs="Courier New"/>
    </w:rPr>
  </w:style>
  <w:style w:type="character" w:customStyle="1" w:styleId="ListLabel35">
    <w:name w:val="ListLabel 35"/>
    <w:rsid w:val="00275A41"/>
    <w:rPr>
      <w:rFonts w:cs="Courier New"/>
    </w:rPr>
  </w:style>
  <w:style w:type="character" w:customStyle="1" w:styleId="ListLabel36">
    <w:name w:val="ListLabel 36"/>
    <w:rsid w:val="00275A41"/>
    <w:rPr>
      <w:rFonts w:cs="Courier New"/>
      <w:b/>
      <w:sz w:val="24"/>
    </w:rPr>
  </w:style>
  <w:style w:type="character" w:customStyle="1" w:styleId="ListLabel37">
    <w:name w:val="ListLabel 37"/>
    <w:rsid w:val="00275A41"/>
    <w:rPr>
      <w:rFonts w:cs="Courier New"/>
    </w:rPr>
  </w:style>
  <w:style w:type="character" w:customStyle="1" w:styleId="ListLabel38">
    <w:name w:val="ListLabel 38"/>
    <w:rsid w:val="00275A41"/>
    <w:rPr>
      <w:rFonts w:cs="Courier New"/>
    </w:rPr>
  </w:style>
  <w:style w:type="character" w:customStyle="1" w:styleId="ListLabel39">
    <w:name w:val="ListLabel 39"/>
    <w:rsid w:val="00275A41"/>
    <w:rPr>
      <w:rFonts w:cs="Courier New"/>
    </w:rPr>
  </w:style>
  <w:style w:type="character" w:customStyle="1" w:styleId="af4">
    <w:name w:val="Ссылка указателя"/>
    <w:uiPriority w:val="99"/>
    <w:qFormat/>
    <w:rsid w:val="00275A41"/>
  </w:style>
  <w:style w:type="paragraph" w:customStyle="1" w:styleId="13">
    <w:name w:val="Заголовок1"/>
    <w:basedOn w:val="a0"/>
    <w:next w:val="af5"/>
    <w:rsid w:val="00275A41"/>
    <w:pPr>
      <w:keepNext/>
      <w:spacing w:before="240" w:after="120"/>
    </w:pPr>
    <w:rPr>
      <w:rFonts w:ascii="Liberation Sans" w:eastAsia="Microsoft YaHei" w:hAnsi="Liberation Sans" w:cs="Mangal"/>
      <w:sz w:val="28"/>
      <w:szCs w:val="28"/>
    </w:rPr>
  </w:style>
  <w:style w:type="paragraph" w:styleId="af5">
    <w:name w:val="Body Text"/>
    <w:basedOn w:val="a0"/>
    <w:rsid w:val="00275A41"/>
    <w:pPr>
      <w:spacing w:after="140" w:line="288" w:lineRule="auto"/>
    </w:pPr>
  </w:style>
  <w:style w:type="paragraph" w:styleId="af6">
    <w:name w:val="List"/>
    <w:basedOn w:val="af5"/>
    <w:rsid w:val="00275A41"/>
    <w:rPr>
      <w:rFonts w:cs="Mangal"/>
    </w:rPr>
  </w:style>
  <w:style w:type="paragraph" w:styleId="af7">
    <w:name w:val="caption"/>
    <w:basedOn w:val="a0"/>
    <w:rsid w:val="00275A41"/>
    <w:pPr>
      <w:suppressLineNumbers/>
      <w:spacing w:before="120" w:after="120"/>
    </w:pPr>
    <w:rPr>
      <w:rFonts w:cs="Mangal"/>
      <w:i/>
      <w:iCs/>
      <w:szCs w:val="24"/>
    </w:rPr>
  </w:style>
  <w:style w:type="paragraph" w:styleId="af8">
    <w:name w:val="index heading"/>
    <w:basedOn w:val="a0"/>
    <w:rsid w:val="00275A41"/>
    <w:pPr>
      <w:suppressLineNumbers/>
    </w:pPr>
    <w:rPr>
      <w:rFonts w:cs="Mangal"/>
    </w:rPr>
  </w:style>
  <w:style w:type="paragraph" w:styleId="af9">
    <w:name w:val="header"/>
    <w:basedOn w:val="a0"/>
    <w:uiPriority w:val="99"/>
    <w:unhideWhenUsed/>
    <w:rsid w:val="00C15E9F"/>
    <w:pPr>
      <w:tabs>
        <w:tab w:val="center" w:pos="4677"/>
        <w:tab w:val="right" w:pos="9355"/>
      </w:tabs>
      <w:spacing w:line="240" w:lineRule="auto"/>
    </w:pPr>
  </w:style>
  <w:style w:type="paragraph" w:styleId="afa">
    <w:name w:val="footer"/>
    <w:basedOn w:val="a0"/>
    <w:uiPriority w:val="99"/>
    <w:unhideWhenUsed/>
    <w:rsid w:val="00C15E9F"/>
    <w:pPr>
      <w:tabs>
        <w:tab w:val="center" w:pos="4677"/>
        <w:tab w:val="right" w:pos="9355"/>
      </w:tabs>
      <w:spacing w:line="240" w:lineRule="auto"/>
    </w:pPr>
  </w:style>
  <w:style w:type="paragraph" w:styleId="afb">
    <w:name w:val="Обычный (веб)"/>
    <w:basedOn w:val="a0"/>
    <w:link w:val="afc"/>
    <w:uiPriority w:val="99"/>
    <w:unhideWhenUsed/>
    <w:qFormat/>
    <w:rsid w:val="00990719"/>
    <w:pPr>
      <w:spacing w:beforeAutospacing="1" w:afterAutospacing="1" w:line="288" w:lineRule="auto"/>
    </w:pPr>
    <w:rPr>
      <w:rFonts w:eastAsia="Times New Roman"/>
      <w:szCs w:val="24"/>
      <w:lang w:val="x-none" w:eastAsia="ru-RU"/>
    </w:rPr>
  </w:style>
  <w:style w:type="paragraph" w:styleId="afd">
    <w:name w:val="List Paragraph"/>
    <w:basedOn w:val="a0"/>
    <w:link w:val="14"/>
    <w:uiPriority w:val="34"/>
    <w:qFormat/>
    <w:rsid w:val="006B7CAB"/>
    <w:pPr>
      <w:ind w:left="720"/>
      <w:contextualSpacing/>
    </w:pPr>
    <w:rPr>
      <w:szCs w:val="20"/>
      <w:lang w:val="x-none" w:eastAsia="x-none"/>
    </w:rPr>
  </w:style>
  <w:style w:type="paragraph" w:customStyle="1" w:styleId="desc">
    <w:name w:val="desc"/>
    <w:basedOn w:val="a0"/>
    <w:rsid w:val="006B7CAB"/>
    <w:pPr>
      <w:spacing w:beforeAutospacing="1" w:afterAutospacing="1" w:line="240" w:lineRule="auto"/>
    </w:pPr>
    <w:rPr>
      <w:rFonts w:eastAsia="Times New Roman"/>
      <w:szCs w:val="24"/>
      <w:lang w:eastAsia="ru-RU"/>
    </w:rPr>
  </w:style>
  <w:style w:type="paragraph" w:styleId="afe">
    <w:name w:val="TOC Heading"/>
    <w:basedOn w:val="10"/>
    <w:uiPriority w:val="39"/>
    <w:unhideWhenUsed/>
    <w:rsid w:val="00E9341B"/>
    <w:pPr>
      <w:spacing w:line="276" w:lineRule="auto"/>
    </w:pPr>
  </w:style>
  <w:style w:type="paragraph" w:styleId="aff">
    <w:name w:val="Balloon Text"/>
    <w:basedOn w:val="a0"/>
    <w:uiPriority w:val="99"/>
    <w:semiHidden/>
    <w:unhideWhenUsed/>
    <w:qFormat/>
    <w:rsid w:val="00E9341B"/>
    <w:pPr>
      <w:spacing w:line="240" w:lineRule="auto"/>
    </w:pPr>
    <w:rPr>
      <w:rFonts w:ascii="Tahoma" w:hAnsi="Tahoma" w:cs="Tahoma"/>
      <w:sz w:val="16"/>
      <w:szCs w:val="16"/>
    </w:rPr>
  </w:style>
  <w:style w:type="paragraph" w:styleId="15">
    <w:name w:val="toc 1"/>
    <w:basedOn w:val="a0"/>
    <w:autoRedefine/>
    <w:uiPriority w:val="39"/>
    <w:unhideWhenUsed/>
    <w:rsid w:val="00186C35"/>
    <w:pPr>
      <w:tabs>
        <w:tab w:val="right" w:leader="dot" w:pos="9345"/>
      </w:tabs>
      <w:spacing w:after="100"/>
      <w:ind w:firstLine="0"/>
    </w:pPr>
  </w:style>
  <w:style w:type="paragraph" w:styleId="a1">
    <w:name w:val="Subtitle"/>
    <w:basedOn w:val="a0"/>
    <w:uiPriority w:val="11"/>
    <w:rsid w:val="00181EC4"/>
    <w:pPr>
      <w:suppressAutoHyphens/>
      <w:spacing w:before="240"/>
    </w:pPr>
    <w:rPr>
      <w:b/>
      <w:szCs w:val="24"/>
      <w:u w:val="single"/>
    </w:rPr>
  </w:style>
  <w:style w:type="paragraph" w:styleId="aff0">
    <w:name w:val="No Spacing"/>
    <w:basedOn w:val="afd"/>
    <w:uiPriority w:val="1"/>
    <w:rsid w:val="008B1499"/>
    <w:pPr>
      <w:spacing w:before="240"/>
      <w:ind w:left="851" w:hanging="425"/>
    </w:pPr>
    <w:rPr>
      <w:szCs w:val="24"/>
    </w:rPr>
  </w:style>
  <w:style w:type="paragraph" w:customStyle="1" w:styleId="aff1">
    <w:name w:val="УДД;УУР"/>
    <w:basedOn w:val="aff0"/>
    <w:qFormat/>
    <w:rsid w:val="00B104EF"/>
    <w:pPr>
      <w:spacing w:before="0"/>
      <w:ind w:left="709" w:firstLine="0"/>
    </w:pPr>
    <w:rPr>
      <w:b/>
    </w:rPr>
  </w:style>
  <w:style w:type="paragraph" w:customStyle="1" w:styleId="aff2">
    <w:name w:val="Ком"/>
    <w:basedOn w:val="aff1"/>
    <w:uiPriority w:val="99"/>
    <w:qFormat/>
    <w:rsid w:val="00334F6C"/>
    <w:rPr>
      <w:b w:val="0"/>
    </w:rPr>
  </w:style>
  <w:style w:type="paragraph" w:styleId="aff3">
    <w:name w:val="annotation text"/>
    <w:basedOn w:val="a0"/>
    <w:uiPriority w:val="99"/>
    <w:unhideWhenUsed/>
    <w:qFormat/>
    <w:rsid w:val="009C1F13"/>
    <w:pPr>
      <w:spacing w:line="240" w:lineRule="auto"/>
    </w:pPr>
    <w:rPr>
      <w:sz w:val="20"/>
      <w:szCs w:val="20"/>
    </w:rPr>
  </w:style>
  <w:style w:type="paragraph" w:styleId="aff4">
    <w:name w:val="annotation subject"/>
    <w:basedOn w:val="aff3"/>
    <w:uiPriority w:val="99"/>
    <w:semiHidden/>
    <w:unhideWhenUsed/>
    <w:qFormat/>
    <w:rsid w:val="009C1F13"/>
    <w:rPr>
      <w:b/>
      <w:bCs/>
    </w:rPr>
  </w:style>
  <w:style w:type="paragraph" w:styleId="aff5">
    <w:name w:val="Название"/>
    <w:basedOn w:val="a0"/>
    <w:uiPriority w:val="10"/>
    <w:rsid w:val="00A43933"/>
    <w:pPr>
      <w:contextualSpacing/>
      <w:jc w:val="center"/>
    </w:pPr>
    <w:rPr>
      <w:rFonts w:eastAsia="Times New Roman"/>
      <w:spacing w:val="-10"/>
      <w:sz w:val="28"/>
      <w:szCs w:val="56"/>
      <w:u w:val="single"/>
    </w:rPr>
  </w:style>
  <w:style w:type="paragraph" w:styleId="21">
    <w:name w:val="toc 2"/>
    <w:basedOn w:val="a0"/>
    <w:autoRedefine/>
    <w:uiPriority w:val="39"/>
    <w:rsid w:val="00186C35"/>
    <w:pPr>
      <w:tabs>
        <w:tab w:val="right" w:leader="dot" w:pos="9345"/>
      </w:tabs>
      <w:spacing w:after="200" w:line="276" w:lineRule="auto"/>
      <w:ind w:left="220" w:firstLine="64"/>
    </w:pPr>
    <w:rPr>
      <w:rFonts w:ascii="Calibri" w:hAnsi="Calibri"/>
      <w:sz w:val="22"/>
    </w:rPr>
  </w:style>
  <w:style w:type="paragraph" w:customStyle="1" w:styleId="Normal10">
    <w:name w:val="Normal1"/>
    <w:uiPriority w:val="99"/>
    <w:rsid w:val="004008B9"/>
    <w:pPr>
      <w:widowControl w:val="0"/>
      <w:jc w:val="both"/>
    </w:pPr>
    <w:rPr>
      <w:rFonts w:ascii="Times New Roman" w:eastAsia="Times New Roman" w:hAnsi="Times New Roman"/>
    </w:rPr>
  </w:style>
  <w:style w:type="paragraph" w:styleId="aff6">
    <w:name w:val="footnote text"/>
    <w:basedOn w:val="a0"/>
    <w:uiPriority w:val="99"/>
    <w:unhideWhenUsed/>
    <w:rsid w:val="004008B9"/>
    <w:pPr>
      <w:spacing w:after="200" w:line="276" w:lineRule="auto"/>
    </w:pPr>
    <w:rPr>
      <w:rFonts w:ascii="Calibri" w:hAnsi="Calibri"/>
      <w:sz w:val="20"/>
      <w:szCs w:val="20"/>
    </w:rPr>
  </w:style>
  <w:style w:type="paragraph" w:customStyle="1" w:styleId="16">
    <w:name w:val="Оглавление 1 Знак"/>
    <w:basedOn w:val="Normal10"/>
    <w:uiPriority w:val="99"/>
    <w:qFormat/>
    <w:rsid w:val="003F4166"/>
    <w:pPr>
      <w:spacing w:line="360" w:lineRule="auto"/>
      <w:ind w:left="709" w:hanging="283"/>
    </w:pPr>
    <w:rPr>
      <w:sz w:val="24"/>
      <w:szCs w:val="24"/>
    </w:rPr>
  </w:style>
  <w:style w:type="paragraph" w:customStyle="1" w:styleId="aff7">
    <w:name w:val="Содержимое врезки"/>
    <w:basedOn w:val="a0"/>
    <w:uiPriority w:val="99"/>
    <w:qFormat/>
    <w:rsid w:val="00275A41"/>
  </w:style>
  <w:style w:type="table" w:styleId="aff8">
    <w:name w:val="Table Grid"/>
    <w:basedOn w:val="a3"/>
    <w:uiPriority w:val="39"/>
    <w:rsid w:val="00D713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9">
    <w:qFormat/>
    <w:rsid w:val="00275A41"/>
    <w:pPr>
      <w:keepNext/>
      <w:keepLines/>
      <w:spacing w:line="276" w:lineRule="auto"/>
      <w:contextualSpacing/>
      <w:outlineLvl w:val="0"/>
    </w:pPr>
    <w:rPr>
      <w:rFonts w:ascii="Times New Roman" w:eastAsia="Sans" w:hAnsi="Times New Roman"/>
      <w:sz w:val="24"/>
      <w:szCs w:val="22"/>
      <w:lang w:eastAsia="en-US"/>
    </w:rPr>
  </w:style>
  <w:style w:type="paragraph" w:customStyle="1" w:styleId="CustomContentNormal">
    <w:name w:val="Custom Content Normal"/>
    <w:link w:val="CustomContentNormal0"/>
    <w:uiPriority w:val="99"/>
    <w:rsid w:val="00B104EF"/>
    <w:pPr>
      <w:keepNext/>
      <w:keepLines/>
      <w:spacing w:before="240" w:line="360" w:lineRule="auto"/>
      <w:contextualSpacing/>
      <w:jc w:val="center"/>
      <w:outlineLvl w:val="0"/>
    </w:pPr>
    <w:rPr>
      <w:rFonts w:ascii="Times New Roman" w:eastAsia="Sans" w:hAnsi="Times New Roman"/>
      <w:b/>
      <w:sz w:val="28"/>
      <w:szCs w:val="22"/>
      <w:lang w:eastAsia="en-US"/>
    </w:rPr>
  </w:style>
  <w:style w:type="character" w:styleId="affa">
    <w:name w:val="Strong"/>
    <w:uiPriority w:val="99"/>
    <w:qFormat/>
    <w:rsid w:val="009E685D"/>
    <w:rPr>
      <w:b/>
      <w:bCs/>
    </w:rPr>
  </w:style>
  <w:style w:type="character" w:styleId="affb">
    <w:name w:val="Emphasis"/>
    <w:uiPriority w:val="99"/>
    <w:qFormat/>
    <w:rsid w:val="002F7719"/>
    <w:rPr>
      <w:i/>
      <w:iCs/>
    </w:rPr>
  </w:style>
  <w:style w:type="character" w:styleId="affc">
    <w:name w:val="Hyperlink"/>
    <w:uiPriority w:val="99"/>
    <w:unhideWhenUsed/>
    <w:rsid w:val="00275A41"/>
    <w:rPr>
      <w:color w:val="0000FF"/>
      <w:u w:val="single"/>
    </w:rPr>
  </w:style>
  <w:style w:type="paragraph" w:customStyle="1" w:styleId="1">
    <w:name w:val="Стиль1"/>
    <w:basedOn w:val="a0"/>
    <w:link w:val="110"/>
    <w:uiPriority w:val="99"/>
    <w:rsid w:val="00EE59C2"/>
    <w:pPr>
      <w:numPr>
        <w:numId w:val="1"/>
      </w:numPr>
      <w:tabs>
        <w:tab w:val="clear" w:pos="720"/>
      </w:tabs>
      <w:spacing w:before="240"/>
      <w:ind w:left="709" w:hanging="425"/>
    </w:pPr>
    <w:rPr>
      <w:rFonts w:eastAsia="Times New Roman"/>
      <w:szCs w:val="20"/>
      <w:lang w:val="x-none" w:eastAsia="x-none"/>
    </w:rPr>
  </w:style>
  <w:style w:type="character" w:customStyle="1" w:styleId="110">
    <w:name w:val="Стиль1 Знак1"/>
    <w:link w:val="1"/>
    <w:uiPriority w:val="99"/>
    <w:rsid w:val="00EE59C2"/>
    <w:rPr>
      <w:rFonts w:ascii="Times New Roman" w:eastAsia="Times New Roman" w:hAnsi="Times New Roman"/>
      <w:sz w:val="24"/>
      <w:lang w:val="x-none" w:eastAsia="x-none"/>
    </w:rPr>
  </w:style>
  <w:style w:type="character" w:customStyle="1" w:styleId="apple-style-span">
    <w:name w:val="apple-style-span"/>
    <w:rsid w:val="00021FEA"/>
  </w:style>
  <w:style w:type="paragraph" w:styleId="affd">
    <w:name w:val="Revision"/>
    <w:hidden/>
    <w:uiPriority w:val="99"/>
    <w:semiHidden/>
    <w:rsid w:val="00AE3406"/>
    <w:rPr>
      <w:rFonts w:ascii="Times New Roman" w:hAnsi="Times New Roman"/>
      <w:sz w:val="24"/>
      <w:szCs w:val="22"/>
      <w:lang w:eastAsia="en-US"/>
    </w:rPr>
  </w:style>
  <w:style w:type="paragraph" w:customStyle="1" w:styleId="a">
    <w:name w:val="Список ключевых слов"/>
    <w:basedOn w:val="afd"/>
    <w:link w:val="affe"/>
    <w:qFormat/>
    <w:rsid w:val="0021676E"/>
    <w:pPr>
      <w:numPr>
        <w:numId w:val="3"/>
      </w:numPr>
      <w:ind w:left="0" w:firstLine="709"/>
    </w:pPr>
    <w:rPr>
      <w:szCs w:val="28"/>
    </w:rPr>
  </w:style>
  <w:style w:type="paragraph" w:customStyle="1" w:styleId="afff">
    <w:name w:val="Сокращения"/>
    <w:basedOn w:val="a0"/>
    <w:link w:val="afff0"/>
    <w:uiPriority w:val="99"/>
    <w:qFormat/>
    <w:rsid w:val="0021676E"/>
    <w:rPr>
      <w:szCs w:val="20"/>
      <w:lang w:val="x-none" w:eastAsia="x-none"/>
    </w:rPr>
  </w:style>
  <w:style w:type="character" w:customStyle="1" w:styleId="14">
    <w:name w:val="Абзац списка Знак1"/>
    <w:link w:val="afd"/>
    <w:uiPriority w:val="34"/>
    <w:rsid w:val="0021676E"/>
    <w:rPr>
      <w:rFonts w:ascii="Times New Roman" w:hAnsi="Times New Roman"/>
      <w:sz w:val="24"/>
    </w:rPr>
  </w:style>
  <w:style w:type="character" w:customStyle="1" w:styleId="affe">
    <w:name w:val="Список ключевых слов Знак"/>
    <w:link w:val="a"/>
    <w:rsid w:val="0021676E"/>
    <w:rPr>
      <w:rFonts w:ascii="Times New Roman" w:hAnsi="Times New Roman"/>
      <w:sz w:val="24"/>
      <w:szCs w:val="28"/>
      <w:lang w:val="x-none" w:eastAsia="x-none"/>
    </w:rPr>
  </w:style>
  <w:style w:type="paragraph" w:customStyle="1" w:styleId="afff1">
    <w:name w:val="Наим. раздела"/>
    <w:basedOn w:val="CustomContentNormal"/>
    <w:link w:val="afff2"/>
    <w:qFormat/>
    <w:rsid w:val="00C4630C"/>
    <w:rPr>
      <w:b w:val="0"/>
    </w:rPr>
  </w:style>
  <w:style w:type="character" w:customStyle="1" w:styleId="afff0">
    <w:name w:val="Сокращения Знак"/>
    <w:link w:val="afff"/>
    <w:uiPriority w:val="99"/>
    <w:rsid w:val="0021676E"/>
    <w:rPr>
      <w:rFonts w:ascii="Times New Roman" w:hAnsi="Times New Roman"/>
      <w:sz w:val="24"/>
    </w:rPr>
  </w:style>
  <w:style w:type="paragraph" w:customStyle="1" w:styleId="17">
    <w:name w:val="Текст в 1 разделе"/>
    <w:basedOn w:val="a0"/>
    <w:link w:val="18"/>
    <w:uiPriority w:val="99"/>
    <w:qFormat/>
    <w:rsid w:val="0021676E"/>
    <w:rPr>
      <w:rFonts w:eastAsia="Times New Roman"/>
      <w:szCs w:val="24"/>
      <w:lang w:val="x-none" w:eastAsia="x-none"/>
    </w:rPr>
  </w:style>
  <w:style w:type="character" w:customStyle="1" w:styleId="CustomContentNormal0">
    <w:name w:val="Custom Content Normal Знак"/>
    <w:link w:val="CustomContentNormal"/>
    <w:uiPriority w:val="99"/>
    <w:rsid w:val="0021676E"/>
    <w:rPr>
      <w:rFonts w:ascii="Times New Roman" w:eastAsia="Sans" w:hAnsi="Times New Roman"/>
      <w:b/>
      <w:sz w:val="28"/>
      <w:szCs w:val="22"/>
      <w:lang w:val="ru-RU" w:eastAsia="en-US" w:bidi="ar-SA"/>
    </w:rPr>
  </w:style>
  <w:style w:type="character" w:customStyle="1" w:styleId="afff2">
    <w:name w:val="Наим. раздела Знак"/>
    <w:link w:val="afff1"/>
    <w:rsid w:val="00C4630C"/>
    <w:rPr>
      <w:rFonts w:ascii="Times New Roman" w:eastAsia="Sans" w:hAnsi="Times New Roman"/>
      <w:b w:val="0"/>
      <w:sz w:val="28"/>
      <w:szCs w:val="22"/>
      <w:lang w:val="ru-RU" w:eastAsia="en-US" w:bidi="ar-SA"/>
    </w:rPr>
  </w:style>
  <w:style w:type="paragraph" w:customStyle="1" w:styleId="afff3">
    <w:name w:val="Таблицы"/>
    <w:basedOn w:val="afb"/>
    <w:link w:val="afff4"/>
    <w:qFormat/>
    <w:rsid w:val="0021676E"/>
    <w:pPr>
      <w:spacing w:line="240" w:lineRule="auto"/>
      <w:ind w:firstLine="0"/>
    </w:pPr>
  </w:style>
  <w:style w:type="character" w:customStyle="1" w:styleId="18">
    <w:name w:val="Текст в 1 разделе Знак"/>
    <w:link w:val="17"/>
    <w:uiPriority w:val="99"/>
    <w:rsid w:val="0021676E"/>
    <w:rPr>
      <w:rFonts w:ascii="Times New Roman" w:eastAsia="Times New Roman" w:hAnsi="Times New Roman" w:cs="Times New Roman"/>
      <w:sz w:val="24"/>
      <w:szCs w:val="24"/>
    </w:rPr>
  </w:style>
  <w:style w:type="paragraph" w:customStyle="1" w:styleId="afff5">
    <w:name w:val="Наим. табл"/>
    <w:basedOn w:val="a0"/>
    <w:link w:val="afff6"/>
    <w:qFormat/>
    <w:rsid w:val="0021676E"/>
    <w:rPr>
      <w:szCs w:val="20"/>
      <w:lang w:val="x-none" w:eastAsia="x-none"/>
    </w:rPr>
  </w:style>
  <w:style w:type="character" w:customStyle="1" w:styleId="afc">
    <w:name w:val="Обычный (веб) Знак"/>
    <w:link w:val="afb"/>
    <w:uiPriority w:val="99"/>
    <w:rsid w:val="0021676E"/>
    <w:rPr>
      <w:rFonts w:ascii="Times New Roman" w:eastAsia="Times New Roman" w:hAnsi="Times New Roman" w:cs="Times New Roman"/>
      <w:sz w:val="24"/>
      <w:szCs w:val="24"/>
      <w:lang w:eastAsia="ru-RU"/>
    </w:rPr>
  </w:style>
  <w:style w:type="character" w:customStyle="1" w:styleId="afff4">
    <w:name w:val="Таблицы Знак"/>
    <w:link w:val="afff3"/>
    <w:rsid w:val="0021676E"/>
    <w:rPr>
      <w:rFonts w:ascii="Times New Roman" w:eastAsia="Times New Roman" w:hAnsi="Times New Roman" w:cs="Times New Roman"/>
      <w:sz w:val="24"/>
      <w:szCs w:val="24"/>
      <w:lang w:eastAsia="ru-RU"/>
    </w:rPr>
  </w:style>
  <w:style w:type="paragraph" w:customStyle="1" w:styleId="2-6">
    <w:name w:val="Вводный текст 2-6 разделы"/>
    <w:basedOn w:val="a0"/>
    <w:link w:val="2-60"/>
    <w:uiPriority w:val="99"/>
    <w:qFormat/>
    <w:rsid w:val="00334F6C"/>
    <w:rPr>
      <w:szCs w:val="24"/>
      <w:lang w:val="x-none" w:eastAsia="x-none"/>
    </w:rPr>
  </w:style>
  <w:style w:type="character" w:customStyle="1" w:styleId="afff6">
    <w:name w:val="Наим. табл Знак"/>
    <w:link w:val="afff5"/>
    <w:rsid w:val="0021676E"/>
    <w:rPr>
      <w:rFonts w:ascii="Times New Roman" w:hAnsi="Times New Roman"/>
      <w:sz w:val="24"/>
    </w:rPr>
  </w:style>
  <w:style w:type="paragraph" w:customStyle="1" w:styleId="afff7">
    <w:name w:val="Рекомендация"/>
    <w:basedOn w:val="1"/>
    <w:link w:val="afff8"/>
    <w:qFormat/>
    <w:rsid w:val="0021676E"/>
  </w:style>
  <w:style w:type="character" w:customStyle="1" w:styleId="2-60">
    <w:name w:val="Вводный текст 2-6 разделы Знак"/>
    <w:link w:val="2-6"/>
    <w:uiPriority w:val="99"/>
    <w:rsid w:val="00334F6C"/>
    <w:rPr>
      <w:rFonts w:ascii="Times New Roman" w:hAnsi="Times New Roman"/>
      <w:sz w:val="24"/>
      <w:szCs w:val="24"/>
    </w:rPr>
  </w:style>
  <w:style w:type="paragraph" w:customStyle="1" w:styleId="afff9">
    <w:name w:val="УДД"/>
    <w:aliases w:val="УУР"/>
    <w:basedOn w:val="aff1"/>
    <w:uiPriority w:val="99"/>
    <w:rsid w:val="0021676E"/>
  </w:style>
  <w:style w:type="character" w:customStyle="1" w:styleId="afff8">
    <w:name w:val="Рекомендация Знак"/>
    <w:link w:val="afff7"/>
    <w:rsid w:val="0021676E"/>
    <w:rPr>
      <w:rFonts w:ascii="Times New Roman" w:eastAsia="Times New Roman" w:hAnsi="Times New Roman"/>
      <w:sz w:val="24"/>
      <w:lang w:val="x-none" w:eastAsia="x-none"/>
    </w:rPr>
  </w:style>
  <w:style w:type="paragraph" w:customStyle="1" w:styleId="Default">
    <w:name w:val="Default"/>
    <w:rsid w:val="00BF3A59"/>
    <w:pPr>
      <w:autoSpaceDE w:val="0"/>
      <w:autoSpaceDN w:val="0"/>
      <w:adjustRightInd w:val="0"/>
    </w:pPr>
    <w:rPr>
      <w:rFonts w:ascii="Times New Roman" w:hAnsi="Times New Roman"/>
      <w:color w:val="000000"/>
      <w:sz w:val="24"/>
      <w:szCs w:val="24"/>
      <w:lang w:eastAsia="en-US"/>
    </w:rPr>
  </w:style>
  <w:style w:type="paragraph" w:customStyle="1" w:styleId="afffa">
    <w:name w:val="Памятки"/>
    <w:basedOn w:val="17"/>
    <w:link w:val="afffb"/>
    <w:uiPriority w:val="99"/>
    <w:qFormat/>
    <w:rsid w:val="00094ED6"/>
    <w:rPr>
      <w:i/>
      <w:color w:val="FF0000"/>
      <w:sz w:val="18"/>
    </w:rPr>
  </w:style>
  <w:style w:type="character" w:customStyle="1" w:styleId="afffb">
    <w:name w:val="Памятки Знак"/>
    <w:link w:val="afffa"/>
    <w:uiPriority w:val="99"/>
    <w:rsid w:val="00094ED6"/>
    <w:rPr>
      <w:rFonts w:ascii="Times New Roman" w:eastAsia="Times New Roman" w:hAnsi="Times New Roman" w:cs="Times New Roman"/>
      <w:i/>
      <w:color w:val="FF0000"/>
      <w:sz w:val="18"/>
      <w:szCs w:val="24"/>
    </w:rPr>
  </w:style>
  <w:style w:type="table" w:customStyle="1" w:styleId="7">
    <w:name w:val="Сетка таблицы7"/>
    <w:basedOn w:val="a3"/>
    <w:next w:val="aff8"/>
    <w:uiPriority w:val="59"/>
    <w:rsid w:val="00A91645"/>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3"/>
    <w:next w:val="aff8"/>
    <w:uiPriority w:val="59"/>
    <w:rsid w:val="00A91645"/>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3"/>
    <w:next w:val="aff8"/>
    <w:uiPriority w:val="59"/>
    <w:rsid w:val="00A91645"/>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
    <w:basedOn w:val="a3"/>
    <w:next w:val="aff8"/>
    <w:uiPriority w:val="59"/>
    <w:rsid w:val="00A91645"/>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3"/>
    <w:next w:val="aff8"/>
    <w:uiPriority w:val="59"/>
    <w:rsid w:val="00A91645"/>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3"/>
    <w:next w:val="aff8"/>
    <w:uiPriority w:val="59"/>
    <w:rsid w:val="00A91645"/>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3"/>
    <w:next w:val="aff8"/>
    <w:uiPriority w:val="59"/>
    <w:rsid w:val="00A91645"/>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c">
    <w:name w:val="ссылка"/>
    <w:basedOn w:val="a0"/>
    <w:link w:val="afffd"/>
    <w:qFormat/>
    <w:rsid w:val="00A91645"/>
    <w:rPr>
      <w:rFonts w:eastAsia="Times New Roman"/>
      <w:i/>
      <w:color w:val="0070C0"/>
      <w:szCs w:val="24"/>
      <w:u w:val="single"/>
      <w:lang w:val="x-none" w:eastAsia="x-none"/>
    </w:rPr>
  </w:style>
  <w:style w:type="character" w:customStyle="1" w:styleId="afffd">
    <w:name w:val="ссылка Знак"/>
    <w:link w:val="afffc"/>
    <w:rsid w:val="00A91645"/>
    <w:rPr>
      <w:rFonts w:ascii="Times New Roman" w:eastAsia="Times New Roman" w:hAnsi="Times New Roman" w:cs="Times New Roman"/>
      <w:i/>
      <w:color w:val="0070C0"/>
      <w:sz w:val="24"/>
      <w:szCs w:val="24"/>
      <w:u w:val="single"/>
    </w:rPr>
  </w:style>
  <w:style w:type="character" w:customStyle="1" w:styleId="afffe">
    <w:name w:val="Основной текст_"/>
    <w:link w:val="1a"/>
    <w:rsid w:val="00C4630C"/>
    <w:rPr>
      <w:rFonts w:ascii="Times New Roman" w:eastAsia="Times New Roman" w:hAnsi="Times New Roman" w:cs="Times New Roman"/>
      <w:sz w:val="28"/>
      <w:szCs w:val="28"/>
      <w:shd w:val="clear" w:color="auto" w:fill="FFFFFF"/>
    </w:rPr>
  </w:style>
  <w:style w:type="character" w:customStyle="1" w:styleId="22">
    <w:name w:val="Заголовок №2_"/>
    <w:link w:val="23"/>
    <w:rsid w:val="00C4630C"/>
    <w:rPr>
      <w:rFonts w:ascii="Times New Roman" w:eastAsia="Times New Roman" w:hAnsi="Times New Roman" w:cs="Times New Roman"/>
      <w:b/>
      <w:bCs/>
      <w:sz w:val="28"/>
      <w:szCs w:val="28"/>
      <w:shd w:val="clear" w:color="auto" w:fill="FFFFFF"/>
    </w:rPr>
  </w:style>
  <w:style w:type="paragraph" w:customStyle="1" w:styleId="1a">
    <w:name w:val="Основной текст1"/>
    <w:basedOn w:val="a0"/>
    <w:link w:val="afffe"/>
    <w:rsid w:val="00C4630C"/>
    <w:pPr>
      <w:widowControl w:val="0"/>
      <w:shd w:val="clear" w:color="auto" w:fill="FFFFFF"/>
      <w:spacing w:line="240" w:lineRule="auto"/>
      <w:ind w:firstLine="400"/>
    </w:pPr>
    <w:rPr>
      <w:rFonts w:eastAsia="Times New Roman"/>
      <w:sz w:val="28"/>
      <w:szCs w:val="28"/>
      <w:lang w:val="x-none" w:eastAsia="x-none"/>
    </w:rPr>
  </w:style>
  <w:style w:type="paragraph" w:customStyle="1" w:styleId="23">
    <w:name w:val="Заголовок №2"/>
    <w:basedOn w:val="a0"/>
    <w:link w:val="22"/>
    <w:rsid w:val="00C4630C"/>
    <w:pPr>
      <w:widowControl w:val="0"/>
      <w:shd w:val="clear" w:color="auto" w:fill="FFFFFF"/>
      <w:spacing w:after="160" w:line="240" w:lineRule="auto"/>
      <w:ind w:right="100" w:firstLine="0"/>
      <w:jc w:val="center"/>
      <w:outlineLvl w:val="1"/>
    </w:pPr>
    <w:rPr>
      <w:rFonts w:eastAsia="Times New Roman"/>
      <w:b/>
      <w:bCs/>
      <w:sz w:val="28"/>
      <w:szCs w:val="2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482027">
      <w:bodyDiv w:val="1"/>
      <w:marLeft w:val="0"/>
      <w:marRight w:val="0"/>
      <w:marTop w:val="0"/>
      <w:marBottom w:val="0"/>
      <w:divBdr>
        <w:top w:val="none" w:sz="0" w:space="0" w:color="auto"/>
        <w:left w:val="none" w:sz="0" w:space="0" w:color="auto"/>
        <w:bottom w:val="none" w:sz="0" w:space="0" w:color="auto"/>
        <w:right w:val="none" w:sz="0" w:space="0" w:color="auto"/>
      </w:divBdr>
    </w:div>
    <w:div w:id="129131041">
      <w:bodyDiv w:val="1"/>
      <w:marLeft w:val="0"/>
      <w:marRight w:val="0"/>
      <w:marTop w:val="0"/>
      <w:marBottom w:val="0"/>
      <w:divBdr>
        <w:top w:val="none" w:sz="0" w:space="0" w:color="auto"/>
        <w:left w:val="none" w:sz="0" w:space="0" w:color="auto"/>
        <w:bottom w:val="none" w:sz="0" w:space="0" w:color="auto"/>
        <w:right w:val="none" w:sz="0" w:space="0" w:color="auto"/>
      </w:divBdr>
    </w:div>
    <w:div w:id="133647194">
      <w:bodyDiv w:val="1"/>
      <w:marLeft w:val="0"/>
      <w:marRight w:val="0"/>
      <w:marTop w:val="0"/>
      <w:marBottom w:val="0"/>
      <w:divBdr>
        <w:top w:val="none" w:sz="0" w:space="0" w:color="auto"/>
        <w:left w:val="none" w:sz="0" w:space="0" w:color="auto"/>
        <w:bottom w:val="none" w:sz="0" w:space="0" w:color="auto"/>
        <w:right w:val="none" w:sz="0" w:space="0" w:color="auto"/>
      </w:divBdr>
    </w:div>
    <w:div w:id="134757537">
      <w:bodyDiv w:val="1"/>
      <w:marLeft w:val="0"/>
      <w:marRight w:val="0"/>
      <w:marTop w:val="0"/>
      <w:marBottom w:val="0"/>
      <w:divBdr>
        <w:top w:val="none" w:sz="0" w:space="0" w:color="auto"/>
        <w:left w:val="none" w:sz="0" w:space="0" w:color="auto"/>
        <w:bottom w:val="none" w:sz="0" w:space="0" w:color="auto"/>
        <w:right w:val="none" w:sz="0" w:space="0" w:color="auto"/>
      </w:divBdr>
    </w:div>
    <w:div w:id="265238084">
      <w:bodyDiv w:val="1"/>
      <w:marLeft w:val="0"/>
      <w:marRight w:val="0"/>
      <w:marTop w:val="0"/>
      <w:marBottom w:val="0"/>
      <w:divBdr>
        <w:top w:val="none" w:sz="0" w:space="0" w:color="auto"/>
        <w:left w:val="none" w:sz="0" w:space="0" w:color="auto"/>
        <w:bottom w:val="none" w:sz="0" w:space="0" w:color="auto"/>
        <w:right w:val="none" w:sz="0" w:space="0" w:color="auto"/>
      </w:divBdr>
    </w:div>
    <w:div w:id="266810958">
      <w:bodyDiv w:val="1"/>
      <w:marLeft w:val="0"/>
      <w:marRight w:val="0"/>
      <w:marTop w:val="0"/>
      <w:marBottom w:val="0"/>
      <w:divBdr>
        <w:top w:val="none" w:sz="0" w:space="0" w:color="auto"/>
        <w:left w:val="none" w:sz="0" w:space="0" w:color="auto"/>
        <w:bottom w:val="none" w:sz="0" w:space="0" w:color="auto"/>
        <w:right w:val="none" w:sz="0" w:space="0" w:color="auto"/>
      </w:divBdr>
    </w:div>
    <w:div w:id="286276941">
      <w:bodyDiv w:val="1"/>
      <w:marLeft w:val="0"/>
      <w:marRight w:val="0"/>
      <w:marTop w:val="0"/>
      <w:marBottom w:val="0"/>
      <w:divBdr>
        <w:top w:val="none" w:sz="0" w:space="0" w:color="auto"/>
        <w:left w:val="none" w:sz="0" w:space="0" w:color="auto"/>
        <w:bottom w:val="none" w:sz="0" w:space="0" w:color="auto"/>
        <w:right w:val="none" w:sz="0" w:space="0" w:color="auto"/>
      </w:divBdr>
    </w:div>
    <w:div w:id="323972881">
      <w:bodyDiv w:val="1"/>
      <w:marLeft w:val="0"/>
      <w:marRight w:val="0"/>
      <w:marTop w:val="0"/>
      <w:marBottom w:val="0"/>
      <w:divBdr>
        <w:top w:val="none" w:sz="0" w:space="0" w:color="auto"/>
        <w:left w:val="none" w:sz="0" w:space="0" w:color="auto"/>
        <w:bottom w:val="none" w:sz="0" w:space="0" w:color="auto"/>
        <w:right w:val="none" w:sz="0" w:space="0" w:color="auto"/>
      </w:divBdr>
    </w:div>
    <w:div w:id="370232997">
      <w:bodyDiv w:val="1"/>
      <w:marLeft w:val="0"/>
      <w:marRight w:val="0"/>
      <w:marTop w:val="0"/>
      <w:marBottom w:val="0"/>
      <w:divBdr>
        <w:top w:val="none" w:sz="0" w:space="0" w:color="auto"/>
        <w:left w:val="none" w:sz="0" w:space="0" w:color="auto"/>
        <w:bottom w:val="none" w:sz="0" w:space="0" w:color="auto"/>
        <w:right w:val="none" w:sz="0" w:space="0" w:color="auto"/>
      </w:divBdr>
    </w:div>
    <w:div w:id="371927521">
      <w:bodyDiv w:val="1"/>
      <w:marLeft w:val="0"/>
      <w:marRight w:val="0"/>
      <w:marTop w:val="0"/>
      <w:marBottom w:val="0"/>
      <w:divBdr>
        <w:top w:val="none" w:sz="0" w:space="0" w:color="auto"/>
        <w:left w:val="none" w:sz="0" w:space="0" w:color="auto"/>
        <w:bottom w:val="none" w:sz="0" w:space="0" w:color="auto"/>
        <w:right w:val="none" w:sz="0" w:space="0" w:color="auto"/>
      </w:divBdr>
    </w:div>
    <w:div w:id="402873853">
      <w:bodyDiv w:val="1"/>
      <w:marLeft w:val="0"/>
      <w:marRight w:val="0"/>
      <w:marTop w:val="0"/>
      <w:marBottom w:val="0"/>
      <w:divBdr>
        <w:top w:val="none" w:sz="0" w:space="0" w:color="auto"/>
        <w:left w:val="none" w:sz="0" w:space="0" w:color="auto"/>
        <w:bottom w:val="none" w:sz="0" w:space="0" w:color="auto"/>
        <w:right w:val="none" w:sz="0" w:space="0" w:color="auto"/>
      </w:divBdr>
    </w:div>
    <w:div w:id="576134796">
      <w:bodyDiv w:val="1"/>
      <w:marLeft w:val="0"/>
      <w:marRight w:val="0"/>
      <w:marTop w:val="0"/>
      <w:marBottom w:val="0"/>
      <w:divBdr>
        <w:top w:val="none" w:sz="0" w:space="0" w:color="auto"/>
        <w:left w:val="none" w:sz="0" w:space="0" w:color="auto"/>
        <w:bottom w:val="none" w:sz="0" w:space="0" w:color="auto"/>
        <w:right w:val="none" w:sz="0" w:space="0" w:color="auto"/>
      </w:divBdr>
    </w:div>
    <w:div w:id="591862432">
      <w:bodyDiv w:val="1"/>
      <w:marLeft w:val="0"/>
      <w:marRight w:val="0"/>
      <w:marTop w:val="0"/>
      <w:marBottom w:val="0"/>
      <w:divBdr>
        <w:top w:val="none" w:sz="0" w:space="0" w:color="auto"/>
        <w:left w:val="none" w:sz="0" w:space="0" w:color="auto"/>
        <w:bottom w:val="none" w:sz="0" w:space="0" w:color="auto"/>
        <w:right w:val="none" w:sz="0" w:space="0" w:color="auto"/>
      </w:divBdr>
    </w:div>
    <w:div w:id="816385406">
      <w:bodyDiv w:val="1"/>
      <w:marLeft w:val="0"/>
      <w:marRight w:val="0"/>
      <w:marTop w:val="0"/>
      <w:marBottom w:val="0"/>
      <w:divBdr>
        <w:top w:val="none" w:sz="0" w:space="0" w:color="auto"/>
        <w:left w:val="none" w:sz="0" w:space="0" w:color="auto"/>
        <w:bottom w:val="none" w:sz="0" w:space="0" w:color="auto"/>
        <w:right w:val="none" w:sz="0" w:space="0" w:color="auto"/>
      </w:divBdr>
    </w:div>
    <w:div w:id="831608673">
      <w:bodyDiv w:val="1"/>
      <w:marLeft w:val="0"/>
      <w:marRight w:val="0"/>
      <w:marTop w:val="0"/>
      <w:marBottom w:val="0"/>
      <w:divBdr>
        <w:top w:val="none" w:sz="0" w:space="0" w:color="auto"/>
        <w:left w:val="none" w:sz="0" w:space="0" w:color="auto"/>
        <w:bottom w:val="none" w:sz="0" w:space="0" w:color="auto"/>
        <w:right w:val="none" w:sz="0" w:space="0" w:color="auto"/>
      </w:divBdr>
    </w:div>
    <w:div w:id="874585724">
      <w:bodyDiv w:val="1"/>
      <w:marLeft w:val="0"/>
      <w:marRight w:val="0"/>
      <w:marTop w:val="0"/>
      <w:marBottom w:val="0"/>
      <w:divBdr>
        <w:top w:val="none" w:sz="0" w:space="0" w:color="auto"/>
        <w:left w:val="none" w:sz="0" w:space="0" w:color="auto"/>
        <w:bottom w:val="none" w:sz="0" w:space="0" w:color="auto"/>
        <w:right w:val="none" w:sz="0" w:space="0" w:color="auto"/>
      </w:divBdr>
    </w:div>
    <w:div w:id="945381997">
      <w:bodyDiv w:val="1"/>
      <w:marLeft w:val="0"/>
      <w:marRight w:val="0"/>
      <w:marTop w:val="0"/>
      <w:marBottom w:val="0"/>
      <w:divBdr>
        <w:top w:val="none" w:sz="0" w:space="0" w:color="auto"/>
        <w:left w:val="none" w:sz="0" w:space="0" w:color="auto"/>
        <w:bottom w:val="none" w:sz="0" w:space="0" w:color="auto"/>
        <w:right w:val="none" w:sz="0" w:space="0" w:color="auto"/>
      </w:divBdr>
    </w:div>
    <w:div w:id="1028027085">
      <w:bodyDiv w:val="1"/>
      <w:marLeft w:val="0"/>
      <w:marRight w:val="0"/>
      <w:marTop w:val="0"/>
      <w:marBottom w:val="0"/>
      <w:divBdr>
        <w:top w:val="none" w:sz="0" w:space="0" w:color="auto"/>
        <w:left w:val="none" w:sz="0" w:space="0" w:color="auto"/>
        <w:bottom w:val="none" w:sz="0" w:space="0" w:color="auto"/>
        <w:right w:val="none" w:sz="0" w:space="0" w:color="auto"/>
      </w:divBdr>
    </w:div>
    <w:div w:id="1032193553">
      <w:bodyDiv w:val="1"/>
      <w:marLeft w:val="0"/>
      <w:marRight w:val="0"/>
      <w:marTop w:val="0"/>
      <w:marBottom w:val="0"/>
      <w:divBdr>
        <w:top w:val="none" w:sz="0" w:space="0" w:color="auto"/>
        <w:left w:val="none" w:sz="0" w:space="0" w:color="auto"/>
        <w:bottom w:val="none" w:sz="0" w:space="0" w:color="auto"/>
        <w:right w:val="none" w:sz="0" w:space="0" w:color="auto"/>
      </w:divBdr>
    </w:div>
    <w:div w:id="1092124345">
      <w:bodyDiv w:val="1"/>
      <w:marLeft w:val="0"/>
      <w:marRight w:val="0"/>
      <w:marTop w:val="0"/>
      <w:marBottom w:val="0"/>
      <w:divBdr>
        <w:top w:val="none" w:sz="0" w:space="0" w:color="auto"/>
        <w:left w:val="none" w:sz="0" w:space="0" w:color="auto"/>
        <w:bottom w:val="none" w:sz="0" w:space="0" w:color="auto"/>
        <w:right w:val="none" w:sz="0" w:space="0" w:color="auto"/>
      </w:divBdr>
    </w:div>
    <w:div w:id="1174683656">
      <w:bodyDiv w:val="1"/>
      <w:marLeft w:val="0"/>
      <w:marRight w:val="0"/>
      <w:marTop w:val="0"/>
      <w:marBottom w:val="0"/>
      <w:divBdr>
        <w:top w:val="none" w:sz="0" w:space="0" w:color="auto"/>
        <w:left w:val="none" w:sz="0" w:space="0" w:color="auto"/>
        <w:bottom w:val="none" w:sz="0" w:space="0" w:color="auto"/>
        <w:right w:val="none" w:sz="0" w:space="0" w:color="auto"/>
      </w:divBdr>
    </w:div>
    <w:div w:id="1219434925">
      <w:bodyDiv w:val="1"/>
      <w:marLeft w:val="0"/>
      <w:marRight w:val="0"/>
      <w:marTop w:val="0"/>
      <w:marBottom w:val="0"/>
      <w:divBdr>
        <w:top w:val="none" w:sz="0" w:space="0" w:color="auto"/>
        <w:left w:val="none" w:sz="0" w:space="0" w:color="auto"/>
        <w:bottom w:val="none" w:sz="0" w:space="0" w:color="auto"/>
        <w:right w:val="none" w:sz="0" w:space="0" w:color="auto"/>
      </w:divBdr>
    </w:div>
    <w:div w:id="1243374241">
      <w:bodyDiv w:val="1"/>
      <w:marLeft w:val="0"/>
      <w:marRight w:val="0"/>
      <w:marTop w:val="0"/>
      <w:marBottom w:val="0"/>
      <w:divBdr>
        <w:top w:val="none" w:sz="0" w:space="0" w:color="auto"/>
        <w:left w:val="none" w:sz="0" w:space="0" w:color="auto"/>
        <w:bottom w:val="none" w:sz="0" w:space="0" w:color="auto"/>
        <w:right w:val="none" w:sz="0" w:space="0" w:color="auto"/>
      </w:divBdr>
    </w:div>
    <w:div w:id="1260796605">
      <w:bodyDiv w:val="1"/>
      <w:marLeft w:val="0"/>
      <w:marRight w:val="0"/>
      <w:marTop w:val="0"/>
      <w:marBottom w:val="0"/>
      <w:divBdr>
        <w:top w:val="none" w:sz="0" w:space="0" w:color="auto"/>
        <w:left w:val="none" w:sz="0" w:space="0" w:color="auto"/>
        <w:bottom w:val="none" w:sz="0" w:space="0" w:color="auto"/>
        <w:right w:val="none" w:sz="0" w:space="0" w:color="auto"/>
      </w:divBdr>
    </w:div>
    <w:div w:id="1333020968">
      <w:bodyDiv w:val="1"/>
      <w:marLeft w:val="0"/>
      <w:marRight w:val="0"/>
      <w:marTop w:val="0"/>
      <w:marBottom w:val="0"/>
      <w:divBdr>
        <w:top w:val="none" w:sz="0" w:space="0" w:color="auto"/>
        <w:left w:val="none" w:sz="0" w:space="0" w:color="auto"/>
        <w:bottom w:val="none" w:sz="0" w:space="0" w:color="auto"/>
        <w:right w:val="none" w:sz="0" w:space="0" w:color="auto"/>
      </w:divBdr>
    </w:div>
    <w:div w:id="1496992077">
      <w:bodyDiv w:val="1"/>
      <w:marLeft w:val="0"/>
      <w:marRight w:val="0"/>
      <w:marTop w:val="0"/>
      <w:marBottom w:val="0"/>
      <w:divBdr>
        <w:top w:val="none" w:sz="0" w:space="0" w:color="auto"/>
        <w:left w:val="none" w:sz="0" w:space="0" w:color="auto"/>
        <w:bottom w:val="none" w:sz="0" w:space="0" w:color="auto"/>
        <w:right w:val="none" w:sz="0" w:space="0" w:color="auto"/>
      </w:divBdr>
    </w:div>
    <w:div w:id="1647053396">
      <w:bodyDiv w:val="1"/>
      <w:marLeft w:val="0"/>
      <w:marRight w:val="0"/>
      <w:marTop w:val="0"/>
      <w:marBottom w:val="0"/>
      <w:divBdr>
        <w:top w:val="none" w:sz="0" w:space="0" w:color="auto"/>
        <w:left w:val="none" w:sz="0" w:space="0" w:color="auto"/>
        <w:bottom w:val="none" w:sz="0" w:space="0" w:color="auto"/>
        <w:right w:val="none" w:sz="0" w:space="0" w:color="auto"/>
      </w:divBdr>
      <w:divsChild>
        <w:div w:id="764688137">
          <w:marLeft w:val="0"/>
          <w:marRight w:val="0"/>
          <w:marTop w:val="0"/>
          <w:marBottom w:val="0"/>
          <w:divBdr>
            <w:top w:val="none" w:sz="0" w:space="0" w:color="auto"/>
            <w:left w:val="none" w:sz="0" w:space="0" w:color="auto"/>
            <w:bottom w:val="none" w:sz="0" w:space="0" w:color="auto"/>
            <w:right w:val="none" w:sz="0" w:space="0" w:color="auto"/>
          </w:divBdr>
        </w:div>
      </w:divsChild>
    </w:div>
    <w:div w:id="1653948401">
      <w:bodyDiv w:val="1"/>
      <w:marLeft w:val="0"/>
      <w:marRight w:val="0"/>
      <w:marTop w:val="0"/>
      <w:marBottom w:val="0"/>
      <w:divBdr>
        <w:top w:val="none" w:sz="0" w:space="0" w:color="auto"/>
        <w:left w:val="none" w:sz="0" w:space="0" w:color="auto"/>
        <w:bottom w:val="none" w:sz="0" w:space="0" w:color="auto"/>
        <w:right w:val="none" w:sz="0" w:space="0" w:color="auto"/>
      </w:divBdr>
    </w:div>
    <w:div w:id="1717661548">
      <w:bodyDiv w:val="1"/>
      <w:marLeft w:val="0"/>
      <w:marRight w:val="0"/>
      <w:marTop w:val="0"/>
      <w:marBottom w:val="0"/>
      <w:divBdr>
        <w:top w:val="none" w:sz="0" w:space="0" w:color="auto"/>
        <w:left w:val="none" w:sz="0" w:space="0" w:color="auto"/>
        <w:bottom w:val="none" w:sz="0" w:space="0" w:color="auto"/>
        <w:right w:val="none" w:sz="0" w:space="0" w:color="auto"/>
      </w:divBdr>
    </w:div>
    <w:div w:id="1767193717">
      <w:bodyDiv w:val="1"/>
      <w:marLeft w:val="0"/>
      <w:marRight w:val="0"/>
      <w:marTop w:val="0"/>
      <w:marBottom w:val="0"/>
      <w:divBdr>
        <w:top w:val="none" w:sz="0" w:space="0" w:color="auto"/>
        <w:left w:val="none" w:sz="0" w:space="0" w:color="auto"/>
        <w:bottom w:val="none" w:sz="0" w:space="0" w:color="auto"/>
        <w:right w:val="none" w:sz="0" w:space="0" w:color="auto"/>
      </w:divBdr>
    </w:div>
    <w:div w:id="1810782368">
      <w:bodyDiv w:val="1"/>
      <w:marLeft w:val="0"/>
      <w:marRight w:val="0"/>
      <w:marTop w:val="0"/>
      <w:marBottom w:val="0"/>
      <w:divBdr>
        <w:top w:val="none" w:sz="0" w:space="0" w:color="auto"/>
        <w:left w:val="none" w:sz="0" w:space="0" w:color="auto"/>
        <w:bottom w:val="none" w:sz="0" w:space="0" w:color="auto"/>
        <w:right w:val="none" w:sz="0" w:space="0" w:color="auto"/>
      </w:divBdr>
    </w:div>
    <w:div w:id="1822382791">
      <w:bodyDiv w:val="1"/>
      <w:marLeft w:val="0"/>
      <w:marRight w:val="0"/>
      <w:marTop w:val="0"/>
      <w:marBottom w:val="0"/>
      <w:divBdr>
        <w:top w:val="none" w:sz="0" w:space="0" w:color="auto"/>
        <w:left w:val="none" w:sz="0" w:space="0" w:color="auto"/>
        <w:bottom w:val="none" w:sz="0" w:space="0" w:color="auto"/>
        <w:right w:val="none" w:sz="0" w:space="0" w:color="auto"/>
      </w:divBdr>
    </w:div>
    <w:div w:id="1855800048">
      <w:bodyDiv w:val="1"/>
      <w:marLeft w:val="0"/>
      <w:marRight w:val="0"/>
      <w:marTop w:val="0"/>
      <w:marBottom w:val="0"/>
      <w:divBdr>
        <w:top w:val="none" w:sz="0" w:space="0" w:color="auto"/>
        <w:left w:val="none" w:sz="0" w:space="0" w:color="auto"/>
        <w:bottom w:val="none" w:sz="0" w:space="0" w:color="auto"/>
        <w:right w:val="none" w:sz="0" w:space="0" w:color="auto"/>
      </w:divBdr>
    </w:div>
    <w:div w:id="1871381745">
      <w:bodyDiv w:val="1"/>
      <w:marLeft w:val="0"/>
      <w:marRight w:val="0"/>
      <w:marTop w:val="0"/>
      <w:marBottom w:val="0"/>
      <w:divBdr>
        <w:top w:val="none" w:sz="0" w:space="0" w:color="auto"/>
        <w:left w:val="none" w:sz="0" w:space="0" w:color="auto"/>
        <w:bottom w:val="none" w:sz="0" w:space="0" w:color="auto"/>
        <w:right w:val="none" w:sz="0" w:space="0" w:color="auto"/>
      </w:divBdr>
      <w:divsChild>
        <w:div w:id="130247951">
          <w:marLeft w:val="360"/>
          <w:marRight w:val="0"/>
          <w:marTop w:val="60"/>
          <w:marBottom w:val="0"/>
          <w:divBdr>
            <w:top w:val="none" w:sz="0" w:space="0" w:color="auto"/>
            <w:left w:val="single" w:sz="24" w:space="24" w:color="BBBBAA"/>
            <w:bottom w:val="none" w:sz="0" w:space="0" w:color="auto"/>
            <w:right w:val="none" w:sz="0" w:space="0" w:color="auto"/>
          </w:divBdr>
        </w:div>
      </w:divsChild>
    </w:div>
    <w:div w:id="1892956598">
      <w:bodyDiv w:val="1"/>
      <w:marLeft w:val="0"/>
      <w:marRight w:val="0"/>
      <w:marTop w:val="0"/>
      <w:marBottom w:val="0"/>
      <w:divBdr>
        <w:top w:val="none" w:sz="0" w:space="0" w:color="auto"/>
        <w:left w:val="none" w:sz="0" w:space="0" w:color="auto"/>
        <w:bottom w:val="none" w:sz="0" w:space="0" w:color="auto"/>
        <w:right w:val="none" w:sz="0" w:space="0" w:color="auto"/>
      </w:divBdr>
    </w:div>
    <w:div w:id="2072730472">
      <w:bodyDiv w:val="1"/>
      <w:marLeft w:val="0"/>
      <w:marRight w:val="0"/>
      <w:marTop w:val="0"/>
      <w:marBottom w:val="0"/>
      <w:divBdr>
        <w:top w:val="none" w:sz="0" w:space="0" w:color="auto"/>
        <w:left w:val="none" w:sz="0" w:space="0" w:color="auto"/>
        <w:bottom w:val="none" w:sz="0" w:space="0" w:color="auto"/>
        <w:right w:val="none" w:sz="0" w:space="0" w:color="auto"/>
      </w:divBdr>
    </w:div>
    <w:div w:id="212133712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s://www.vidal.ru/drugs/atc/r06aa02"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idal.ru/drugs/molecule/762"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vidal.ru/drugs/atc/a07aa02" TargetMode="External"/><Relationship Id="rId4" Type="http://schemas.openxmlformats.org/officeDocument/2006/relationships/settings" Target="settings.xml"/><Relationship Id="rId9" Type="http://schemas.openxmlformats.org/officeDocument/2006/relationships/hyperlink" Target="https://www.vidal.ru/drugs/molecule/329"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530E4F-2057-D242-B683-FEB720D66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11972</Words>
  <Characters>68243</Characters>
  <Application>Microsoft Office Word</Application>
  <DocSecurity>0</DocSecurity>
  <Lines>568</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80055</CharactersWithSpaces>
  <SharedDoc>false</SharedDoc>
  <HLinks>
    <vt:vector size="204" baseType="variant">
      <vt:variant>
        <vt:i4>7209076</vt:i4>
      </vt:variant>
      <vt:variant>
        <vt:i4>192</vt:i4>
      </vt:variant>
      <vt:variant>
        <vt:i4>0</vt:i4>
      </vt:variant>
      <vt:variant>
        <vt:i4>5</vt:i4>
      </vt:variant>
      <vt:variant>
        <vt:lpwstr>https://www.vidal.ru/drugs/molecule/762</vt:lpwstr>
      </vt:variant>
      <vt:variant>
        <vt:lpwstr/>
      </vt:variant>
      <vt:variant>
        <vt:i4>8257635</vt:i4>
      </vt:variant>
      <vt:variant>
        <vt:i4>189</vt:i4>
      </vt:variant>
      <vt:variant>
        <vt:i4>0</vt:i4>
      </vt:variant>
      <vt:variant>
        <vt:i4>5</vt:i4>
      </vt:variant>
      <vt:variant>
        <vt:lpwstr>https://www.vidal.ru/drugs/atc/a07aa02</vt:lpwstr>
      </vt:variant>
      <vt:variant>
        <vt:lpwstr/>
      </vt:variant>
      <vt:variant>
        <vt:i4>6946928</vt:i4>
      </vt:variant>
      <vt:variant>
        <vt:i4>186</vt:i4>
      </vt:variant>
      <vt:variant>
        <vt:i4>0</vt:i4>
      </vt:variant>
      <vt:variant>
        <vt:i4>5</vt:i4>
      </vt:variant>
      <vt:variant>
        <vt:lpwstr>https://www.vidal.ru/drugs/molecule/329</vt:lpwstr>
      </vt:variant>
      <vt:variant>
        <vt:lpwstr/>
      </vt:variant>
      <vt:variant>
        <vt:i4>7077987</vt:i4>
      </vt:variant>
      <vt:variant>
        <vt:i4>183</vt:i4>
      </vt:variant>
      <vt:variant>
        <vt:i4>0</vt:i4>
      </vt:variant>
      <vt:variant>
        <vt:i4>5</vt:i4>
      </vt:variant>
      <vt:variant>
        <vt:lpwstr>https://www.vidal.ru/drugs/atc/r06aa02</vt:lpwstr>
      </vt:variant>
      <vt:variant>
        <vt:lpwstr/>
      </vt:variant>
      <vt:variant>
        <vt:i4>1769523</vt:i4>
      </vt:variant>
      <vt:variant>
        <vt:i4>176</vt:i4>
      </vt:variant>
      <vt:variant>
        <vt:i4>0</vt:i4>
      </vt:variant>
      <vt:variant>
        <vt:i4>5</vt:i4>
      </vt:variant>
      <vt:variant>
        <vt:lpwstr/>
      </vt:variant>
      <vt:variant>
        <vt:lpwstr>_Toc61266912</vt:lpwstr>
      </vt:variant>
      <vt:variant>
        <vt:i4>1572915</vt:i4>
      </vt:variant>
      <vt:variant>
        <vt:i4>170</vt:i4>
      </vt:variant>
      <vt:variant>
        <vt:i4>0</vt:i4>
      </vt:variant>
      <vt:variant>
        <vt:i4>5</vt:i4>
      </vt:variant>
      <vt:variant>
        <vt:lpwstr/>
      </vt:variant>
      <vt:variant>
        <vt:lpwstr>_Toc61266911</vt:lpwstr>
      </vt:variant>
      <vt:variant>
        <vt:i4>1638451</vt:i4>
      </vt:variant>
      <vt:variant>
        <vt:i4>164</vt:i4>
      </vt:variant>
      <vt:variant>
        <vt:i4>0</vt:i4>
      </vt:variant>
      <vt:variant>
        <vt:i4>5</vt:i4>
      </vt:variant>
      <vt:variant>
        <vt:lpwstr/>
      </vt:variant>
      <vt:variant>
        <vt:lpwstr>_Toc61266910</vt:lpwstr>
      </vt:variant>
      <vt:variant>
        <vt:i4>1048626</vt:i4>
      </vt:variant>
      <vt:variant>
        <vt:i4>158</vt:i4>
      </vt:variant>
      <vt:variant>
        <vt:i4>0</vt:i4>
      </vt:variant>
      <vt:variant>
        <vt:i4>5</vt:i4>
      </vt:variant>
      <vt:variant>
        <vt:lpwstr/>
      </vt:variant>
      <vt:variant>
        <vt:lpwstr>_Toc61266909</vt:lpwstr>
      </vt:variant>
      <vt:variant>
        <vt:i4>1114162</vt:i4>
      </vt:variant>
      <vt:variant>
        <vt:i4>152</vt:i4>
      </vt:variant>
      <vt:variant>
        <vt:i4>0</vt:i4>
      </vt:variant>
      <vt:variant>
        <vt:i4>5</vt:i4>
      </vt:variant>
      <vt:variant>
        <vt:lpwstr/>
      </vt:variant>
      <vt:variant>
        <vt:lpwstr>_Toc61266908</vt:lpwstr>
      </vt:variant>
      <vt:variant>
        <vt:i4>1966130</vt:i4>
      </vt:variant>
      <vt:variant>
        <vt:i4>146</vt:i4>
      </vt:variant>
      <vt:variant>
        <vt:i4>0</vt:i4>
      </vt:variant>
      <vt:variant>
        <vt:i4>5</vt:i4>
      </vt:variant>
      <vt:variant>
        <vt:lpwstr/>
      </vt:variant>
      <vt:variant>
        <vt:lpwstr>_Toc61266907</vt:lpwstr>
      </vt:variant>
      <vt:variant>
        <vt:i4>2031666</vt:i4>
      </vt:variant>
      <vt:variant>
        <vt:i4>140</vt:i4>
      </vt:variant>
      <vt:variant>
        <vt:i4>0</vt:i4>
      </vt:variant>
      <vt:variant>
        <vt:i4>5</vt:i4>
      </vt:variant>
      <vt:variant>
        <vt:lpwstr/>
      </vt:variant>
      <vt:variant>
        <vt:lpwstr>_Toc61266906</vt:lpwstr>
      </vt:variant>
      <vt:variant>
        <vt:i4>1835058</vt:i4>
      </vt:variant>
      <vt:variant>
        <vt:i4>134</vt:i4>
      </vt:variant>
      <vt:variant>
        <vt:i4>0</vt:i4>
      </vt:variant>
      <vt:variant>
        <vt:i4>5</vt:i4>
      </vt:variant>
      <vt:variant>
        <vt:lpwstr/>
      </vt:variant>
      <vt:variant>
        <vt:lpwstr>_Toc61266905</vt:lpwstr>
      </vt:variant>
      <vt:variant>
        <vt:i4>1900594</vt:i4>
      </vt:variant>
      <vt:variant>
        <vt:i4>128</vt:i4>
      </vt:variant>
      <vt:variant>
        <vt:i4>0</vt:i4>
      </vt:variant>
      <vt:variant>
        <vt:i4>5</vt:i4>
      </vt:variant>
      <vt:variant>
        <vt:lpwstr/>
      </vt:variant>
      <vt:variant>
        <vt:lpwstr>_Toc61266904</vt:lpwstr>
      </vt:variant>
      <vt:variant>
        <vt:i4>1703986</vt:i4>
      </vt:variant>
      <vt:variant>
        <vt:i4>122</vt:i4>
      </vt:variant>
      <vt:variant>
        <vt:i4>0</vt:i4>
      </vt:variant>
      <vt:variant>
        <vt:i4>5</vt:i4>
      </vt:variant>
      <vt:variant>
        <vt:lpwstr/>
      </vt:variant>
      <vt:variant>
        <vt:lpwstr>_Toc61266903</vt:lpwstr>
      </vt:variant>
      <vt:variant>
        <vt:i4>1769522</vt:i4>
      </vt:variant>
      <vt:variant>
        <vt:i4>116</vt:i4>
      </vt:variant>
      <vt:variant>
        <vt:i4>0</vt:i4>
      </vt:variant>
      <vt:variant>
        <vt:i4>5</vt:i4>
      </vt:variant>
      <vt:variant>
        <vt:lpwstr/>
      </vt:variant>
      <vt:variant>
        <vt:lpwstr>_Toc61266902</vt:lpwstr>
      </vt:variant>
      <vt:variant>
        <vt:i4>1572914</vt:i4>
      </vt:variant>
      <vt:variant>
        <vt:i4>110</vt:i4>
      </vt:variant>
      <vt:variant>
        <vt:i4>0</vt:i4>
      </vt:variant>
      <vt:variant>
        <vt:i4>5</vt:i4>
      </vt:variant>
      <vt:variant>
        <vt:lpwstr/>
      </vt:variant>
      <vt:variant>
        <vt:lpwstr>_Toc61266901</vt:lpwstr>
      </vt:variant>
      <vt:variant>
        <vt:i4>1638450</vt:i4>
      </vt:variant>
      <vt:variant>
        <vt:i4>104</vt:i4>
      </vt:variant>
      <vt:variant>
        <vt:i4>0</vt:i4>
      </vt:variant>
      <vt:variant>
        <vt:i4>5</vt:i4>
      </vt:variant>
      <vt:variant>
        <vt:lpwstr/>
      </vt:variant>
      <vt:variant>
        <vt:lpwstr>_Toc61266900</vt:lpwstr>
      </vt:variant>
      <vt:variant>
        <vt:i4>1114171</vt:i4>
      </vt:variant>
      <vt:variant>
        <vt:i4>98</vt:i4>
      </vt:variant>
      <vt:variant>
        <vt:i4>0</vt:i4>
      </vt:variant>
      <vt:variant>
        <vt:i4>5</vt:i4>
      </vt:variant>
      <vt:variant>
        <vt:lpwstr/>
      </vt:variant>
      <vt:variant>
        <vt:lpwstr>_Toc61266899</vt:lpwstr>
      </vt:variant>
      <vt:variant>
        <vt:i4>1048635</vt:i4>
      </vt:variant>
      <vt:variant>
        <vt:i4>92</vt:i4>
      </vt:variant>
      <vt:variant>
        <vt:i4>0</vt:i4>
      </vt:variant>
      <vt:variant>
        <vt:i4>5</vt:i4>
      </vt:variant>
      <vt:variant>
        <vt:lpwstr/>
      </vt:variant>
      <vt:variant>
        <vt:lpwstr>_Toc61266898</vt:lpwstr>
      </vt:variant>
      <vt:variant>
        <vt:i4>2031675</vt:i4>
      </vt:variant>
      <vt:variant>
        <vt:i4>86</vt:i4>
      </vt:variant>
      <vt:variant>
        <vt:i4>0</vt:i4>
      </vt:variant>
      <vt:variant>
        <vt:i4>5</vt:i4>
      </vt:variant>
      <vt:variant>
        <vt:lpwstr/>
      </vt:variant>
      <vt:variant>
        <vt:lpwstr>_Toc61266897</vt:lpwstr>
      </vt:variant>
      <vt:variant>
        <vt:i4>1966139</vt:i4>
      </vt:variant>
      <vt:variant>
        <vt:i4>80</vt:i4>
      </vt:variant>
      <vt:variant>
        <vt:i4>0</vt:i4>
      </vt:variant>
      <vt:variant>
        <vt:i4>5</vt:i4>
      </vt:variant>
      <vt:variant>
        <vt:lpwstr/>
      </vt:variant>
      <vt:variant>
        <vt:lpwstr>_Toc61266896</vt:lpwstr>
      </vt:variant>
      <vt:variant>
        <vt:i4>1900603</vt:i4>
      </vt:variant>
      <vt:variant>
        <vt:i4>74</vt:i4>
      </vt:variant>
      <vt:variant>
        <vt:i4>0</vt:i4>
      </vt:variant>
      <vt:variant>
        <vt:i4>5</vt:i4>
      </vt:variant>
      <vt:variant>
        <vt:lpwstr/>
      </vt:variant>
      <vt:variant>
        <vt:lpwstr>_Toc61266895</vt:lpwstr>
      </vt:variant>
      <vt:variant>
        <vt:i4>1835067</vt:i4>
      </vt:variant>
      <vt:variant>
        <vt:i4>68</vt:i4>
      </vt:variant>
      <vt:variant>
        <vt:i4>0</vt:i4>
      </vt:variant>
      <vt:variant>
        <vt:i4>5</vt:i4>
      </vt:variant>
      <vt:variant>
        <vt:lpwstr/>
      </vt:variant>
      <vt:variant>
        <vt:lpwstr>_Toc61266894</vt:lpwstr>
      </vt:variant>
      <vt:variant>
        <vt:i4>1769531</vt:i4>
      </vt:variant>
      <vt:variant>
        <vt:i4>62</vt:i4>
      </vt:variant>
      <vt:variant>
        <vt:i4>0</vt:i4>
      </vt:variant>
      <vt:variant>
        <vt:i4>5</vt:i4>
      </vt:variant>
      <vt:variant>
        <vt:lpwstr/>
      </vt:variant>
      <vt:variant>
        <vt:lpwstr>_Toc61266893</vt:lpwstr>
      </vt:variant>
      <vt:variant>
        <vt:i4>1703995</vt:i4>
      </vt:variant>
      <vt:variant>
        <vt:i4>56</vt:i4>
      </vt:variant>
      <vt:variant>
        <vt:i4>0</vt:i4>
      </vt:variant>
      <vt:variant>
        <vt:i4>5</vt:i4>
      </vt:variant>
      <vt:variant>
        <vt:lpwstr/>
      </vt:variant>
      <vt:variant>
        <vt:lpwstr>_Toc61266892</vt:lpwstr>
      </vt:variant>
      <vt:variant>
        <vt:i4>1638459</vt:i4>
      </vt:variant>
      <vt:variant>
        <vt:i4>50</vt:i4>
      </vt:variant>
      <vt:variant>
        <vt:i4>0</vt:i4>
      </vt:variant>
      <vt:variant>
        <vt:i4>5</vt:i4>
      </vt:variant>
      <vt:variant>
        <vt:lpwstr/>
      </vt:variant>
      <vt:variant>
        <vt:lpwstr>_Toc61266891</vt:lpwstr>
      </vt:variant>
      <vt:variant>
        <vt:i4>1572923</vt:i4>
      </vt:variant>
      <vt:variant>
        <vt:i4>44</vt:i4>
      </vt:variant>
      <vt:variant>
        <vt:i4>0</vt:i4>
      </vt:variant>
      <vt:variant>
        <vt:i4>5</vt:i4>
      </vt:variant>
      <vt:variant>
        <vt:lpwstr/>
      </vt:variant>
      <vt:variant>
        <vt:lpwstr>_Toc61266890</vt:lpwstr>
      </vt:variant>
      <vt:variant>
        <vt:i4>1114170</vt:i4>
      </vt:variant>
      <vt:variant>
        <vt:i4>38</vt:i4>
      </vt:variant>
      <vt:variant>
        <vt:i4>0</vt:i4>
      </vt:variant>
      <vt:variant>
        <vt:i4>5</vt:i4>
      </vt:variant>
      <vt:variant>
        <vt:lpwstr/>
      </vt:variant>
      <vt:variant>
        <vt:lpwstr>_Toc61266889</vt:lpwstr>
      </vt:variant>
      <vt:variant>
        <vt:i4>1048634</vt:i4>
      </vt:variant>
      <vt:variant>
        <vt:i4>32</vt:i4>
      </vt:variant>
      <vt:variant>
        <vt:i4>0</vt:i4>
      </vt:variant>
      <vt:variant>
        <vt:i4>5</vt:i4>
      </vt:variant>
      <vt:variant>
        <vt:lpwstr/>
      </vt:variant>
      <vt:variant>
        <vt:lpwstr>_Toc61266888</vt:lpwstr>
      </vt:variant>
      <vt:variant>
        <vt:i4>2031674</vt:i4>
      </vt:variant>
      <vt:variant>
        <vt:i4>26</vt:i4>
      </vt:variant>
      <vt:variant>
        <vt:i4>0</vt:i4>
      </vt:variant>
      <vt:variant>
        <vt:i4>5</vt:i4>
      </vt:variant>
      <vt:variant>
        <vt:lpwstr/>
      </vt:variant>
      <vt:variant>
        <vt:lpwstr>_Toc61266887</vt:lpwstr>
      </vt:variant>
      <vt:variant>
        <vt:i4>1966138</vt:i4>
      </vt:variant>
      <vt:variant>
        <vt:i4>20</vt:i4>
      </vt:variant>
      <vt:variant>
        <vt:i4>0</vt:i4>
      </vt:variant>
      <vt:variant>
        <vt:i4>5</vt:i4>
      </vt:variant>
      <vt:variant>
        <vt:lpwstr/>
      </vt:variant>
      <vt:variant>
        <vt:lpwstr>_Toc61266886</vt:lpwstr>
      </vt:variant>
      <vt:variant>
        <vt:i4>1900602</vt:i4>
      </vt:variant>
      <vt:variant>
        <vt:i4>14</vt:i4>
      </vt:variant>
      <vt:variant>
        <vt:i4>0</vt:i4>
      </vt:variant>
      <vt:variant>
        <vt:i4>5</vt:i4>
      </vt:variant>
      <vt:variant>
        <vt:lpwstr/>
      </vt:variant>
      <vt:variant>
        <vt:lpwstr>_Toc61266885</vt:lpwstr>
      </vt:variant>
      <vt:variant>
        <vt:i4>1835066</vt:i4>
      </vt:variant>
      <vt:variant>
        <vt:i4>8</vt:i4>
      </vt:variant>
      <vt:variant>
        <vt:i4>0</vt:i4>
      </vt:variant>
      <vt:variant>
        <vt:i4>5</vt:i4>
      </vt:variant>
      <vt:variant>
        <vt:lpwstr/>
      </vt:variant>
      <vt:variant>
        <vt:lpwstr>_Toc61266884</vt:lpwstr>
      </vt:variant>
      <vt:variant>
        <vt:i4>1769530</vt:i4>
      </vt:variant>
      <vt:variant>
        <vt:i4>2</vt:i4>
      </vt:variant>
      <vt:variant>
        <vt:i4>0</vt:i4>
      </vt:variant>
      <vt:variant>
        <vt:i4>5</vt:i4>
      </vt:variant>
      <vt:variant>
        <vt:lpwstr/>
      </vt:variant>
      <vt:variant>
        <vt:lpwstr>_Toc61266883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ФГБУ "ЦЭККМП" Минздрава России</dc:creator>
  <cp:keywords/>
  <cp:lastModifiedBy>Microsoft Office User</cp:lastModifiedBy>
  <cp:revision>2</cp:revision>
  <cp:lastPrinted>2021-01-11T09:46:00Z</cp:lastPrinted>
  <dcterms:created xsi:type="dcterms:W3CDTF">2021-02-05T10:09:00Z</dcterms:created>
  <dcterms:modified xsi:type="dcterms:W3CDTF">2021-02-05T10:09:00Z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