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9C2" w:rsidRDefault="00E239DF" w:rsidP="00EE59C2">
      <w:pPr>
        <w:pStyle w:val="aff7"/>
      </w:pPr>
      <w:r>
        <w:rPr>
          <w:noProof/>
        </w:rPr>
        <w:pict>
          <v:rect id="_x0000_s1027" alt="" style="position:absolute;left:0;text-align:left;margin-left:-64.8pt;margin-top:-38.7pt;width:551.25pt;height:665.25pt;z-index:-251656192;visibility:visible;mso-wrap-edited:f;mso-width-percent:0;mso-height-percent:0;mso-width-percent:0;mso-height-percent:0;mso-width-relative:margin;mso-height-relative:margin;v-text-anchor:middle" fillcolor="window" stroked="f"/>
        </w:pict>
      </w:r>
      <w:r>
        <w:rPr>
          <w:noProof/>
        </w:rPr>
        <w:pict>
          <v:rect id="Прямоугольник 3" o:spid="_x0000_s1026" alt="" style="position:absolute;left:0;text-align:left;margin-left:-2.8pt;margin-top:-87.7pt;width:598.55pt;height:867.8pt;z-index:-251657216;visibility:visible;mso-wrap-edited:f;mso-width-percent:0;mso-height-percent:0;mso-position-horizontal-relative:page;mso-width-percent:0;mso-height-percent:0" fillcolor="#0b595d" stroked="f" strokeweight="1pt">
            <v:fill opacity="6682f"/>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73"/>
      </w:tblGrid>
      <w:tr w:rsidR="00172112" w:rsidTr="00172112">
        <w:tc>
          <w:tcPr>
            <w:tcW w:w="9525" w:type="dxa"/>
            <w:gridSpan w:val="2"/>
          </w:tcPr>
          <w:p w:rsidR="00172112" w:rsidRDefault="00172112" w:rsidP="00172112">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172112" w:rsidTr="00172112">
        <w:trPr>
          <w:trHeight w:val="1907"/>
        </w:trPr>
        <w:tc>
          <w:tcPr>
            <w:tcW w:w="9525" w:type="dxa"/>
            <w:gridSpan w:val="2"/>
          </w:tcPr>
          <w:p w:rsidR="00172112" w:rsidRPr="00F41803" w:rsidRDefault="00794F4B" w:rsidP="00794F4B">
            <w:pPr>
              <w:tabs>
                <w:tab w:val="left" w:pos="6135"/>
              </w:tabs>
              <w:rPr>
                <w:rFonts w:cs="Times New Roman"/>
                <w:sz w:val="28"/>
                <w:szCs w:val="28"/>
              </w:rPr>
            </w:pPr>
            <w:r>
              <w:rPr>
                <w:rFonts w:cs="Times New Roman"/>
                <w:b/>
                <w:bCs/>
                <w:sz w:val="44"/>
                <w:szCs w:val="44"/>
              </w:rPr>
              <w:t>М</w:t>
            </w:r>
            <w:r w:rsidRPr="00F41803">
              <w:rPr>
                <w:rFonts w:cs="Times New Roman"/>
                <w:b/>
                <w:bCs/>
                <w:sz w:val="44"/>
                <w:szCs w:val="44"/>
              </w:rPr>
              <w:t>ногоформная</w:t>
            </w:r>
            <w:r w:rsidR="00B156DF">
              <w:rPr>
                <w:rFonts w:cs="Times New Roman"/>
                <w:b/>
                <w:bCs/>
                <w:sz w:val="44"/>
                <w:szCs w:val="44"/>
              </w:rPr>
              <w:t xml:space="preserve"> </w:t>
            </w:r>
            <w:r>
              <w:rPr>
                <w:rFonts w:cs="Times New Roman"/>
                <w:b/>
                <w:bCs/>
                <w:sz w:val="44"/>
                <w:szCs w:val="44"/>
              </w:rPr>
              <w:t>э</w:t>
            </w:r>
            <w:r w:rsidR="00F41803" w:rsidRPr="00F41803">
              <w:rPr>
                <w:rFonts w:cs="Times New Roman"/>
                <w:b/>
                <w:bCs/>
                <w:sz w:val="44"/>
                <w:szCs w:val="44"/>
              </w:rPr>
              <w:t>ритема:</w:t>
            </w:r>
            <w:r w:rsidR="00F41803" w:rsidRPr="00F41803">
              <w:rPr>
                <w:rFonts w:cs="Times New Roman"/>
                <w:b/>
                <w:sz w:val="44"/>
                <w:szCs w:val="44"/>
              </w:rPr>
              <w:t xml:space="preserve"> проявления в</w:t>
            </w:r>
            <w:r w:rsidR="00B156DF">
              <w:rPr>
                <w:rFonts w:cs="Times New Roman"/>
                <w:b/>
                <w:sz w:val="44"/>
                <w:szCs w:val="44"/>
              </w:rPr>
              <w:t xml:space="preserve"> </w:t>
            </w:r>
            <w:r w:rsidR="00F41803" w:rsidRPr="00F41803">
              <w:rPr>
                <w:rFonts w:cs="Times New Roman"/>
                <w:b/>
                <w:sz w:val="44"/>
                <w:szCs w:val="44"/>
              </w:rPr>
              <w:t>полости рта</w:t>
            </w:r>
          </w:p>
        </w:tc>
      </w:tr>
      <w:tr w:rsidR="00EB1077" w:rsidTr="00EB1077">
        <w:tc>
          <w:tcPr>
            <w:tcW w:w="3652" w:type="dxa"/>
          </w:tcPr>
          <w:p w:rsidR="00EB1077" w:rsidRPr="002758A4" w:rsidRDefault="00EB1077" w:rsidP="00EB1077">
            <w:pPr>
              <w:tabs>
                <w:tab w:val="left" w:pos="6135"/>
              </w:tabs>
              <w:ind w:firstLine="0"/>
              <w:jc w:val="right"/>
              <w:rPr>
                <w:szCs w:val="28"/>
              </w:rPr>
            </w:pPr>
            <w:r w:rsidRPr="002758A4">
              <w:rPr>
                <w:color w:val="808080" w:themeColor="background1" w:themeShade="80"/>
                <w:szCs w:val="28"/>
              </w:rPr>
              <w:t>Код</w:t>
            </w:r>
            <w:r>
              <w:rPr>
                <w:color w:val="808080" w:themeColor="background1" w:themeShade="80"/>
                <w:szCs w:val="28"/>
              </w:rPr>
              <w:t>ирование</w:t>
            </w:r>
            <w:r w:rsidRPr="002758A4">
              <w:rPr>
                <w:color w:val="808080" w:themeColor="background1" w:themeShade="80"/>
                <w:szCs w:val="28"/>
              </w:rPr>
              <w:t xml:space="preserve"> по М</w:t>
            </w:r>
            <w:r>
              <w:rPr>
                <w:color w:val="808080" w:themeColor="background1" w:themeShade="80"/>
                <w:szCs w:val="28"/>
              </w:rPr>
              <w:t>еждународной статистической классификации болезней и проблем, связанных со здоровьем:</w:t>
            </w:r>
          </w:p>
        </w:tc>
        <w:tc>
          <w:tcPr>
            <w:tcW w:w="5873" w:type="dxa"/>
          </w:tcPr>
          <w:p w:rsidR="00EB1077" w:rsidRPr="002758A4" w:rsidRDefault="00EB1077" w:rsidP="00C56976">
            <w:pPr>
              <w:tabs>
                <w:tab w:val="left" w:pos="6135"/>
              </w:tabs>
              <w:ind w:firstLine="0"/>
              <w:rPr>
                <w:szCs w:val="28"/>
              </w:rPr>
            </w:pPr>
            <w:r>
              <w:rPr>
                <w:rFonts w:cs="Times New Roman"/>
                <w:b/>
                <w:bCs/>
                <w:szCs w:val="24"/>
              </w:rPr>
              <w:t>L51.0</w:t>
            </w:r>
            <w:r w:rsidRPr="0010657A">
              <w:rPr>
                <w:rFonts w:cs="Times New Roman"/>
                <w:b/>
                <w:bCs/>
                <w:szCs w:val="24"/>
              </w:rPr>
              <w:t xml:space="preserve">, </w:t>
            </w:r>
            <w:r w:rsidRPr="0010657A">
              <w:rPr>
                <w:b/>
              </w:rPr>
              <w:t xml:space="preserve">L51.1, </w:t>
            </w:r>
            <w:r w:rsidR="00C56976" w:rsidRPr="00AF31A7">
              <w:rPr>
                <w:b/>
              </w:rPr>
              <w:t xml:space="preserve">L51.2, </w:t>
            </w:r>
            <w:r w:rsidRPr="00AF31A7">
              <w:rPr>
                <w:rFonts w:cs="Times New Roman"/>
                <w:b/>
                <w:bCs/>
                <w:szCs w:val="24"/>
              </w:rPr>
              <w:t>L51</w:t>
            </w:r>
            <w:r w:rsidRPr="0010657A">
              <w:rPr>
                <w:rFonts w:cs="Times New Roman"/>
                <w:b/>
                <w:bCs/>
                <w:szCs w:val="24"/>
              </w:rPr>
              <w:t>.8,</w:t>
            </w:r>
            <w:r>
              <w:rPr>
                <w:rFonts w:cs="Times New Roman"/>
                <w:b/>
                <w:bCs/>
                <w:szCs w:val="24"/>
              </w:rPr>
              <w:t xml:space="preserve"> L51.9</w:t>
            </w:r>
          </w:p>
        </w:tc>
      </w:tr>
      <w:tr w:rsidR="00EB1077" w:rsidTr="00EB1077">
        <w:trPr>
          <w:trHeight w:val="827"/>
        </w:trPr>
        <w:tc>
          <w:tcPr>
            <w:tcW w:w="3652" w:type="dxa"/>
          </w:tcPr>
          <w:p w:rsidR="00EB1077" w:rsidRPr="002758A4" w:rsidRDefault="00EB1077" w:rsidP="00EB1077">
            <w:pPr>
              <w:pStyle w:val="aff3"/>
              <w:jc w:val="right"/>
              <w:rPr>
                <w:sz w:val="24"/>
                <w:szCs w:val="28"/>
              </w:rPr>
            </w:pPr>
            <w:r w:rsidRPr="002758A4">
              <w:rPr>
                <w:rStyle w:val="pop-slug-vol"/>
                <w:color w:val="767171" w:themeColor="background2" w:themeShade="80"/>
                <w:sz w:val="24"/>
                <w:szCs w:val="28"/>
              </w:rPr>
              <w:t xml:space="preserve">Возрастная </w:t>
            </w:r>
            <w:r>
              <w:rPr>
                <w:rStyle w:val="pop-slug-vol"/>
                <w:color w:val="767171" w:themeColor="background2" w:themeShade="80"/>
                <w:sz w:val="24"/>
                <w:szCs w:val="28"/>
              </w:rPr>
              <w:t>группа</w:t>
            </w:r>
            <w:r w:rsidRPr="002758A4">
              <w:rPr>
                <w:rStyle w:val="pop-slug-vol"/>
                <w:color w:val="767171" w:themeColor="background2" w:themeShade="80"/>
                <w:sz w:val="24"/>
                <w:szCs w:val="28"/>
              </w:rPr>
              <w:t>:</w:t>
            </w:r>
          </w:p>
        </w:tc>
        <w:tc>
          <w:tcPr>
            <w:tcW w:w="5873" w:type="dxa"/>
          </w:tcPr>
          <w:p w:rsidR="00EB1077" w:rsidRPr="002758A4" w:rsidRDefault="00EB1077" w:rsidP="00EB1077">
            <w:pPr>
              <w:pStyle w:val="aff3"/>
              <w:ind w:firstLine="0"/>
              <w:rPr>
                <w:sz w:val="24"/>
                <w:szCs w:val="28"/>
              </w:rPr>
            </w:pPr>
            <w:r w:rsidRPr="002B19C9">
              <w:rPr>
                <w:rStyle w:val="pop-slug-vol"/>
                <w:b/>
                <w:bCs/>
                <w:sz w:val="24"/>
                <w:szCs w:val="24"/>
              </w:rPr>
              <w:t>взрослые</w:t>
            </w:r>
          </w:p>
        </w:tc>
      </w:tr>
      <w:tr w:rsidR="00EB1077" w:rsidTr="00EB1077">
        <w:trPr>
          <w:trHeight w:val="794"/>
        </w:trPr>
        <w:tc>
          <w:tcPr>
            <w:tcW w:w="3652" w:type="dxa"/>
          </w:tcPr>
          <w:p w:rsidR="00EB1077" w:rsidRDefault="00EB1077" w:rsidP="00EB1077">
            <w:pPr>
              <w:tabs>
                <w:tab w:val="left" w:pos="6135"/>
              </w:tabs>
              <w:jc w:val="right"/>
              <w:rPr>
                <w:b/>
              </w:rPr>
            </w:pPr>
            <w:r>
              <w:rPr>
                <w:color w:val="808080" w:themeColor="background1" w:themeShade="80"/>
              </w:rPr>
              <w:t>Год утверждения:</w:t>
            </w:r>
          </w:p>
        </w:tc>
        <w:tc>
          <w:tcPr>
            <w:tcW w:w="5873" w:type="dxa"/>
          </w:tcPr>
          <w:p w:rsidR="00EB1077" w:rsidRPr="0017531C" w:rsidRDefault="00EB1077" w:rsidP="00EB1077">
            <w:pPr>
              <w:tabs>
                <w:tab w:val="left" w:pos="6135"/>
              </w:tabs>
              <w:ind w:firstLine="0"/>
              <w:rPr>
                <w:color w:val="808080" w:themeColor="background1" w:themeShade="80"/>
                <w:sz w:val="20"/>
                <w:szCs w:val="20"/>
              </w:rPr>
            </w:pPr>
            <w:r w:rsidRPr="002B19C9">
              <w:rPr>
                <w:rFonts w:cs="Times New Roman"/>
                <w:b/>
                <w:szCs w:val="24"/>
              </w:rPr>
              <w:t>20</w:t>
            </w:r>
            <w:r>
              <w:rPr>
                <w:rFonts w:cs="Times New Roman"/>
                <w:b/>
                <w:szCs w:val="24"/>
              </w:rPr>
              <w:t>2</w:t>
            </w:r>
            <w:r w:rsidR="005B00BA">
              <w:rPr>
                <w:rFonts w:cs="Times New Roman"/>
                <w:b/>
                <w:szCs w:val="24"/>
              </w:rPr>
              <w:t>2</w:t>
            </w:r>
          </w:p>
        </w:tc>
      </w:tr>
      <w:tr w:rsidR="00172112" w:rsidTr="00172112">
        <w:tc>
          <w:tcPr>
            <w:tcW w:w="9525" w:type="dxa"/>
            <w:gridSpan w:val="2"/>
          </w:tcPr>
          <w:p w:rsidR="00172112" w:rsidRPr="002758A4" w:rsidRDefault="00172112" w:rsidP="003039FB">
            <w:pPr>
              <w:tabs>
                <w:tab w:val="left" w:pos="6135"/>
              </w:tabs>
              <w:ind w:firstLine="0"/>
              <w:rPr>
                <w:rFonts w:cs="Times New Roman"/>
                <w:color w:val="FF0000"/>
                <w:sz w:val="20"/>
                <w:szCs w:val="20"/>
              </w:rPr>
            </w:pPr>
            <w:r>
              <w:rPr>
                <w:color w:val="808080" w:themeColor="background1" w:themeShade="80"/>
              </w:rPr>
              <w:t xml:space="preserve">Профессиональные </w:t>
            </w:r>
            <w:r w:rsidR="00EB1077">
              <w:rPr>
                <w:color w:val="808080" w:themeColor="background1" w:themeShade="80"/>
              </w:rPr>
              <w:t xml:space="preserve">медицинские </w:t>
            </w:r>
            <w:r w:rsidR="00F756F0">
              <w:rPr>
                <w:color w:val="808080" w:themeColor="background1" w:themeShade="80"/>
              </w:rPr>
              <w:t>некоммерческие организации-разработчики</w:t>
            </w:r>
            <w:r>
              <w:rPr>
                <w:color w:val="808080" w:themeColor="background1" w:themeShade="80"/>
              </w:rPr>
              <w:t>:</w:t>
            </w:r>
          </w:p>
        </w:tc>
      </w:tr>
      <w:tr w:rsidR="00172112" w:rsidTr="00172112">
        <w:trPr>
          <w:trHeight w:val="4170"/>
        </w:trPr>
        <w:tc>
          <w:tcPr>
            <w:tcW w:w="9525" w:type="dxa"/>
            <w:gridSpan w:val="2"/>
          </w:tcPr>
          <w:p w:rsidR="00174593" w:rsidRPr="00080ECC" w:rsidRDefault="00184140" w:rsidP="00080ECC">
            <w:pPr>
              <w:pStyle w:val="aff7"/>
              <w:numPr>
                <w:ilvl w:val="0"/>
                <w:numId w:val="2"/>
              </w:numPr>
              <w:rPr>
                <w:b/>
                <w:sz w:val="28"/>
              </w:rPr>
            </w:pPr>
            <w:r>
              <w:t>Ассоциация общественных объединений «Стоматологическая Ассоциация России»</w:t>
            </w:r>
            <w:r w:rsidR="00080ECC">
              <w:rPr>
                <w:szCs w:val="32"/>
              </w:rPr>
              <w:t>.</w:t>
            </w:r>
          </w:p>
          <w:p w:rsidR="00080ECC" w:rsidRPr="00080ECC" w:rsidRDefault="00080ECC" w:rsidP="00184140">
            <w:pPr>
              <w:pStyle w:val="aff7"/>
              <w:ind w:left="1068" w:firstLine="0"/>
              <w:rPr>
                <w:bCs/>
                <w:szCs w:val="24"/>
              </w:rPr>
            </w:pPr>
          </w:p>
          <w:p w:rsidR="00172112" w:rsidRDefault="00172112" w:rsidP="00094ED6">
            <w:pPr>
              <w:pStyle w:val="aff7"/>
              <w:ind w:left="708" w:firstLine="0"/>
              <w:rPr>
                <w:b/>
                <w:sz w:val="28"/>
              </w:rPr>
            </w:pPr>
          </w:p>
          <w:p w:rsidR="00094ED6" w:rsidRDefault="00094ED6" w:rsidP="00094ED6">
            <w:pPr>
              <w:pStyle w:val="aff7"/>
              <w:ind w:left="708" w:firstLine="0"/>
              <w:rPr>
                <w:b/>
                <w:sz w:val="28"/>
              </w:rPr>
            </w:pPr>
          </w:p>
          <w:p w:rsidR="00CC5156" w:rsidRDefault="00CC5156" w:rsidP="00CC5156">
            <w:pPr>
              <w:pStyle w:val="aff7"/>
              <w:ind w:firstLine="0"/>
              <w:rPr>
                <w:b/>
                <w:sz w:val="28"/>
              </w:rPr>
            </w:pPr>
          </w:p>
          <w:p w:rsidR="00187825" w:rsidRDefault="00187825" w:rsidP="00CC5156">
            <w:pPr>
              <w:pStyle w:val="aff7"/>
              <w:ind w:firstLine="0"/>
              <w:rPr>
                <w:b/>
                <w:sz w:val="28"/>
              </w:rPr>
            </w:pPr>
          </w:p>
          <w:p w:rsidR="00184140" w:rsidRDefault="00184140" w:rsidP="00CC5156">
            <w:pPr>
              <w:pStyle w:val="aff7"/>
              <w:ind w:firstLine="0"/>
              <w:rPr>
                <w:b/>
                <w:sz w:val="28"/>
              </w:rPr>
            </w:pPr>
          </w:p>
          <w:p w:rsidR="00187825" w:rsidRDefault="00187825" w:rsidP="00CC5156">
            <w:pPr>
              <w:pStyle w:val="aff7"/>
              <w:ind w:firstLine="0"/>
              <w:rPr>
                <w:b/>
                <w:sz w:val="28"/>
              </w:rPr>
            </w:pPr>
          </w:p>
          <w:p w:rsidR="00187825" w:rsidRDefault="00187825" w:rsidP="00CC5156">
            <w:pPr>
              <w:pStyle w:val="aff7"/>
              <w:ind w:firstLine="0"/>
              <w:rPr>
                <w:b/>
                <w:sz w:val="28"/>
              </w:rPr>
            </w:pPr>
          </w:p>
          <w:p w:rsidR="00187825" w:rsidRDefault="00187825" w:rsidP="00CC5156">
            <w:pPr>
              <w:pStyle w:val="aff7"/>
              <w:ind w:firstLine="0"/>
              <w:rPr>
                <w:b/>
                <w:sz w:val="28"/>
              </w:rPr>
            </w:pPr>
          </w:p>
          <w:p w:rsidR="00187825" w:rsidRPr="005F668D" w:rsidRDefault="00187825" w:rsidP="00CC5156">
            <w:pPr>
              <w:pStyle w:val="aff7"/>
              <w:ind w:firstLine="0"/>
              <w:rPr>
                <w:b/>
                <w:sz w:val="28"/>
              </w:rPr>
            </w:pPr>
          </w:p>
        </w:tc>
      </w:tr>
    </w:tbl>
    <w:bookmarkStart w:id="0" w:name="_Toc82976410" w:displacedByCustomXml="next"/>
    <w:sdt>
      <w:sdtPr>
        <w:rPr>
          <w:rFonts w:cstheme="minorBidi"/>
          <w:b w:val="0"/>
          <w:szCs w:val="22"/>
          <w:u w:val="none"/>
        </w:rPr>
        <w:id w:val="128183626"/>
        <w:docPartObj>
          <w:docPartGallery w:val="Table of Contents"/>
          <w:docPartUnique/>
        </w:docPartObj>
      </w:sdtPr>
      <w:sdtContent>
        <w:p w:rsidR="00BA1B00" w:rsidRPr="00187825" w:rsidRDefault="00BA1B00" w:rsidP="00051A14">
          <w:pPr>
            <w:pStyle w:val="afe"/>
            <w:jc w:val="center"/>
          </w:pPr>
          <w:r w:rsidRPr="00051A14">
            <w:rPr>
              <w:u w:val="none"/>
            </w:rPr>
            <w:t>Оглавление</w:t>
          </w:r>
          <w:bookmarkEnd w:id="0"/>
        </w:p>
        <w:p w:rsidR="00BA1B00" w:rsidRPr="00051A14" w:rsidRDefault="00974DB7" w:rsidP="00051A14">
          <w:pPr>
            <w:pStyle w:val="16"/>
          </w:pPr>
          <w:r>
            <w:fldChar w:fldCharType="begin"/>
          </w:r>
          <w:r w:rsidR="00BA1B00">
            <w:instrText xml:space="preserve"> TOC \o "1-3" \h \z \u </w:instrText>
          </w:r>
          <w:r>
            <w:fldChar w:fldCharType="separate"/>
          </w:r>
          <w:hyperlink w:anchor="_Toc82976410" w:history="1">
            <w:r w:rsidR="00BA1B00" w:rsidRPr="00051A14">
              <w:rPr>
                <w:rStyle w:val="affb"/>
              </w:rPr>
              <w:t>Оглавление</w:t>
            </w:r>
            <w:r w:rsidR="00BA1B00" w:rsidRPr="00051A14">
              <w:rPr>
                <w:webHidden/>
              </w:rPr>
              <w:tab/>
              <w:t>2</w:t>
            </w:r>
          </w:hyperlink>
        </w:p>
        <w:p w:rsidR="00BA1B00" w:rsidRPr="00051A14" w:rsidRDefault="00000000" w:rsidP="00051A14">
          <w:pPr>
            <w:pStyle w:val="16"/>
          </w:pPr>
          <w:hyperlink w:anchor="_Toc82976411" w:history="1">
            <w:r w:rsidR="00BA1B00" w:rsidRPr="00051A14">
              <w:rPr>
                <w:rStyle w:val="affb"/>
              </w:rPr>
              <w:t>Список сокращений</w:t>
            </w:r>
            <w:r w:rsidR="00BA1B00" w:rsidRPr="00051A14">
              <w:rPr>
                <w:webHidden/>
              </w:rPr>
              <w:tab/>
            </w:r>
            <w:r w:rsidR="00B408E9">
              <w:rPr>
                <w:webHidden/>
              </w:rPr>
              <w:t>4</w:t>
            </w:r>
          </w:hyperlink>
        </w:p>
        <w:p w:rsidR="00BA1B00" w:rsidRPr="00051A14" w:rsidRDefault="00000000" w:rsidP="00051A14">
          <w:pPr>
            <w:pStyle w:val="16"/>
          </w:pPr>
          <w:hyperlink w:anchor="_Toc82976412" w:history="1">
            <w:r w:rsidR="00BA1B00" w:rsidRPr="00051A14">
              <w:rPr>
                <w:rStyle w:val="affb"/>
              </w:rPr>
              <w:t>Термины и определения</w:t>
            </w:r>
            <w:r w:rsidR="00BA1B00" w:rsidRPr="00051A14">
              <w:rPr>
                <w:webHidden/>
              </w:rPr>
              <w:tab/>
            </w:r>
            <w:r w:rsidR="00974DB7" w:rsidRPr="00051A14">
              <w:rPr>
                <w:webHidden/>
              </w:rPr>
              <w:fldChar w:fldCharType="begin"/>
            </w:r>
            <w:r w:rsidR="00BA1B00" w:rsidRPr="00051A14">
              <w:rPr>
                <w:webHidden/>
              </w:rPr>
              <w:instrText xml:space="preserve"> PAGEREF _Toc82976412 \h </w:instrText>
            </w:r>
            <w:r w:rsidR="00974DB7" w:rsidRPr="00051A14">
              <w:rPr>
                <w:webHidden/>
              </w:rPr>
            </w:r>
            <w:r w:rsidR="00974DB7" w:rsidRPr="00051A14">
              <w:rPr>
                <w:webHidden/>
              </w:rPr>
              <w:fldChar w:fldCharType="separate"/>
            </w:r>
            <w:r w:rsidR="00BA1B00" w:rsidRPr="00051A14">
              <w:rPr>
                <w:webHidden/>
              </w:rPr>
              <w:t>5</w:t>
            </w:r>
            <w:r w:rsidR="00974DB7" w:rsidRPr="00051A14">
              <w:rPr>
                <w:webHidden/>
              </w:rPr>
              <w:fldChar w:fldCharType="end"/>
            </w:r>
          </w:hyperlink>
        </w:p>
        <w:p w:rsidR="00BA1B00" w:rsidRPr="00051A14" w:rsidRDefault="00000000" w:rsidP="00051A14">
          <w:pPr>
            <w:pStyle w:val="16"/>
          </w:pPr>
          <w:hyperlink w:anchor="_Toc82976413" w:history="1">
            <w:r w:rsidR="00FE6842">
              <w:rPr>
                <w:rStyle w:val="affb"/>
              </w:rPr>
              <w:t>1</w:t>
            </w:r>
            <w:r w:rsidR="00BA1B00" w:rsidRPr="00051A14">
              <w:rPr>
                <w:rStyle w:val="affb"/>
              </w:rPr>
              <w:t>.</w:t>
            </w:r>
            <w:r w:rsidR="00051A14" w:rsidRPr="00051A14">
              <w:rPr>
                <w:rStyle w:val="affb"/>
              </w:rPr>
              <w:t> </w:t>
            </w:r>
            <w:r w:rsidR="00BA1B00" w:rsidRPr="00051A14">
              <w:rPr>
                <w:rStyle w:val="affb"/>
              </w:rPr>
              <w:t>Краткая информация по заболеванию или состоянию (группе заболеваний или состояний)</w:t>
            </w:r>
            <w:r w:rsidR="00BA1B00" w:rsidRPr="00051A14">
              <w:rPr>
                <w:webHidden/>
              </w:rPr>
              <w:tab/>
            </w:r>
            <w:r w:rsidR="00974DB7" w:rsidRPr="00051A14">
              <w:rPr>
                <w:webHidden/>
              </w:rPr>
              <w:fldChar w:fldCharType="begin"/>
            </w:r>
            <w:r w:rsidR="00BA1B00" w:rsidRPr="00051A14">
              <w:rPr>
                <w:webHidden/>
              </w:rPr>
              <w:instrText xml:space="preserve"> PAGEREF _Toc82976413 \h </w:instrText>
            </w:r>
            <w:r w:rsidR="00974DB7" w:rsidRPr="00051A14">
              <w:rPr>
                <w:webHidden/>
              </w:rPr>
            </w:r>
            <w:r w:rsidR="00974DB7" w:rsidRPr="00051A14">
              <w:rPr>
                <w:webHidden/>
              </w:rPr>
              <w:fldChar w:fldCharType="separate"/>
            </w:r>
            <w:r w:rsidR="00BA1B00" w:rsidRPr="00051A14">
              <w:rPr>
                <w:webHidden/>
              </w:rPr>
              <w:t>6</w:t>
            </w:r>
            <w:r w:rsidR="00974DB7" w:rsidRPr="00051A14">
              <w:rPr>
                <w:webHidden/>
              </w:rPr>
              <w:fldChar w:fldCharType="end"/>
            </w:r>
          </w:hyperlink>
        </w:p>
        <w:p w:rsidR="00BA1B00" w:rsidRPr="00051A14" w:rsidRDefault="00000000">
          <w:pPr>
            <w:pStyle w:val="21"/>
            <w:rPr>
              <w:rFonts w:ascii="Times New Roman" w:eastAsiaTheme="minorEastAsia" w:hAnsi="Times New Roman"/>
              <w:noProof/>
              <w:sz w:val="24"/>
              <w:szCs w:val="24"/>
              <w:lang w:eastAsia="ru-RU"/>
            </w:rPr>
          </w:pPr>
          <w:hyperlink w:anchor="_Toc82976414" w:history="1">
            <w:r w:rsidR="00BA1B00" w:rsidRPr="00051A14">
              <w:rPr>
                <w:rStyle w:val="affb"/>
                <w:rFonts w:ascii="Times New Roman" w:hAnsi="Times New Roman"/>
                <w:noProof/>
                <w:sz w:val="24"/>
                <w:szCs w:val="24"/>
              </w:rPr>
              <w:t>1.</w:t>
            </w:r>
            <w:r w:rsidR="00FE6842">
              <w:rPr>
                <w:rStyle w:val="affb"/>
                <w:rFonts w:ascii="Times New Roman" w:hAnsi="Times New Roman"/>
                <w:noProof/>
                <w:sz w:val="24"/>
                <w:szCs w:val="24"/>
              </w:rPr>
              <w:t>1</w:t>
            </w:r>
            <w:r w:rsidR="00BA1B00" w:rsidRPr="00051A14">
              <w:rPr>
                <w:rStyle w:val="affb"/>
                <w:rFonts w:ascii="Times New Roman" w:hAnsi="Times New Roman"/>
                <w:noProof/>
                <w:sz w:val="24"/>
                <w:szCs w:val="24"/>
              </w:rPr>
              <w:t> Определение заболевания или состояния (группы заболеваний или состояний)</w:t>
            </w:r>
            <w:r w:rsidR="00BA1B00" w:rsidRPr="00051A14">
              <w:rPr>
                <w:rFonts w:ascii="Times New Roman" w:hAnsi="Times New Roman"/>
                <w:noProof/>
                <w:webHidden/>
                <w:sz w:val="24"/>
                <w:szCs w:val="24"/>
              </w:rPr>
              <w:tab/>
            </w:r>
            <w:r w:rsidR="00974DB7" w:rsidRPr="00051A14">
              <w:rPr>
                <w:rFonts w:ascii="Times New Roman" w:hAnsi="Times New Roman"/>
                <w:noProof/>
                <w:webHidden/>
                <w:sz w:val="24"/>
                <w:szCs w:val="24"/>
              </w:rPr>
              <w:fldChar w:fldCharType="begin"/>
            </w:r>
            <w:r w:rsidR="00BA1B00" w:rsidRPr="00051A14">
              <w:rPr>
                <w:rFonts w:ascii="Times New Roman" w:hAnsi="Times New Roman"/>
                <w:noProof/>
                <w:webHidden/>
                <w:sz w:val="24"/>
                <w:szCs w:val="24"/>
              </w:rPr>
              <w:instrText xml:space="preserve"> PAGEREF _Toc82976414 \h </w:instrText>
            </w:r>
            <w:r w:rsidR="00974DB7" w:rsidRPr="00051A14">
              <w:rPr>
                <w:rFonts w:ascii="Times New Roman" w:hAnsi="Times New Roman"/>
                <w:noProof/>
                <w:webHidden/>
                <w:sz w:val="24"/>
                <w:szCs w:val="24"/>
              </w:rPr>
            </w:r>
            <w:r w:rsidR="00974DB7" w:rsidRPr="00051A14">
              <w:rPr>
                <w:rFonts w:ascii="Times New Roman" w:hAnsi="Times New Roman"/>
                <w:noProof/>
                <w:webHidden/>
                <w:sz w:val="24"/>
                <w:szCs w:val="24"/>
              </w:rPr>
              <w:fldChar w:fldCharType="separate"/>
            </w:r>
            <w:r w:rsidR="00BA1B00" w:rsidRPr="00051A14">
              <w:rPr>
                <w:rFonts w:ascii="Times New Roman" w:hAnsi="Times New Roman"/>
                <w:noProof/>
                <w:webHidden/>
                <w:sz w:val="24"/>
                <w:szCs w:val="24"/>
              </w:rPr>
              <w:t>6</w:t>
            </w:r>
            <w:r w:rsidR="00974DB7" w:rsidRPr="00051A14">
              <w:rPr>
                <w:rFonts w:ascii="Times New Roman" w:hAnsi="Times New Roman"/>
                <w:noProof/>
                <w:webHidden/>
                <w:sz w:val="24"/>
                <w:szCs w:val="24"/>
              </w:rPr>
              <w:fldChar w:fldCharType="end"/>
            </w:r>
          </w:hyperlink>
        </w:p>
        <w:p w:rsidR="00BA1B00" w:rsidRPr="00051A14" w:rsidRDefault="00FE6842">
          <w:pPr>
            <w:pStyle w:val="21"/>
            <w:rPr>
              <w:rFonts w:ascii="Times New Roman" w:eastAsiaTheme="minorEastAsia" w:hAnsi="Times New Roman"/>
              <w:noProof/>
              <w:sz w:val="24"/>
              <w:szCs w:val="24"/>
              <w:lang w:eastAsia="ru-RU"/>
            </w:rPr>
          </w:pPr>
          <w:r w:rsidRPr="00FE6842">
            <w:rPr>
              <w:rFonts w:ascii="Times New Roman" w:hAnsi="Times New Roman"/>
              <w:sz w:val="24"/>
              <w:szCs w:val="24"/>
            </w:rPr>
            <w:t>1.</w:t>
          </w:r>
          <w:hyperlink w:anchor="_Toc82976415" w:history="1">
            <w:r w:rsidR="00051A14">
              <w:rPr>
                <w:rStyle w:val="affb"/>
                <w:rFonts w:ascii="Times New Roman" w:hAnsi="Times New Roman"/>
                <w:noProof/>
                <w:sz w:val="24"/>
                <w:szCs w:val="24"/>
              </w:rPr>
              <w:t>2</w:t>
            </w:r>
            <w:r w:rsidR="00051A14" w:rsidRPr="00051A14">
              <w:rPr>
                <w:rStyle w:val="affb"/>
                <w:rFonts w:ascii="Times New Roman" w:hAnsi="Times New Roman"/>
                <w:noProof/>
                <w:sz w:val="24"/>
                <w:szCs w:val="24"/>
              </w:rPr>
              <w:t> </w:t>
            </w:r>
            <w:r w:rsidR="00BA1B00" w:rsidRPr="00051A14">
              <w:rPr>
                <w:rStyle w:val="affb"/>
                <w:rFonts w:ascii="Times New Roman" w:hAnsi="Times New Roman"/>
                <w:noProof/>
                <w:sz w:val="24"/>
                <w:szCs w:val="24"/>
              </w:rPr>
              <w:t>Этиология и патогенез заболевания или состояния (группы заболеваний или состояний)</w:t>
            </w:r>
            <w:r w:rsidR="00BA1B00" w:rsidRPr="00051A14">
              <w:rPr>
                <w:rFonts w:ascii="Times New Roman" w:hAnsi="Times New Roman"/>
                <w:noProof/>
                <w:webHidden/>
                <w:sz w:val="24"/>
                <w:szCs w:val="24"/>
              </w:rPr>
              <w:tab/>
            </w:r>
            <w:r w:rsidR="00974DB7" w:rsidRPr="00051A14">
              <w:rPr>
                <w:rFonts w:ascii="Times New Roman" w:hAnsi="Times New Roman"/>
                <w:noProof/>
                <w:webHidden/>
                <w:sz w:val="24"/>
                <w:szCs w:val="24"/>
              </w:rPr>
              <w:fldChar w:fldCharType="begin"/>
            </w:r>
            <w:r w:rsidR="00BA1B00" w:rsidRPr="00051A14">
              <w:rPr>
                <w:rFonts w:ascii="Times New Roman" w:hAnsi="Times New Roman"/>
                <w:noProof/>
                <w:webHidden/>
                <w:sz w:val="24"/>
                <w:szCs w:val="24"/>
              </w:rPr>
              <w:instrText xml:space="preserve"> PAGEREF _Toc82976415 \h </w:instrText>
            </w:r>
            <w:r w:rsidR="00974DB7" w:rsidRPr="00051A14">
              <w:rPr>
                <w:rFonts w:ascii="Times New Roman" w:hAnsi="Times New Roman"/>
                <w:noProof/>
                <w:webHidden/>
                <w:sz w:val="24"/>
                <w:szCs w:val="24"/>
              </w:rPr>
            </w:r>
            <w:r w:rsidR="00974DB7" w:rsidRPr="00051A14">
              <w:rPr>
                <w:rFonts w:ascii="Times New Roman" w:hAnsi="Times New Roman"/>
                <w:noProof/>
                <w:webHidden/>
                <w:sz w:val="24"/>
                <w:szCs w:val="24"/>
              </w:rPr>
              <w:fldChar w:fldCharType="separate"/>
            </w:r>
            <w:r w:rsidR="00BA1B00" w:rsidRPr="00051A14">
              <w:rPr>
                <w:rFonts w:ascii="Times New Roman" w:hAnsi="Times New Roman"/>
                <w:noProof/>
                <w:webHidden/>
                <w:sz w:val="24"/>
                <w:szCs w:val="24"/>
              </w:rPr>
              <w:t>6</w:t>
            </w:r>
            <w:r w:rsidR="00974DB7" w:rsidRPr="00051A14">
              <w:rPr>
                <w:rFonts w:ascii="Times New Roman" w:hAnsi="Times New Roman"/>
                <w:noProof/>
                <w:webHidden/>
                <w:sz w:val="24"/>
                <w:szCs w:val="24"/>
              </w:rPr>
              <w:fldChar w:fldCharType="end"/>
            </w:r>
          </w:hyperlink>
        </w:p>
        <w:p w:rsidR="00BA1B00" w:rsidRPr="00051A14" w:rsidRDefault="00FE6842">
          <w:pPr>
            <w:pStyle w:val="21"/>
            <w:rPr>
              <w:rFonts w:ascii="Times New Roman" w:eastAsiaTheme="minorEastAsia" w:hAnsi="Times New Roman"/>
              <w:noProof/>
              <w:sz w:val="24"/>
              <w:szCs w:val="24"/>
              <w:lang w:eastAsia="ru-RU"/>
            </w:rPr>
          </w:pPr>
          <w:r w:rsidRPr="00FE6842">
            <w:rPr>
              <w:rFonts w:ascii="Times New Roman" w:hAnsi="Times New Roman"/>
              <w:sz w:val="24"/>
              <w:szCs w:val="24"/>
            </w:rPr>
            <w:t>1.</w:t>
          </w:r>
          <w:hyperlink w:anchor="_Toc82976416" w:history="1">
            <w:r w:rsidR="00BA1B00" w:rsidRPr="00051A14">
              <w:rPr>
                <w:rStyle w:val="affb"/>
                <w:rFonts w:ascii="Times New Roman" w:hAnsi="Times New Roman"/>
                <w:noProof/>
                <w:sz w:val="24"/>
                <w:szCs w:val="24"/>
              </w:rPr>
              <w:t>3 Эпидемиология заболевания или состояния (группы заболеваний или состояний)</w:t>
            </w:r>
            <w:r w:rsidR="00BA1B00" w:rsidRPr="00051A14">
              <w:rPr>
                <w:rFonts w:ascii="Times New Roman" w:hAnsi="Times New Roman"/>
                <w:noProof/>
                <w:webHidden/>
                <w:sz w:val="24"/>
                <w:szCs w:val="24"/>
              </w:rPr>
              <w:tab/>
            </w:r>
            <w:r w:rsidR="00974DB7" w:rsidRPr="00051A14">
              <w:rPr>
                <w:rFonts w:ascii="Times New Roman" w:hAnsi="Times New Roman"/>
                <w:noProof/>
                <w:webHidden/>
                <w:sz w:val="24"/>
                <w:szCs w:val="24"/>
              </w:rPr>
              <w:fldChar w:fldCharType="begin"/>
            </w:r>
            <w:r w:rsidR="00BA1B00" w:rsidRPr="00051A14">
              <w:rPr>
                <w:rFonts w:ascii="Times New Roman" w:hAnsi="Times New Roman"/>
                <w:noProof/>
                <w:webHidden/>
                <w:sz w:val="24"/>
                <w:szCs w:val="24"/>
              </w:rPr>
              <w:instrText xml:space="preserve"> PAGEREF _Toc82976416 \h </w:instrText>
            </w:r>
            <w:r w:rsidR="00974DB7" w:rsidRPr="00051A14">
              <w:rPr>
                <w:rFonts w:ascii="Times New Roman" w:hAnsi="Times New Roman"/>
                <w:noProof/>
                <w:webHidden/>
                <w:sz w:val="24"/>
                <w:szCs w:val="24"/>
              </w:rPr>
            </w:r>
            <w:r w:rsidR="00974DB7" w:rsidRPr="00051A14">
              <w:rPr>
                <w:rFonts w:ascii="Times New Roman" w:hAnsi="Times New Roman"/>
                <w:noProof/>
                <w:webHidden/>
                <w:sz w:val="24"/>
                <w:szCs w:val="24"/>
              </w:rPr>
              <w:fldChar w:fldCharType="separate"/>
            </w:r>
            <w:r w:rsidR="00BA1B00" w:rsidRPr="00051A14">
              <w:rPr>
                <w:rFonts w:ascii="Times New Roman" w:hAnsi="Times New Roman"/>
                <w:noProof/>
                <w:webHidden/>
                <w:sz w:val="24"/>
                <w:szCs w:val="24"/>
              </w:rPr>
              <w:t>6</w:t>
            </w:r>
            <w:r w:rsidR="00974DB7" w:rsidRPr="00051A14">
              <w:rPr>
                <w:rFonts w:ascii="Times New Roman" w:hAnsi="Times New Roman"/>
                <w:noProof/>
                <w:webHidden/>
                <w:sz w:val="24"/>
                <w:szCs w:val="24"/>
              </w:rPr>
              <w:fldChar w:fldCharType="end"/>
            </w:r>
          </w:hyperlink>
        </w:p>
        <w:p w:rsidR="00BA1B00" w:rsidRPr="00051A14" w:rsidRDefault="00FE6842">
          <w:pPr>
            <w:pStyle w:val="21"/>
            <w:rPr>
              <w:rFonts w:ascii="Times New Roman" w:eastAsiaTheme="minorEastAsia" w:hAnsi="Times New Roman"/>
              <w:noProof/>
              <w:sz w:val="24"/>
              <w:szCs w:val="24"/>
              <w:lang w:eastAsia="ru-RU"/>
            </w:rPr>
          </w:pPr>
          <w:r w:rsidRPr="00FE6842">
            <w:rPr>
              <w:rFonts w:ascii="Times New Roman" w:hAnsi="Times New Roman"/>
              <w:sz w:val="24"/>
              <w:szCs w:val="24"/>
            </w:rPr>
            <w:t>1.</w:t>
          </w:r>
          <w:hyperlink w:anchor="_Toc82976417" w:history="1">
            <w:r w:rsidR="00BA1B00" w:rsidRPr="00051A14">
              <w:rPr>
                <w:rStyle w:val="affb"/>
                <w:rFonts w:ascii="Times New Roman" w:hAnsi="Times New Roman"/>
                <w:noProof/>
                <w:sz w:val="24"/>
                <w:szCs w:val="24"/>
              </w:rPr>
              <w:t>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BA1B00" w:rsidRPr="00051A14">
              <w:rPr>
                <w:rFonts w:ascii="Times New Roman" w:hAnsi="Times New Roman"/>
                <w:noProof/>
                <w:webHidden/>
                <w:sz w:val="24"/>
                <w:szCs w:val="24"/>
              </w:rPr>
              <w:tab/>
            </w:r>
            <w:r w:rsidR="00974DB7" w:rsidRPr="00051A14">
              <w:rPr>
                <w:rFonts w:ascii="Times New Roman" w:hAnsi="Times New Roman"/>
                <w:noProof/>
                <w:webHidden/>
                <w:sz w:val="24"/>
                <w:szCs w:val="24"/>
              </w:rPr>
              <w:fldChar w:fldCharType="begin"/>
            </w:r>
            <w:r w:rsidR="00BA1B00" w:rsidRPr="00051A14">
              <w:rPr>
                <w:rFonts w:ascii="Times New Roman" w:hAnsi="Times New Roman"/>
                <w:noProof/>
                <w:webHidden/>
                <w:sz w:val="24"/>
                <w:szCs w:val="24"/>
              </w:rPr>
              <w:instrText xml:space="preserve"> PAGEREF _Toc82976417 \h </w:instrText>
            </w:r>
            <w:r w:rsidR="00974DB7" w:rsidRPr="00051A14">
              <w:rPr>
                <w:rFonts w:ascii="Times New Roman" w:hAnsi="Times New Roman"/>
                <w:noProof/>
                <w:webHidden/>
                <w:sz w:val="24"/>
                <w:szCs w:val="24"/>
              </w:rPr>
            </w:r>
            <w:r w:rsidR="00974DB7" w:rsidRPr="00051A14">
              <w:rPr>
                <w:rFonts w:ascii="Times New Roman" w:hAnsi="Times New Roman"/>
                <w:noProof/>
                <w:webHidden/>
                <w:sz w:val="24"/>
                <w:szCs w:val="24"/>
              </w:rPr>
              <w:fldChar w:fldCharType="separate"/>
            </w:r>
            <w:r w:rsidR="00BA1B00" w:rsidRPr="00051A14">
              <w:rPr>
                <w:rFonts w:ascii="Times New Roman" w:hAnsi="Times New Roman"/>
                <w:noProof/>
                <w:webHidden/>
                <w:sz w:val="24"/>
                <w:szCs w:val="24"/>
              </w:rPr>
              <w:t>7</w:t>
            </w:r>
            <w:r w:rsidR="00974DB7" w:rsidRPr="00051A14">
              <w:rPr>
                <w:rFonts w:ascii="Times New Roman" w:hAnsi="Times New Roman"/>
                <w:noProof/>
                <w:webHidden/>
                <w:sz w:val="24"/>
                <w:szCs w:val="24"/>
              </w:rPr>
              <w:fldChar w:fldCharType="end"/>
            </w:r>
          </w:hyperlink>
        </w:p>
        <w:p w:rsidR="00BA1B00" w:rsidRPr="00051A14" w:rsidRDefault="00FE6842">
          <w:pPr>
            <w:pStyle w:val="21"/>
            <w:rPr>
              <w:rFonts w:ascii="Times New Roman" w:eastAsiaTheme="minorEastAsia" w:hAnsi="Times New Roman"/>
              <w:noProof/>
              <w:sz w:val="24"/>
              <w:szCs w:val="24"/>
              <w:lang w:eastAsia="ru-RU"/>
            </w:rPr>
          </w:pPr>
          <w:r w:rsidRPr="00FE6842">
            <w:rPr>
              <w:rFonts w:ascii="Times New Roman" w:hAnsi="Times New Roman"/>
              <w:sz w:val="24"/>
              <w:szCs w:val="24"/>
            </w:rPr>
            <w:t>1.</w:t>
          </w:r>
          <w:hyperlink w:anchor="_Toc82976418" w:history="1">
            <w:r w:rsidR="00BA1B00" w:rsidRPr="00051A14">
              <w:rPr>
                <w:rStyle w:val="affb"/>
                <w:rFonts w:ascii="Times New Roman" w:hAnsi="Times New Roman"/>
                <w:noProof/>
                <w:sz w:val="24"/>
                <w:szCs w:val="24"/>
              </w:rPr>
              <w:t>5 Классификация заболевания или состояния (группы заболеваний или состояний)</w:t>
            </w:r>
            <w:r w:rsidR="00BA1B00" w:rsidRPr="00051A14">
              <w:rPr>
                <w:rFonts w:ascii="Times New Roman" w:hAnsi="Times New Roman"/>
                <w:noProof/>
                <w:webHidden/>
                <w:sz w:val="24"/>
                <w:szCs w:val="24"/>
              </w:rPr>
              <w:tab/>
            </w:r>
            <w:r w:rsidR="00974DB7" w:rsidRPr="00051A14">
              <w:rPr>
                <w:rFonts w:ascii="Times New Roman" w:hAnsi="Times New Roman"/>
                <w:noProof/>
                <w:webHidden/>
                <w:sz w:val="24"/>
                <w:szCs w:val="24"/>
              </w:rPr>
              <w:fldChar w:fldCharType="begin"/>
            </w:r>
            <w:r w:rsidR="00BA1B00" w:rsidRPr="00051A14">
              <w:rPr>
                <w:rFonts w:ascii="Times New Roman" w:hAnsi="Times New Roman"/>
                <w:noProof/>
                <w:webHidden/>
                <w:sz w:val="24"/>
                <w:szCs w:val="24"/>
              </w:rPr>
              <w:instrText xml:space="preserve"> PAGEREF _Toc82976418 \h </w:instrText>
            </w:r>
            <w:r w:rsidR="00974DB7" w:rsidRPr="00051A14">
              <w:rPr>
                <w:rFonts w:ascii="Times New Roman" w:hAnsi="Times New Roman"/>
                <w:noProof/>
                <w:webHidden/>
                <w:sz w:val="24"/>
                <w:szCs w:val="24"/>
              </w:rPr>
            </w:r>
            <w:r w:rsidR="00974DB7" w:rsidRPr="00051A14">
              <w:rPr>
                <w:rFonts w:ascii="Times New Roman" w:hAnsi="Times New Roman"/>
                <w:noProof/>
                <w:webHidden/>
                <w:sz w:val="24"/>
                <w:szCs w:val="24"/>
              </w:rPr>
              <w:fldChar w:fldCharType="separate"/>
            </w:r>
            <w:r w:rsidR="00BA1B00" w:rsidRPr="00051A14">
              <w:rPr>
                <w:rFonts w:ascii="Times New Roman" w:hAnsi="Times New Roman"/>
                <w:noProof/>
                <w:webHidden/>
                <w:sz w:val="24"/>
                <w:szCs w:val="24"/>
              </w:rPr>
              <w:t>7</w:t>
            </w:r>
            <w:r w:rsidR="00974DB7" w:rsidRPr="00051A14">
              <w:rPr>
                <w:rFonts w:ascii="Times New Roman" w:hAnsi="Times New Roman"/>
                <w:noProof/>
                <w:webHidden/>
                <w:sz w:val="24"/>
                <w:szCs w:val="24"/>
              </w:rPr>
              <w:fldChar w:fldCharType="end"/>
            </w:r>
          </w:hyperlink>
        </w:p>
        <w:p w:rsidR="00BA1B00" w:rsidRPr="00051A14" w:rsidRDefault="00FE6842">
          <w:pPr>
            <w:pStyle w:val="21"/>
            <w:rPr>
              <w:rFonts w:ascii="Times New Roman" w:eastAsiaTheme="minorEastAsia" w:hAnsi="Times New Roman"/>
              <w:noProof/>
              <w:sz w:val="24"/>
              <w:szCs w:val="24"/>
              <w:lang w:eastAsia="ru-RU"/>
            </w:rPr>
          </w:pPr>
          <w:r w:rsidRPr="00FE6842">
            <w:rPr>
              <w:rFonts w:ascii="Times New Roman" w:hAnsi="Times New Roman"/>
              <w:sz w:val="24"/>
              <w:szCs w:val="24"/>
            </w:rPr>
            <w:t>1.</w:t>
          </w:r>
          <w:hyperlink w:anchor="_Toc82976419" w:history="1">
            <w:r w:rsidR="00BA1B00" w:rsidRPr="00051A14">
              <w:rPr>
                <w:rStyle w:val="affb"/>
                <w:rFonts w:ascii="Times New Roman" w:hAnsi="Times New Roman"/>
                <w:noProof/>
                <w:sz w:val="24"/>
                <w:szCs w:val="24"/>
              </w:rPr>
              <w:t>6 Клиническая картина заболевания или состояния (группы заболеваний или состояний)</w:t>
            </w:r>
            <w:r w:rsidR="00BA1B00" w:rsidRPr="00051A14">
              <w:rPr>
                <w:rFonts w:ascii="Times New Roman" w:hAnsi="Times New Roman"/>
                <w:noProof/>
                <w:webHidden/>
                <w:sz w:val="24"/>
                <w:szCs w:val="24"/>
              </w:rPr>
              <w:tab/>
            </w:r>
            <w:r w:rsidR="00974DB7" w:rsidRPr="00051A14">
              <w:rPr>
                <w:rFonts w:ascii="Times New Roman" w:hAnsi="Times New Roman"/>
                <w:noProof/>
                <w:webHidden/>
                <w:sz w:val="24"/>
                <w:szCs w:val="24"/>
              </w:rPr>
              <w:fldChar w:fldCharType="begin"/>
            </w:r>
            <w:r w:rsidR="00BA1B00" w:rsidRPr="00051A14">
              <w:rPr>
                <w:rFonts w:ascii="Times New Roman" w:hAnsi="Times New Roman"/>
                <w:noProof/>
                <w:webHidden/>
                <w:sz w:val="24"/>
                <w:szCs w:val="24"/>
              </w:rPr>
              <w:instrText xml:space="preserve"> PAGEREF _Toc82976419 \h </w:instrText>
            </w:r>
            <w:r w:rsidR="00974DB7" w:rsidRPr="00051A14">
              <w:rPr>
                <w:rFonts w:ascii="Times New Roman" w:hAnsi="Times New Roman"/>
                <w:noProof/>
                <w:webHidden/>
                <w:sz w:val="24"/>
                <w:szCs w:val="24"/>
              </w:rPr>
            </w:r>
            <w:r w:rsidR="00974DB7" w:rsidRPr="00051A14">
              <w:rPr>
                <w:rFonts w:ascii="Times New Roman" w:hAnsi="Times New Roman"/>
                <w:noProof/>
                <w:webHidden/>
                <w:sz w:val="24"/>
                <w:szCs w:val="24"/>
              </w:rPr>
              <w:fldChar w:fldCharType="separate"/>
            </w:r>
            <w:r w:rsidR="00BA1B00" w:rsidRPr="00051A14">
              <w:rPr>
                <w:rFonts w:ascii="Times New Roman" w:hAnsi="Times New Roman"/>
                <w:noProof/>
                <w:webHidden/>
                <w:sz w:val="24"/>
                <w:szCs w:val="24"/>
              </w:rPr>
              <w:t>8</w:t>
            </w:r>
            <w:r w:rsidR="00974DB7" w:rsidRPr="00051A14">
              <w:rPr>
                <w:rFonts w:ascii="Times New Roman" w:hAnsi="Times New Roman"/>
                <w:noProof/>
                <w:webHidden/>
                <w:sz w:val="24"/>
                <w:szCs w:val="24"/>
              </w:rPr>
              <w:fldChar w:fldCharType="end"/>
            </w:r>
          </w:hyperlink>
        </w:p>
        <w:p w:rsidR="00BA1B00" w:rsidRPr="00051A14" w:rsidRDefault="00000000" w:rsidP="00051A14">
          <w:pPr>
            <w:pStyle w:val="16"/>
          </w:pPr>
          <w:hyperlink w:anchor="_Toc82976420" w:history="1">
            <w:r w:rsidR="00FE6842">
              <w:rPr>
                <w:rStyle w:val="affb"/>
              </w:rPr>
              <w:t>2</w:t>
            </w:r>
            <w:r w:rsidR="00BA1B00" w:rsidRPr="00051A14">
              <w:rPr>
                <w:rStyle w:val="affb"/>
              </w:rPr>
              <w:t>.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BA1B00" w:rsidRPr="00051A14">
              <w:rPr>
                <w:webHidden/>
              </w:rPr>
              <w:tab/>
            </w:r>
            <w:r w:rsidR="00974DB7" w:rsidRPr="00051A14">
              <w:rPr>
                <w:webHidden/>
              </w:rPr>
              <w:fldChar w:fldCharType="begin"/>
            </w:r>
            <w:r w:rsidR="00BA1B00" w:rsidRPr="00051A14">
              <w:rPr>
                <w:webHidden/>
              </w:rPr>
              <w:instrText xml:space="preserve"> PAGEREF _Toc82976420 \h </w:instrText>
            </w:r>
            <w:r w:rsidR="00974DB7" w:rsidRPr="00051A14">
              <w:rPr>
                <w:webHidden/>
              </w:rPr>
            </w:r>
            <w:r w:rsidR="00974DB7" w:rsidRPr="00051A14">
              <w:rPr>
                <w:webHidden/>
              </w:rPr>
              <w:fldChar w:fldCharType="separate"/>
            </w:r>
            <w:r w:rsidR="00BA1B00" w:rsidRPr="00051A14">
              <w:rPr>
                <w:webHidden/>
              </w:rPr>
              <w:t>9</w:t>
            </w:r>
            <w:r w:rsidR="00974DB7" w:rsidRPr="00051A14">
              <w:rPr>
                <w:webHidden/>
              </w:rPr>
              <w:fldChar w:fldCharType="end"/>
            </w:r>
          </w:hyperlink>
        </w:p>
        <w:p w:rsidR="00BA1B00" w:rsidRPr="00051A14" w:rsidRDefault="00FE6842">
          <w:pPr>
            <w:pStyle w:val="21"/>
            <w:rPr>
              <w:rFonts w:ascii="Times New Roman" w:eastAsiaTheme="minorEastAsia" w:hAnsi="Times New Roman"/>
              <w:noProof/>
              <w:sz w:val="24"/>
              <w:szCs w:val="24"/>
              <w:lang w:eastAsia="ru-RU"/>
            </w:rPr>
          </w:pPr>
          <w:r w:rsidRPr="00FE6842">
            <w:rPr>
              <w:rFonts w:ascii="Times New Roman" w:hAnsi="Times New Roman"/>
              <w:sz w:val="24"/>
              <w:szCs w:val="24"/>
            </w:rPr>
            <w:t>2.</w:t>
          </w:r>
          <w:hyperlink w:anchor="_Toc82976421" w:history="1">
            <w:r w:rsidR="00BA1B00" w:rsidRPr="00051A14">
              <w:rPr>
                <w:rStyle w:val="affb"/>
                <w:rFonts w:ascii="Times New Roman" w:hAnsi="Times New Roman"/>
                <w:noProof/>
                <w:sz w:val="24"/>
                <w:szCs w:val="24"/>
              </w:rPr>
              <w:t>1 Жалобы и анамнез</w:t>
            </w:r>
            <w:r w:rsidR="00BA1B00" w:rsidRPr="00051A14">
              <w:rPr>
                <w:rFonts w:ascii="Times New Roman" w:hAnsi="Times New Roman"/>
                <w:noProof/>
                <w:webHidden/>
                <w:sz w:val="24"/>
                <w:szCs w:val="24"/>
              </w:rPr>
              <w:tab/>
            </w:r>
            <w:r w:rsidR="00974DB7" w:rsidRPr="00051A14">
              <w:rPr>
                <w:rFonts w:ascii="Times New Roman" w:hAnsi="Times New Roman"/>
                <w:noProof/>
                <w:webHidden/>
                <w:sz w:val="24"/>
                <w:szCs w:val="24"/>
              </w:rPr>
              <w:fldChar w:fldCharType="begin"/>
            </w:r>
            <w:r w:rsidR="00BA1B00" w:rsidRPr="00051A14">
              <w:rPr>
                <w:rFonts w:ascii="Times New Roman" w:hAnsi="Times New Roman"/>
                <w:noProof/>
                <w:webHidden/>
                <w:sz w:val="24"/>
                <w:szCs w:val="24"/>
              </w:rPr>
              <w:instrText xml:space="preserve"> PAGEREF _Toc82976421 \h </w:instrText>
            </w:r>
            <w:r w:rsidR="00974DB7" w:rsidRPr="00051A14">
              <w:rPr>
                <w:rFonts w:ascii="Times New Roman" w:hAnsi="Times New Roman"/>
                <w:noProof/>
                <w:webHidden/>
                <w:sz w:val="24"/>
                <w:szCs w:val="24"/>
              </w:rPr>
            </w:r>
            <w:r w:rsidR="00974DB7" w:rsidRPr="00051A14">
              <w:rPr>
                <w:rFonts w:ascii="Times New Roman" w:hAnsi="Times New Roman"/>
                <w:noProof/>
                <w:webHidden/>
                <w:sz w:val="24"/>
                <w:szCs w:val="24"/>
              </w:rPr>
              <w:fldChar w:fldCharType="separate"/>
            </w:r>
            <w:r w:rsidR="00BA1B00" w:rsidRPr="00051A14">
              <w:rPr>
                <w:rFonts w:ascii="Times New Roman" w:hAnsi="Times New Roman"/>
                <w:noProof/>
                <w:webHidden/>
                <w:sz w:val="24"/>
                <w:szCs w:val="24"/>
              </w:rPr>
              <w:t>10</w:t>
            </w:r>
            <w:r w:rsidR="00974DB7" w:rsidRPr="00051A14">
              <w:rPr>
                <w:rFonts w:ascii="Times New Roman" w:hAnsi="Times New Roman"/>
                <w:noProof/>
                <w:webHidden/>
                <w:sz w:val="24"/>
                <w:szCs w:val="24"/>
              </w:rPr>
              <w:fldChar w:fldCharType="end"/>
            </w:r>
          </w:hyperlink>
        </w:p>
        <w:p w:rsidR="00BA1B00" w:rsidRPr="00051A14" w:rsidRDefault="00000000">
          <w:pPr>
            <w:pStyle w:val="21"/>
            <w:rPr>
              <w:rFonts w:ascii="Times New Roman" w:eastAsiaTheme="minorEastAsia" w:hAnsi="Times New Roman"/>
              <w:noProof/>
              <w:sz w:val="24"/>
              <w:szCs w:val="24"/>
              <w:lang w:eastAsia="ru-RU"/>
            </w:rPr>
          </w:pPr>
          <w:hyperlink w:anchor="_Toc82976422" w:history="1">
            <w:r w:rsidR="00BA1B00" w:rsidRPr="00051A14">
              <w:rPr>
                <w:rStyle w:val="affb"/>
                <w:rFonts w:ascii="Times New Roman" w:hAnsi="Times New Roman"/>
                <w:noProof/>
                <w:sz w:val="24"/>
                <w:szCs w:val="24"/>
              </w:rPr>
              <w:t>2.</w:t>
            </w:r>
            <w:r w:rsidR="00FE6842">
              <w:rPr>
                <w:rStyle w:val="affb"/>
                <w:rFonts w:ascii="Times New Roman" w:hAnsi="Times New Roman"/>
                <w:noProof/>
                <w:sz w:val="24"/>
                <w:szCs w:val="24"/>
              </w:rPr>
              <w:t>2</w:t>
            </w:r>
            <w:r w:rsidR="00BA1B00" w:rsidRPr="00051A14">
              <w:rPr>
                <w:rStyle w:val="affb"/>
                <w:rFonts w:ascii="Times New Roman" w:hAnsi="Times New Roman"/>
                <w:noProof/>
                <w:sz w:val="24"/>
                <w:szCs w:val="24"/>
              </w:rPr>
              <w:t xml:space="preserve"> Физикальное обследование</w:t>
            </w:r>
            <w:r w:rsidR="00BA1B00" w:rsidRPr="00051A14">
              <w:rPr>
                <w:rFonts w:ascii="Times New Roman" w:hAnsi="Times New Roman"/>
                <w:noProof/>
                <w:webHidden/>
                <w:sz w:val="24"/>
                <w:szCs w:val="24"/>
              </w:rPr>
              <w:tab/>
            </w:r>
            <w:r w:rsidR="00974DB7" w:rsidRPr="00051A14">
              <w:rPr>
                <w:rFonts w:ascii="Times New Roman" w:hAnsi="Times New Roman"/>
                <w:noProof/>
                <w:webHidden/>
                <w:sz w:val="24"/>
                <w:szCs w:val="24"/>
              </w:rPr>
              <w:fldChar w:fldCharType="begin"/>
            </w:r>
            <w:r w:rsidR="00BA1B00" w:rsidRPr="00051A14">
              <w:rPr>
                <w:rFonts w:ascii="Times New Roman" w:hAnsi="Times New Roman"/>
                <w:noProof/>
                <w:webHidden/>
                <w:sz w:val="24"/>
                <w:szCs w:val="24"/>
              </w:rPr>
              <w:instrText xml:space="preserve"> PAGEREF _Toc82976422 \h </w:instrText>
            </w:r>
            <w:r w:rsidR="00974DB7" w:rsidRPr="00051A14">
              <w:rPr>
                <w:rFonts w:ascii="Times New Roman" w:hAnsi="Times New Roman"/>
                <w:noProof/>
                <w:webHidden/>
                <w:sz w:val="24"/>
                <w:szCs w:val="24"/>
              </w:rPr>
            </w:r>
            <w:r w:rsidR="00974DB7" w:rsidRPr="00051A14">
              <w:rPr>
                <w:rFonts w:ascii="Times New Roman" w:hAnsi="Times New Roman"/>
                <w:noProof/>
                <w:webHidden/>
                <w:sz w:val="24"/>
                <w:szCs w:val="24"/>
              </w:rPr>
              <w:fldChar w:fldCharType="separate"/>
            </w:r>
            <w:r w:rsidR="00BA1B00" w:rsidRPr="00051A14">
              <w:rPr>
                <w:rFonts w:ascii="Times New Roman" w:hAnsi="Times New Roman"/>
                <w:noProof/>
                <w:webHidden/>
                <w:sz w:val="24"/>
                <w:szCs w:val="24"/>
              </w:rPr>
              <w:t>12</w:t>
            </w:r>
            <w:r w:rsidR="00974DB7" w:rsidRPr="00051A14">
              <w:rPr>
                <w:rFonts w:ascii="Times New Roman" w:hAnsi="Times New Roman"/>
                <w:noProof/>
                <w:webHidden/>
                <w:sz w:val="24"/>
                <w:szCs w:val="24"/>
              </w:rPr>
              <w:fldChar w:fldCharType="end"/>
            </w:r>
          </w:hyperlink>
        </w:p>
        <w:p w:rsidR="00BA1B00" w:rsidRPr="00051A14" w:rsidRDefault="00FE6842">
          <w:pPr>
            <w:pStyle w:val="21"/>
            <w:rPr>
              <w:rFonts w:ascii="Times New Roman" w:eastAsiaTheme="minorEastAsia" w:hAnsi="Times New Roman"/>
              <w:noProof/>
              <w:sz w:val="24"/>
              <w:szCs w:val="24"/>
              <w:lang w:eastAsia="ru-RU"/>
            </w:rPr>
          </w:pPr>
          <w:r w:rsidRPr="00FE6842">
            <w:rPr>
              <w:rFonts w:ascii="Times New Roman" w:hAnsi="Times New Roman"/>
              <w:sz w:val="24"/>
              <w:szCs w:val="24"/>
            </w:rPr>
            <w:t>2.</w:t>
          </w:r>
          <w:hyperlink w:anchor="_Toc82976423" w:history="1">
            <w:r w:rsidR="00BA1B00" w:rsidRPr="00051A14">
              <w:rPr>
                <w:rStyle w:val="affb"/>
                <w:rFonts w:ascii="Times New Roman" w:hAnsi="Times New Roman"/>
                <w:noProof/>
                <w:sz w:val="24"/>
                <w:szCs w:val="24"/>
              </w:rPr>
              <w:t>3 Лабораторные диагностические исследования</w:t>
            </w:r>
            <w:r w:rsidR="00BA1B00" w:rsidRPr="00051A14">
              <w:rPr>
                <w:rFonts w:ascii="Times New Roman" w:hAnsi="Times New Roman"/>
                <w:noProof/>
                <w:webHidden/>
                <w:sz w:val="24"/>
                <w:szCs w:val="24"/>
              </w:rPr>
              <w:tab/>
            </w:r>
            <w:r w:rsidR="00974DB7" w:rsidRPr="00051A14">
              <w:rPr>
                <w:rFonts w:ascii="Times New Roman" w:hAnsi="Times New Roman"/>
                <w:noProof/>
                <w:webHidden/>
                <w:sz w:val="24"/>
                <w:szCs w:val="24"/>
              </w:rPr>
              <w:fldChar w:fldCharType="begin"/>
            </w:r>
            <w:r w:rsidR="00BA1B00" w:rsidRPr="00051A14">
              <w:rPr>
                <w:rFonts w:ascii="Times New Roman" w:hAnsi="Times New Roman"/>
                <w:noProof/>
                <w:webHidden/>
                <w:sz w:val="24"/>
                <w:szCs w:val="24"/>
              </w:rPr>
              <w:instrText xml:space="preserve"> PAGEREF _Toc82976423 \h </w:instrText>
            </w:r>
            <w:r w:rsidR="00974DB7" w:rsidRPr="00051A14">
              <w:rPr>
                <w:rFonts w:ascii="Times New Roman" w:hAnsi="Times New Roman"/>
                <w:noProof/>
                <w:webHidden/>
                <w:sz w:val="24"/>
                <w:szCs w:val="24"/>
              </w:rPr>
            </w:r>
            <w:r w:rsidR="00974DB7" w:rsidRPr="00051A14">
              <w:rPr>
                <w:rFonts w:ascii="Times New Roman" w:hAnsi="Times New Roman"/>
                <w:noProof/>
                <w:webHidden/>
                <w:sz w:val="24"/>
                <w:szCs w:val="24"/>
              </w:rPr>
              <w:fldChar w:fldCharType="separate"/>
            </w:r>
            <w:r w:rsidR="00BA1B00" w:rsidRPr="00051A14">
              <w:rPr>
                <w:rFonts w:ascii="Times New Roman" w:hAnsi="Times New Roman"/>
                <w:noProof/>
                <w:webHidden/>
                <w:sz w:val="24"/>
                <w:szCs w:val="24"/>
              </w:rPr>
              <w:t>1</w:t>
            </w:r>
            <w:r w:rsidR="002C58A8">
              <w:rPr>
                <w:rFonts w:ascii="Times New Roman" w:hAnsi="Times New Roman"/>
                <w:noProof/>
                <w:webHidden/>
                <w:sz w:val="24"/>
                <w:szCs w:val="24"/>
              </w:rPr>
              <w:t>3</w:t>
            </w:r>
            <w:r w:rsidR="00974DB7" w:rsidRPr="00051A14">
              <w:rPr>
                <w:rFonts w:ascii="Times New Roman" w:hAnsi="Times New Roman"/>
                <w:noProof/>
                <w:webHidden/>
                <w:sz w:val="24"/>
                <w:szCs w:val="24"/>
              </w:rPr>
              <w:fldChar w:fldCharType="end"/>
            </w:r>
          </w:hyperlink>
        </w:p>
        <w:p w:rsidR="00BA1B00" w:rsidRDefault="00FE6842">
          <w:pPr>
            <w:pStyle w:val="21"/>
          </w:pPr>
          <w:r w:rsidRPr="00FE6842">
            <w:rPr>
              <w:rFonts w:ascii="Times New Roman" w:hAnsi="Times New Roman"/>
              <w:sz w:val="24"/>
              <w:szCs w:val="24"/>
            </w:rPr>
            <w:t>2.</w:t>
          </w:r>
          <w:hyperlink w:anchor="_Toc82976424" w:history="1">
            <w:r w:rsidR="00BA1B00" w:rsidRPr="00051A14">
              <w:rPr>
                <w:rStyle w:val="affb"/>
                <w:rFonts w:ascii="Times New Roman" w:hAnsi="Times New Roman"/>
                <w:noProof/>
                <w:sz w:val="24"/>
                <w:szCs w:val="24"/>
              </w:rPr>
              <w:t>4 Ин</w:t>
            </w:r>
            <w:r w:rsidR="005257F9">
              <w:rPr>
                <w:rStyle w:val="affb"/>
                <w:rFonts w:ascii="Times New Roman" w:hAnsi="Times New Roman"/>
                <w:noProof/>
                <w:sz w:val="24"/>
                <w:szCs w:val="24"/>
              </w:rPr>
              <w:t>струментальные</w:t>
            </w:r>
            <w:r w:rsidR="00BA1B00" w:rsidRPr="00051A14">
              <w:rPr>
                <w:rStyle w:val="affb"/>
                <w:rFonts w:ascii="Times New Roman" w:hAnsi="Times New Roman"/>
                <w:noProof/>
                <w:sz w:val="24"/>
                <w:szCs w:val="24"/>
              </w:rPr>
              <w:t xml:space="preserve"> диагности</w:t>
            </w:r>
            <w:r w:rsidR="005257F9">
              <w:rPr>
                <w:rStyle w:val="affb"/>
                <w:rFonts w:ascii="Times New Roman" w:hAnsi="Times New Roman"/>
                <w:noProof/>
                <w:sz w:val="24"/>
                <w:szCs w:val="24"/>
              </w:rPr>
              <w:t>ческие исследования</w:t>
            </w:r>
            <w:r w:rsidR="00BA1B00" w:rsidRPr="00051A14">
              <w:rPr>
                <w:rFonts w:ascii="Times New Roman" w:hAnsi="Times New Roman"/>
                <w:noProof/>
                <w:webHidden/>
                <w:sz w:val="24"/>
                <w:szCs w:val="24"/>
              </w:rPr>
              <w:tab/>
            </w:r>
            <w:r w:rsidR="00974DB7" w:rsidRPr="00051A14">
              <w:rPr>
                <w:rFonts w:ascii="Times New Roman" w:hAnsi="Times New Roman"/>
                <w:noProof/>
                <w:webHidden/>
                <w:sz w:val="24"/>
                <w:szCs w:val="24"/>
              </w:rPr>
              <w:fldChar w:fldCharType="begin"/>
            </w:r>
            <w:r w:rsidR="00BA1B00" w:rsidRPr="00051A14">
              <w:rPr>
                <w:rFonts w:ascii="Times New Roman" w:hAnsi="Times New Roman"/>
                <w:noProof/>
                <w:webHidden/>
                <w:sz w:val="24"/>
                <w:szCs w:val="24"/>
              </w:rPr>
              <w:instrText xml:space="preserve"> PAGEREF _Toc82976424 \h </w:instrText>
            </w:r>
            <w:r w:rsidR="00974DB7" w:rsidRPr="00051A14">
              <w:rPr>
                <w:rFonts w:ascii="Times New Roman" w:hAnsi="Times New Roman"/>
                <w:noProof/>
                <w:webHidden/>
                <w:sz w:val="24"/>
                <w:szCs w:val="24"/>
              </w:rPr>
            </w:r>
            <w:r w:rsidR="00974DB7" w:rsidRPr="00051A14">
              <w:rPr>
                <w:rFonts w:ascii="Times New Roman" w:hAnsi="Times New Roman"/>
                <w:noProof/>
                <w:webHidden/>
                <w:sz w:val="24"/>
                <w:szCs w:val="24"/>
              </w:rPr>
              <w:fldChar w:fldCharType="separate"/>
            </w:r>
            <w:r w:rsidR="00BA1B00" w:rsidRPr="00051A14">
              <w:rPr>
                <w:rFonts w:ascii="Times New Roman" w:hAnsi="Times New Roman"/>
                <w:noProof/>
                <w:webHidden/>
                <w:sz w:val="24"/>
                <w:szCs w:val="24"/>
              </w:rPr>
              <w:t>14</w:t>
            </w:r>
            <w:r w:rsidR="00974DB7" w:rsidRPr="00051A14">
              <w:rPr>
                <w:rFonts w:ascii="Times New Roman" w:hAnsi="Times New Roman"/>
                <w:noProof/>
                <w:webHidden/>
                <w:sz w:val="24"/>
                <w:szCs w:val="24"/>
              </w:rPr>
              <w:fldChar w:fldCharType="end"/>
            </w:r>
          </w:hyperlink>
        </w:p>
        <w:p w:rsidR="00872B65" w:rsidRPr="00051A14" w:rsidRDefault="00FE6842">
          <w:pPr>
            <w:pStyle w:val="21"/>
            <w:rPr>
              <w:rFonts w:ascii="Times New Roman" w:eastAsiaTheme="minorEastAsia" w:hAnsi="Times New Roman"/>
              <w:noProof/>
              <w:sz w:val="24"/>
              <w:szCs w:val="24"/>
              <w:lang w:eastAsia="ru-RU"/>
            </w:rPr>
          </w:pPr>
          <w:r>
            <w:rPr>
              <w:rFonts w:ascii="Times New Roman" w:hAnsi="Times New Roman"/>
              <w:sz w:val="24"/>
              <w:szCs w:val="24"/>
            </w:rPr>
            <w:t>2.</w:t>
          </w:r>
          <w:r w:rsidR="00872B65" w:rsidRPr="00872B65">
            <w:rPr>
              <w:rFonts w:ascii="Times New Roman" w:hAnsi="Times New Roman"/>
              <w:sz w:val="24"/>
              <w:szCs w:val="24"/>
            </w:rPr>
            <w:t>5</w:t>
          </w:r>
          <w:r w:rsidR="00FB5924" w:rsidRPr="00FB5924">
            <w:rPr>
              <w:rFonts w:ascii="Times New Roman" w:hAnsi="Times New Roman"/>
              <w:sz w:val="24"/>
              <w:szCs w:val="24"/>
            </w:rPr>
            <w:t> </w:t>
          </w:r>
          <w:r w:rsidR="00872B65" w:rsidRPr="00872B65">
            <w:rPr>
              <w:rFonts w:ascii="Times New Roman" w:hAnsi="Times New Roman"/>
              <w:sz w:val="24"/>
              <w:szCs w:val="24"/>
            </w:rPr>
            <w:t>Иные диагностические исследования</w:t>
          </w:r>
          <w:r w:rsidR="00872B65">
            <w:t xml:space="preserve">                                                                                             </w:t>
          </w:r>
          <w:r w:rsidR="00872B65" w:rsidRPr="00007A68">
            <w:rPr>
              <w:rFonts w:ascii="Times New Roman" w:hAnsi="Times New Roman"/>
              <w:sz w:val="24"/>
              <w:szCs w:val="24"/>
            </w:rPr>
            <w:t>1</w:t>
          </w:r>
          <w:r w:rsidR="002C58A8" w:rsidRPr="00007A68">
            <w:rPr>
              <w:rFonts w:ascii="Times New Roman" w:hAnsi="Times New Roman"/>
              <w:sz w:val="24"/>
              <w:szCs w:val="24"/>
            </w:rPr>
            <w:t>5</w:t>
          </w:r>
        </w:p>
        <w:p w:rsidR="00BA1B00" w:rsidRPr="00051A14" w:rsidRDefault="00000000" w:rsidP="00051A14">
          <w:pPr>
            <w:pStyle w:val="16"/>
          </w:pPr>
          <w:hyperlink w:anchor="_Toc82976425" w:history="1">
            <w:r w:rsidR="00FB5924">
              <w:rPr>
                <w:rStyle w:val="affb"/>
              </w:rPr>
              <w:t>3</w:t>
            </w:r>
            <w:r w:rsidR="00051A14">
              <w:rPr>
                <w:rStyle w:val="affb"/>
              </w:rPr>
              <w:t>.</w:t>
            </w:r>
            <w:r w:rsidR="00051A14" w:rsidRPr="00051A14">
              <w:rPr>
                <w:rStyle w:val="affb"/>
              </w:rPr>
              <w:t> </w:t>
            </w:r>
            <w:r w:rsidR="00BA1B00" w:rsidRPr="00051A14">
              <w:rPr>
                <w:rStyle w:val="affb"/>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BA1B00" w:rsidRPr="00051A14">
              <w:rPr>
                <w:webHidden/>
              </w:rPr>
              <w:tab/>
            </w:r>
            <w:r w:rsidR="00974DB7" w:rsidRPr="00051A14">
              <w:rPr>
                <w:webHidden/>
              </w:rPr>
              <w:fldChar w:fldCharType="begin"/>
            </w:r>
            <w:r w:rsidR="00BA1B00" w:rsidRPr="00051A14">
              <w:rPr>
                <w:webHidden/>
              </w:rPr>
              <w:instrText xml:space="preserve"> PAGEREF _Toc82976425 \h </w:instrText>
            </w:r>
            <w:r w:rsidR="00974DB7" w:rsidRPr="00051A14">
              <w:rPr>
                <w:webHidden/>
              </w:rPr>
            </w:r>
            <w:r w:rsidR="00974DB7" w:rsidRPr="00051A14">
              <w:rPr>
                <w:webHidden/>
              </w:rPr>
              <w:fldChar w:fldCharType="separate"/>
            </w:r>
            <w:r w:rsidR="00BA1B00" w:rsidRPr="00051A14">
              <w:rPr>
                <w:webHidden/>
              </w:rPr>
              <w:t>1</w:t>
            </w:r>
            <w:r w:rsidR="002C58A8">
              <w:rPr>
                <w:webHidden/>
              </w:rPr>
              <w:t>7</w:t>
            </w:r>
            <w:r w:rsidR="00974DB7" w:rsidRPr="00051A14">
              <w:rPr>
                <w:webHidden/>
              </w:rPr>
              <w:fldChar w:fldCharType="end"/>
            </w:r>
          </w:hyperlink>
        </w:p>
        <w:p w:rsidR="00BA1B00" w:rsidRPr="00051A14" w:rsidRDefault="00FB5924">
          <w:pPr>
            <w:pStyle w:val="21"/>
            <w:rPr>
              <w:rFonts w:ascii="Times New Roman" w:eastAsiaTheme="minorEastAsia" w:hAnsi="Times New Roman"/>
              <w:noProof/>
              <w:sz w:val="24"/>
              <w:szCs w:val="24"/>
              <w:lang w:eastAsia="ru-RU"/>
            </w:rPr>
          </w:pPr>
          <w:r w:rsidRPr="00FB5924">
            <w:rPr>
              <w:rFonts w:ascii="Times New Roman" w:hAnsi="Times New Roman"/>
              <w:sz w:val="24"/>
              <w:szCs w:val="24"/>
            </w:rPr>
            <w:t>3.1 </w:t>
          </w:r>
          <w:hyperlink w:anchor="_Toc82976426" w:history="1">
            <w:r w:rsidR="00BA1B00" w:rsidRPr="00051A14">
              <w:rPr>
                <w:rStyle w:val="affb"/>
                <w:rFonts w:ascii="Times New Roman" w:eastAsia="Times New Roman" w:hAnsi="Times New Roman"/>
                <w:noProof/>
                <w:sz w:val="24"/>
                <w:szCs w:val="24"/>
              </w:rPr>
              <w:t>Консервативное лечение</w:t>
            </w:r>
            <w:r w:rsidR="00BA1B00" w:rsidRPr="00051A14">
              <w:rPr>
                <w:rFonts w:ascii="Times New Roman" w:hAnsi="Times New Roman"/>
                <w:noProof/>
                <w:webHidden/>
                <w:sz w:val="24"/>
                <w:szCs w:val="24"/>
              </w:rPr>
              <w:tab/>
            </w:r>
            <w:r w:rsidR="00974DB7" w:rsidRPr="00051A14">
              <w:rPr>
                <w:rFonts w:ascii="Times New Roman" w:hAnsi="Times New Roman"/>
                <w:noProof/>
                <w:webHidden/>
                <w:sz w:val="24"/>
                <w:szCs w:val="24"/>
              </w:rPr>
              <w:fldChar w:fldCharType="begin"/>
            </w:r>
            <w:r w:rsidR="00BA1B00" w:rsidRPr="00051A14">
              <w:rPr>
                <w:rFonts w:ascii="Times New Roman" w:hAnsi="Times New Roman"/>
                <w:noProof/>
                <w:webHidden/>
                <w:sz w:val="24"/>
                <w:szCs w:val="24"/>
              </w:rPr>
              <w:instrText xml:space="preserve"> PAGEREF _Toc82976426 \h </w:instrText>
            </w:r>
            <w:r w:rsidR="00974DB7" w:rsidRPr="00051A14">
              <w:rPr>
                <w:rFonts w:ascii="Times New Roman" w:hAnsi="Times New Roman"/>
                <w:noProof/>
                <w:webHidden/>
                <w:sz w:val="24"/>
                <w:szCs w:val="24"/>
              </w:rPr>
            </w:r>
            <w:r w:rsidR="00974DB7" w:rsidRPr="00051A14">
              <w:rPr>
                <w:rFonts w:ascii="Times New Roman" w:hAnsi="Times New Roman"/>
                <w:noProof/>
                <w:webHidden/>
                <w:sz w:val="24"/>
                <w:szCs w:val="24"/>
              </w:rPr>
              <w:fldChar w:fldCharType="separate"/>
            </w:r>
            <w:r w:rsidR="00BA1B00" w:rsidRPr="00051A14">
              <w:rPr>
                <w:rFonts w:ascii="Times New Roman" w:hAnsi="Times New Roman"/>
                <w:noProof/>
                <w:webHidden/>
                <w:sz w:val="24"/>
                <w:szCs w:val="24"/>
              </w:rPr>
              <w:t>1</w:t>
            </w:r>
            <w:r w:rsidR="002C58A8">
              <w:rPr>
                <w:rFonts w:ascii="Times New Roman" w:hAnsi="Times New Roman"/>
                <w:noProof/>
                <w:webHidden/>
                <w:sz w:val="24"/>
                <w:szCs w:val="24"/>
              </w:rPr>
              <w:t>7</w:t>
            </w:r>
            <w:r w:rsidR="00974DB7" w:rsidRPr="00051A14">
              <w:rPr>
                <w:rFonts w:ascii="Times New Roman" w:hAnsi="Times New Roman"/>
                <w:noProof/>
                <w:webHidden/>
                <w:sz w:val="24"/>
                <w:szCs w:val="24"/>
              </w:rPr>
              <w:fldChar w:fldCharType="end"/>
            </w:r>
          </w:hyperlink>
        </w:p>
        <w:p w:rsidR="00BA1B00" w:rsidRPr="00051A14" w:rsidRDefault="00FB5924">
          <w:pPr>
            <w:pStyle w:val="21"/>
            <w:rPr>
              <w:rFonts w:ascii="Times New Roman" w:eastAsiaTheme="minorEastAsia" w:hAnsi="Times New Roman"/>
              <w:noProof/>
              <w:sz w:val="24"/>
              <w:szCs w:val="24"/>
              <w:lang w:eastAsia="ru-RU"/>
            </w:rPr>
          </w:pPr>
          <w:r w:rsidRPr="00FB5924">
            <w:rPr>
              <w:rFonts w:ascii="Times New Roman" w:hAnsi="Times New Roman"/>
              <w:sz w:val="24"/>
              <w:szCs w:val="24"/>
            </w:rPr>
            <w:t>3.</w:t>
          </w:r>
          <w:r>
            <w:rPr>
              <w:rFonts w:ascii="Times New Roman" w:hAnsi="Times New Roman"/>
              <w:sz w:val="24"/>
              <w:szCs w:val="24"/>
            </w:rPr>
            <w:t>2</w:t>
          </w:r>
          <w:r w:rsidRPr="00FB5924">
            <w:rPr>
              <w:rFonts w:ascii="Times New Roman" w:hAnsi="Times New Roman"/>
              <w:sz w:val="24"/>
              <w:szCs w:val="24"/>
            </w:rPr>
            <w:t> </w:t>
          </w:r>
          <w:hyperlink w:anchor="_Toc82976427" w:history="1">
            <w:r w:rsidR="00BA1B00" w:rsidRPr="00051A14">
              <w:rPr>
                <w:rStyle w:val="affb"/>
                <w:rFonts w:ascii="Times New Roman" w:eastAsia="Times New Roman" w:hAnsi="Times New Roman"/>
                <w:noProof/>
                <w:sz w:val="24"/>
                <w:szCs w:val="24"/>
              </w:rPr>
              <w:t>Хирургическое лечение</w:t>
            </w:r>
            <w:r w:rsidR="00BA1B00" w:rsidRPr="00051A14">
              <w:rPr>
                <w:rFonts w:ascii="Times New Roman" w:hAnsi="Times New Roman"/>
                <w:noProof/>
                <w:webHidden/>
                <w:sz w:val="24"/>
                <w:szCs w:val="24"/>
              </w:rPr>
              <w:tab/>
            </w:r>
            <w:r w:rsidR="00D75760">
              <w:rPr>
                <w:rFonts w:ascii="Times New Roman" w:hAnsi="Times New Roman"/>
                <w:noProof/>
                <w:webHidden/>
                <w:sz w:val="24"/>
                <w:szCs w:val="24"/>
              </w:rPr>
              <w:t>23</w:t>
            </w:r>
          </w:hyperlink>
        </w:p>
        <w:p w:rsidR="00BA1B00" w:rsidRDefault="00FB5924">
          <w:pPr>
            <w:pStyle w:val="21"/>
            <w:rPr>
              <w:rFonts w:asciiTheme="minorHAnsi" w:eastAsiaTheme="minorEastAsia" w:hAnsiTheme="minorHAnsi" w:cstheme="minorBidi"/>
              <w:noProof/>
              <w:lang w:eastAsia="ru-RU"/>
            </w:rPr>
          </w:pPr>
          <w:r w:rsidRPr="00FB5924">
            <w:rPr>
              <w:rFonts w:ascii="Times New Roman" w:hAnsi="Times New Roman"/>
              <w:sz w:val="24"/>
              <w:szCs w:val="24"/>
            </w:rPr>
            <w:t>3.</w:t>
          </w:r>
          <w:r>
            <w:rPr>
              <w:rFonts w:ascii="Times New Roman" w:hAnsi="Times New Roman"/>
              <w:sz w:val="24"/>
              <w:szCs w:val="24"/>
            </w:rPr>
            <w:t>3</w:t>
          </w:r>
          <w:r w:rsidRPr="00FB5924">
            <w:rPr>
              <w:rFonts w:ascii="Times New Roman" w:hAnsi="Times New Roman"/>
              <w:sz w:val="24"/>
              <w:szCs w:val="24"/>
            </w:rPr>
            <w:t> </w:t>
          </w:r>
          <w:hyperlink w:anchor="_Toc82976428" w:history="1">
            <w:r w:rsidR="00BA1B00" w:rsidRPr="00051A14">
              <w:rPr>
                <w:rStyle w:val="affb"/>
                <w:rFonts w:ascii="Times New Roman" w:hAnsi="Times New Roman"/>
                <w:noProof/>
                <w:sz w:val="24"/>
                <w:szCs w:val="24"/>
              </w:rPr>
              <w:t>Иное лечение</w:t>
            </w:r>
            <w:r w:rsidR="00BA1B00" w:rsidRPr="00051A14">
              <w:rPr>
                <w:rFonts w:ascii="Times New Roman" w:hAnsi="Times New Roman"/>
                <w:noProof/>
                <w:webHidden/>
                <w:sz w:val="24"/>
                <w:szCs w:val="24"/>
              </w:rPr>
              <w:tab/>
            </w:r>
            <w:r w:rsidR="00D75760">
              <w:rPr>
                <w:rFonts w:ascii="Times New Roman" w:hAnsi="Times New Roman"/>
                <w:noProof/>
                <w:webHidden/>
                <w:sz w:val="24"/>
                <w:szCs w:val="24"/>
              </w:rPr>
              <w:t>24</w:t>
            </w:r>
          </w:hyperlink>
        </w:p>
        <w:p w:rsidR="00BA1B00" w:rsidRDefault="00000000" w:rsidP="00051A14">
          <w:pPr>
            <w:pStyle w:val="16"/>
            <w:rPr>
              <w:rFonts w:asciiTheme="minorHAnsi" w:hAnsiTheme="minorHAnsi"/>
            </w:rPr>
          </w:pPr>
          <w:hyperlink w:anchor="_Toc82976429" w:history="1">
            <w:r w:rsidR="00FB5924">
              <w:rPr>
                <w:rStyle w:val="affb"/>
              </w:rPr>
              <w:t>4</w:t>
            </w:r>
            <w:r w:rsidR="00BA1B00" w:rsidRPr="00496D91">
              <w:rPr>
                <w:rStyle w:val="affb"/>
              </w:rPr>
              <w:t>. Медицинская реабилитация, медицинские показания и противопоказания к применению методов реабилитации</w:t>
            </w:r>
            <w:r w:rsidR="00872B65">
              <w:rPr>
                <w:rStyle w:val="affb"/>
              </w:rPr>
              <w:t>,</w:t>
            </w:r>
            <w:r w:rsidR="00BA1B00">
              <w:rPr>
                <w:webHidden/>
              </w:rPr>
              <w:tab/>
            </w:r>
            <w:r w:rsidR="00D75760">
              <w:rPr>
                <w:webHidden/>
              </w:rPr>
              <w:t>24</w:t>
            </w:r>
          </w:hyperlink>
        </w:p>
        <w:p w:rsidR="00BA1B00" w:rsidRDefault="00000000" w:rsidP="00051A14">
          <w:pPr>
            <w:pStyle w:val="16"/>
            <w:rPr>
              <w:rFonts w:asciiTheme="minorHAnsi" w:hAnsiTheme="minorHAnsi"/>
            </w:rPr>
          </w:pPr>
          <w:hyperlink w:anchor="_Toc82976430" w:history="1">
            <w:r w:rsidR="00FB5924">
              <w:rPr>
                <w:rStyle w:val="affb"/>
              </w:rPr>
              <w:t>5</w:t>
            </w:r>
            <w:r w:rsidR="00BA1B00" w:rsidRPr="00496D91">
              <w:rPr>
                <w:rStyle w:val="affb"/>
              </w:rPr>
              <w:t xml:space="preserve">. Профилактика и диспансерное наблюдение, медицинские показания и противопоказания к применению методов </w:t>
            </w:r>
            <w:r w:rsidR="00FB5924">
              <w:rPr>
                <w:rStyle w:val="affb"/>
              </w:rPr>
              <w:t>профилактики</w:t>
            </w:r>
            <w:r w:rsidR="00BA1B00">
              <w:rPr>
                <w:webHidden/>
              </w:rPr>
              <w:tab/>
            </w:r>
            <w:r w:rsidR="00974DB7">
              <w:rPr>
                <w:webHidden/>
              </w:rPr>
              <w:fldChar w:fldCharType="begin"/>
            </w:r>
            <w:r w:rsidR="00BA1B00">
              <w:rPr>
                <w:webHidden/>
              </w:rPr>
              <w:instrText xml:space="preserve"> PAGEREF _Toc82976430 \h </w:instrText>
            </w:r>
            <w:r w:rsidR="00974DB7">
              <w:rPr>
                <w:webHidden/>
              </w:rPr>
            </w:r>
            <w:r w:rsidR="00974DB7">
              <w:rPr>
                <w:webHidden/>
              </w:rPr>
              <w:fldChar w:fldCharType="separate"/>
            </w:r>
            <w:r w:rsidR="00BA1B00">
              <w:rPr>
                <w:webHidden/>
              </w:rPr>
              <w:t>2</w:t>
            </w:r>
            <w:r w:rsidR="00D75760">
              <w:rPr>
                <w:webHidden/>
              </w:rPr>
              <w:t>5</w:t>
            </w:r>
            <w:r w:rsidR="00974DB7">
              <w:rPr>
                <w:webHidden/>
              </w:rPr>
              <w:fldChar w:fldCharType="end"/>
            </w:r>
          </w:hyperlink>
        </w:p>
        <w:p w:rsidR="00BA1B00" w:rsidRDefault="00000000" w:rsidP="00051A14">
          <w:pPr>
            <w:pStyle w:val="16"/>
            <w:rPr>
              <w:rFonts w:asciiTheme="minorHAnsi" w:hAnsiTheme="minorHAnsi"/>
            </w:rPr>
          </w:pPr>
          <w:hyperlink w:anchor="_Toc82976431" w:history="1">
            <w:r w:rsidR="00FB5924">
              <w:rPr>
                <w:rStyle w:val="affb"/>
              </w:rPr>
              <w:t>6</w:t>
            </w:r>
            <w:r w:rsidR="00BA1B00" w:rsidRPr="00496D91">
              <w:rPr>
                <w:rStyle w:val="affb"/>
              </w:rPr>
              <w:t>. Организация оказания медицинской помощи</w:t>
            </w:r>
            <w:r w:rsidR="00BA1B00">
              <w:rPr>
                <w:webHidden/>
              </w:rPr>
              <w:tab/>
            </w:r>
            <w:r w:rsidR="00974DB7">
              <w:rPr>
                <w:webHidden/>
              </w:rPr>
              <w:fldChar w:fldCharType="begin"/>
            </w:r>
            <w:r w:rsidR="00BA1B00">
              <w:rPr>
                <w:webHidden/>
              </w:rPr>
              <w:instrText xml:space="preserve"> PAGEREF _Toc82976431 \h </w:instrText>
            </w:r>
            <w:r w:rsidR="00974DB7">
              <w:rPr>
                <w:webHidden/>
              </w:rPr>
            </w:r>
            <w:r w:rsidR="00974DB7">
              <w:rPr>
                <w:webHidden/>
              </w:rPr>
              <w:fldChar w:fldCharType="separate"/>
            </w:r>
            <w:r w:rsidR="00BA1B00">
              <w:rPr>
                <w:webHidden/>
              </w:rPr>
              <w:t>2</w:t>
            </w:r>
            <w:r w:rsidR="00D75760">
              <w:rPr>
                <w:webHidden/>
              </w:rPr>
              <w:t>6</w:t>
            </w:r>
            <w:r w:rsidR="00974DB7">
              <w:rPr>
                <w:webHidden/>
              </w:rPr>
              <w:fldChar w:fldCharType="end"/>
            </w:r>
          </w:hyperlink>
        </w:p>
        <w:p w:rsidR="00BA1B00" w:rsidRDefault="00000000" w:rsidP="00051A14">
          <w:pPr>
            <w:pStyle w:val="16"/>
            <w:rPr>
              <w:rFonts w:asciiTheme="minorHAnsi" w:hAnsiTheme="minorHAnsi"/>
            </w:rPr>
          </w:pPr>
          <w:hyperlink w:anchor="_Toc82976432" w:history="1">
            <w:r w:rsidR="00FB5924">
              <w:rPr>
                <w:rStyle w:val="affb"/>
              </w:rPr>
              <w:t>7</w:t>
            </w:r>
            <w:r w:rsidR="00BA1B00" w:rsidRPr="00496D91">
              <w:rPr>
                <w:rStyle w:val="affb"/>
              </w:rPr>
              <w:t>. Дополнительная информация (в том числе факторы, влияющие на исход заболевания или состояния)</w:t>
            </w:r>
            <w:r w:rsidR="00BA1B00">
              <w:rPr>
                <w:webHidden/>
              </w:rPr>
              <w:tab/>
            </w:r>
            <w:r w:rsidR="00974DB7">
              <w:rPr>
                <w:webHidden/>
              </w:rPr>
              <w:fldChar w:fldCharType="begin"/>
            </w:r>
            <w:r w:rsidR="00BA1B00">
              <w:rPr>
                <w:webHidden/>
              </w:rPr>
              <w:instrText xml:space="preserve"> PAGEREF _Toc82976432 \h </w:instrText>
            </w:r>
            <w:r w:rsidR="00974DB7">
              <w:rPr>
                <w:webHidden/>
              </w:rPr>
            </w:r>
            <w:r w:rsidR="00974DB7">
              <w:rPr>
                <w:webHidden/>
              </w:rPr>
              <w:fldChar w:fldCharType="separate"/>
            </w:r>
            <w:r w:rsidR="00BA1B00">
              <w:rPr>
                <w:webHidden/>
              </w:rPr>
              <w:t>2</w:t>
            </w:r>
            <w:r w:rsidR="00D75760">
              <w:rPr>
                <w:webHidden/>
              </w:rPr>
              <w:t>6</w:t>
            </w:r>
            <w:r w:rsidR="00974DB7">
              <w:rPr>
                <w:webHidden/>
              </w:rPr>
              <w:fldChar w:fldCharType="end"/>
            </w:r>
          </w:hyperlink>
        </w:p>
        <w:p w:rsidR="00BA1B00" w:rsidRDefault="00000000" w:rsidP="00051A14">
          <w:pPr>
            <w:pStyle w:val="16"/>
            <w:rPr>
              <w:rFonts w:asciiTheme="minorHAnsi" w:hAnsiTheme="minorHAnsi"/>
            </w:rPr>
          </w:pPr>
          <w:hyperlink w:anchor="_Toc82976433" w:history="1">
            <w:r w:rsidR="00BA1B00" w:rsidRPr="00496D91">
              <w:rPr>
                <w:rStyle w:val="affb"/>
              </w:rPr>
              <w:t>Критерии оценки качества медицинской помощи</w:t>
            </w:r>
            <w:r w:rsidR="00BA1B00">
              <w:rPr>
                <w:webHidden/>
              </w:rPr>
              <w:tab/>
            </w:r>
            <w:r w:rsidR="00974DB7">
              <w:rPr>
                <w:webHidden/>
              </w:rPr>
              <w:fldChar w:fldCharType="begin"/>
            </w:r>
            <w:r w:rsidR="00BA1B00">
              <w:rPr>
                <w:webHidden/>
              </w:rPr>
              <w:instrText xml:space="preserve"> PAGEREF _Toc82976433 \h </w:instrText>
            </w:r>
            <w:r w:rsidR="00974DB7">
              <w:rPr>
                <w:webHidden/>
              </w:rPr>
            </w:r>
            <w:r w:rsidR="00974DB7">
              <w:rPr>
                <w:webHidden/>
              </w:rPr>
              <w:fldChar w:fldCharType="separate"/>
            </w:r>
            <w:r w:rsidR="00BA1B00">
              <w:rPr>
                <w:webHidden/>
              </w:rPr>
              <w:t>2</w:t>
            </w:r>
            <w:r w:rsidR="00D75760">
              <w:rPr>
                <w:webHidden/>
              </w:rPr>
              <w:t>7</w:t>
            </w:r>
            <w:r w:rsidR="00974DB7">
              <w:rPr>
                <w:webHidden/>
              </w:rPr>
              <w:fldChar w:fldCharType="end"/>
            </w:r>
          </w:hyperlink>
        </w:p>
        <w:p w:rsidR="00BA1B00" w:rsidRDefault="00000000" w:rsidP="00051A14">
          <w:pPr>
            <w:pStyle w:val="16"/>
            <w:rPr>
              <w:rFonts w:asciiTheme="minorHAnsi" w:hAnsiTheme="minorHAnsi"/>
            </w:rPr>
          </w:pPr>
          <w:hyperlink w:anchor="_Toc82976434" w:history="1">
            <w:r w:rsidR="00BA1B00" w:rsidRPr="00496D91">
              <w:rPr>
                <w:rStyle w:val="affb"/>
              </w:rPr>
              <w:t>Список литературы</w:t>
            </w:r>
            <w:r w:rsidR="00BA1B00">
              <w:rPr>
                <w:webHidden/>
              </w:rPr>
              <w:tab/>
            </w:r>
            <w:r w:rsidR="00974DB7">
              <w:rPr>
                <w:webHidden/>
              </w:rPr>
              <w:fldChar w:fldCharType="begin"/>
            </w:r>
            <w:r w:rsidR="00BA1B00">
              <w:rPr>
                <w:webHidden/>
              </w:rPr>
              <w:instrText xml:space="preserve"> PAGEREF _Toc82976434 \h </w:instrText>
            </w:r>
            <w:r w:rsidR="00974DB7">
              <w:rPr>
                <w:webHidden/>
              </w:rPr>
            </w:r>
            <w:r w:rsidR="00974DB7">
              <w:rPr>
                <w:webHidden/>
              </w:rPr>
              <w:fldChar w:fldCharType="separate"/>
            </w:r>
            <w:r w:rsidR="00BA1B00">
              <w:rPr>
                <w:webHidden/>
              </w:rPr>
              <w:t>2</w:t>
            </w:r>
            <w:r w:rsidR="00D75760">
              <w:rPr>
                <w:webHidden/>
              </w:rPr>
              <w:t>9</w:t>
            </w:r>
            <w:r w:rsidR="00974DB7">
              <w:rPr>
                <w:webHidden/>
              </w:rPr>
              <w:fldChar w:fldCharType="end"/>
            </w:r>
          </w:hyperlink>
        </w:p>
        <w:p w:rsidR="00BA1B00" w:rsidRDefault="00000000" w:rsidP="00051A14">
          <w:pPr>
            <w:pStyle w:val="16"/>
            <w:rPr>
              <w:rFonts w:asciiTheme="minorHAnsi" w:hAnsiTheme="minorHAnsi"/>
            </w:rPr>
          </w:pPr>
          <w:hyperlink w:anchor="_Toc82976435" w:history="1">
            <w:r w:rsidR="00BA1B00" w:rsidRPr="00496D91">
              <w:rPr>
                <w:rStyle w:val="affb"/>
              </w:rPr>
              <w:t>Приложение А1. Состав рабочей группы по разработке и пересмотру клинических рекомендаций</w:t>
            </w:r>
            <w:r w:rsidR="00BA1B00">
              <w:rPr>
                <w:webHidden/>
              </w:rPr>
              <w:tab/>
            </w:r>
            <w:r w:rsidR="00974DB7">
              <w:rPr>
                <w:webHidden/>
              </w:rPr>
              <w:fldChar w:fldCharType="begin"/>
            </w:r>
            <w:r w:rsidR="00BA1B00">
              <w:rPr>
                <w:webHidden/>
              </w:rPr>
              <w:instrText xml:space="preserve"> PAGEREF _Toc82976435 \h </w:instrText>
            </w:r>
            <w:r w:rsidR="00974DB7">
              <w:rPr>
                <w:webHidden/>
              </w:rPr>
            </w:r>
            <w:r w:rsidR="00974DB7">
              <w:rPr>
                <w:webHidden/>
              </w:rPr>
              <w:fldChar w:fldCharType="separate"/>
            </w:r>
            <w:r w:rsidR="00BA1B00">
              <w:rPr>
                <w:webHidden/>
              </w:rPr>
              <w:t>3</w:t>
            </w:r>
            <w:r w:rsidR="00D75760">
              <w:rPr>
                <w:webHidden/>
              </w:rPr>
              <w:t>6</w:t>
            </w:r>
            <w:r w:rsidR="00974DB7">
              <w:rPr>
                <w:webHidden/>
              </w:rPr>
              <w:fldChar w:fldCharType="end"/>
            </w:r>
          </w:hyperlink>
        </w:p>
        <w:p w:rsidR="00BA1B00" w:rsidRDefault="00000000" w:rsidP="00051A14">
          <w:pPr>
            <w:pStyle w:val="16"/>
            <w:rPr>
              <w:rFonts w:asciiTheme="minorHAnsi" w:hAnsiTheme="minorHAnsi"/>
            </w:rPr>
          </w:pPr>
          <w:hyperlink w:anchor="_Toc82976436" w:history="1">
            <w:r w:rsidR="00BA1B00" w:rsidRPr="00496D91">
              <w:rPr>
                <w:rStyle w:val="affb"/>
              </w:rPr>
              <w:t>Приложение А2. Методология разработки клинических рекомендаций</w:t>
            </w:r>
            <w:r w:rsidR="00BA1B00">
              <w:rPr>
                <w:webHidden/>
              </w:rPr>
              <w:tab/>
            </w:r>
            <w:r w:rsidR="00974DB7">
              <w:rPr>
                <w:webHidden/>
              </w:rPr>
              <w:fldChar w:fldCharType="begin"/>
            </w:r>
            <w:r w:rsidR="00BA1B00">
              <w:rPr>
                <w:webHidden/>
              </w:rPr>
              <w:instrText xml:space="preserve"> PAGEREF _Toc82976436 \h </w:instrText>
            </w:r>
            <w:r w:rsidR="00974DB7">
              <w:rPr>
                <w:webHidden/>
              </w:rPr>
            </w:r>
            <w:r w:rsidR="00974DB7">
              <w:rPr>
                <w:webHidden/>
              </w:rPr>
              <w:fldChar w:fldCharType="separate"/>
            </w:r>
            <w:r w:rsidR="00BA1B00">
              <w:rPr>
                <w:webHidden/>
              </w:rPr>
              <w:t>3</w:t>
            </w:r>
            <w:r w:rsidR="00D75760">
              <w:rPr>
                <w:webHidden/>
              </w:rPr>
              <w:t>7</w:t>
            </w:r>
            <w:r w:rsidR="00974DB7">
              <w:rPr>
                <w:webHidden/>
              </w:rPr>
              <w:fldChar w:fldCharType="end"/>
            </w:r>
          </w:hyperlink>
        </w:p>
        <w:p w:rsidR="00BA1B00" w:rsidRDefault="00000000" w:rsidP="00051A14">
          <w:pPr>
            <w:pStyle w:val="16"/>
            <w:rPr>
              <w:rFonts w:asciiTheme="minorHAnsi" w:hAnsiTheme="minorHAnsi"/>
            </w:rPr>
          </w:pPr>
          <w:hyperlink w:anchor="_Toc82976437" w:history="1">
            <w:r w:rsidR="00187825">
              <w:rPr>
                <w:rStyle w:val="affb"/>
              </w:rPr>
              <w:t>Приложение</w:t>
            </w:r>
            <w:r w:rsidR="00187825" w:rsidRPr="00051A14">
              <w:t> </w:t>
            </w:r>
            <w:r w:rsidR="00187825">
              <w:rPr>
                <w:rStyle w:val="affb"/>
              </w:rPr>
              <w:t>А3.</w:t>
            </w:r>
            <w:r w:rsidR="00187825" w:rsidRPr="00051A14">
              <w:t> </w:t>
            </w:r>
            <w:r w:rsidR="00BA1B00" w:rsidRPr="00496D91">
              <w:rPr>
                <w:rStyle w:val="affb"/>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BA1B00">
              <w:rPr>
                <w:webHidden/>
              </w:rPr>
              <w:tab/>
            </w:r>
            <w:r w:rsidR="00974DB7">
              <w:rPr>
                <w:webHidden/>
              </w:rPr>
              <w:fldChar w:fldCharType="begin"/>
            </w:r>
            <w:r w:rsidR="00BA1B00">
              <w:rPr>
                <w:webHidden/>
              </w:rPr>
              <w:instrText xml:space="preserve"> PAGEREF _Toc82976437 \h </w:instrText>
            </w:r>
            <w:r w:rsidR="00974DB7">
              <w:rPr>
                <w:webHidden/>
              </w:rPr>
            </w:r>
            <w:r w:rsidR="00974DB7">
              <w:rPr>
                <w:webHidden/>
              </w:rPr>
              <w:fldChar w:fldCharType="separate"/>
            </w:r>
            <w:r w:rsidR="00BA1B00">
              <w:rPr>
                <w:webHidden/>
              </w:rPr>
              <w:t>3</w:t>
            </w:r>
            <w:r w:rsidR="00D75760">
              <w:rPr>
                <w:webHidden/>
              </w:rPr>
              <w:t>9</w:t>
            </w:r>
            <w:r w:rsidR="00974DB7">
              <w:rPr>
                <w:webHidden/>
              </w:rPr>
              <w:fldChar w:fldCharType="end"/>
            </w:r>
          </w:hyperlink>
        </w:p>
        <w:p w:rsidR="00BA1B00" w:rsidRPr="005D7602" w:rsidRDefault="00000000" w:rsidP="00051A14">
          <w:pPr>
            <w:pStyle w:val="16"/>
            <w:rPr>
              <w:rStyle w:val="affb"/>
              <w:color w:val="auto"/>
            </w:rPr>
          </w:pPr>
          <w:hyperlink w:anchor="_Toc82976438" w:history="1">
            <w:r w:rsidR="00051A14">
              <w:rPr>
                <w:rStyle w:val="affb"/>
              </w:rPr>
              <w:t>Приложение Б.</w:t>
            </w:r>
            <w:r w:rsidR="00187825">
              <w:rPr>
                <w:rStyle w:val="affb"/>
              </w:rPr>
              <w:t xml:space="preserve"> </w:t>
            </w:r>
            <w:r w:rsidR="00051A14">
              <w:rPr>
                <w:rStyle w:val="affb"/>
              </w:rPr>
              <w:t>Алгоритмы действий врача</w:t>
            </w:r>
            <w:r w:rsidR="00BA1B00">
              <w:rPr>
                <w:webHidden/>
              </w:rPr>
              <w:tab/>
            </w:r>
            <w:r w:rsidR="00D75760">
              <w:rPr>
                <w:webHidden/>
              </w:rPr>
              <w:t>40</w:t>
            </w:r>
          </w:hyperlink>
        </w:p>
        <w:p w:rsidR="00051A14" w:rsidRPr="00051A14" w:rsidRDefault="00051A14" w:rsidP="00051A14">
          <w:pPr>
            <w:pStyle w:val="16"/>
          </w:pPr>
          <w:r w:rsidRPr="00051A14">
            <w:t xml:space="preserve">Приложение </w:t>
          </w:r>
          <w:r w:rsidR="00003CB8">
            <w:t>В</w:t>
          </w:r>
          <w:r w:rsidRPr="00051A14">
            <w:t xml:space="preserve">. </w:t>
          </w:r>
          <w:r w:rsidR="00003CB8" w:rsidRPr="00003CB8">
            <w:t>Информация для пациента</w:t>
          </w:r>
          <w:r w:rsidR="00003CB8">
            <w:t>…………...</w:t>
          </w:r>
          <w:r w:rsidRPr="00051A14">
            <w:t>………………………………</w:t>
          </w:r>
          <w:r w:rsidR="00D75760">
            <w:t>41</w:t>
          </w:r>
        </w:p>
        <w:p w:rsidR="00BA1B00" w:rsidRDefault="00000000" w:rsidP="00051A14">
          <w:pPr>
            <w:pStyle w:val="16"/>
            <w:rPr>
              <w:rFonts w:asciiTheme="minorHAnsi" w:hAnsiTheme="minorHAnsi"/>
            </w:rPr>
          </w:pPr>
          <w:hyperlink w:anchor="_Toc82976439" w:history="1">
            <w:r w:rsidR="00BA1B00" w:rsidRPr="00496D91">
              <w:rPr>
                <w:rStyle w:val="affb"/>
              </w:rPr>
              <w:t xml:space="preserve">Приложение </w:t>
            </w:r>
            <w:r w:rsidR="00003CB8">
              <w:rPr>
                <w:rStyle w:val="affb"/>
              </w:rPr>
              <w:t>Г</w:t>
            </w:r>
            <w:r w:rsidR="00BA1B00" w:rsidRPr="00496D91">
              <w:rPr>
                <w:rStyle w:val="affb"/>
              </w:rPr>
              <w:t xml:space="preserve">. </w:t>
            </w:r>
            <w:r w:rsidR="00003CB8" w:rsidRPr="00003CB8">
              <w:rPr>
                <w:rStyle w:val="affb"/>
              </w:rPr>
              <w:t>Шкалы оценки, вопросники и другие оценочные инструменты состояния пациента, приведенные в клинических рекомендациях</w:t>
            </w:r>
            <w:r w:rsidR="00BA1B00">
              <w:rPr>
                <w:webHidden/>
              </w:rPr>
              <w:tab/>
            </w:r>
            <w:r w:rsidR="00D75760">
              <w:rPr>
                <w:webHidden/>
              </w:rPr>
              <w:t>42</w:t>
            </w:r>
          </w:hyperlink>
        </w:p>
        <w:p w:rsidR="00BA1B00" w:rsidRDefault="00974DB7">
          <w:r>
            <w:fldChar w:fldCharType="end"/>
          </w:r>
        </w:p>
      </w:sdtContent>
    </w:sdt>
    <w:p w:rsidR="00172112" w:rsidRDefault="00172112" w:rsidP="00172112"/>
    <w:p w:rsidR="00172112" w:rsidRDefault="00172112" w:rsidP="00F756F0">
      <w:pPr>
        <w:pStyle w:val="18"/>
      </w:pPr>
      <w:r>
        <w:br w:type="page"/>
      </w:r>
    </w:p>
    <w:p w:rsidR="000414F6" w:rsidRPr="007D0686" w:rsidRDefault="00CB71DA" w:rsidP="0021676E">
      <w:pPr>
        <w:pStyle w:val="afff0"/>
        <w:rPr>
          <w:sz w:val="24"/>
          <w:szCs w:val="24"/>
        </w:rPr>
      </w:pPr>
      <w:bookmarkStart w:id="1" w:name="__RefHeading___doc_abbreviation"/>
      <w:bookmarkStart w:id="2" w:name="_Toc82976411"/>
      <w:r w:rsidRPr="007D0686">
        <w:rPr>
          <w:sz w:val="24"/>
          <w:szCs w:val="24"/>
        </w:rPr>
        <w:lastRenderedPageBreak/>
        <w:t>Список сокращений</w:t>
      </w:r>
      <w:bookmarkEnd w:id="1"/>
      <w:bookmarkEnd w:id="2"/>
    </w:p>
    <w:tbl>
      <w:tblPr>
        <w:tblStyle w:val="af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087"/>
      </w:tblGrid>
      <w:tr w:rsidR="00DE1F05" w:rsidRPr="006E4456" w:rsidTr="00602983">
        <w:trPr>
          <w:divId w:val="1653948401"/>
          <w:jc w:val="center"/>
        </w:trPr>
        <w:tc>
          <w:tcPr>
            <w:tcW w:w="1101" w:type="dxa"/>
          </w:tcPr>
          <w:p w:rsidR="00DE1F05" w:rsidRPr="00AF31A7" w:rsidRDefault="00FE74DC" w:rsidP="0021676E">
            <w:pPr>
              <w:pStyle w:val="affe"/>
              <w:ind w:firstLine="0"/>
            </w:pPr>
            <w:r w:rsidRPr="00AF31A7">
              <w:rPr>
                <w:rFonts w:cs="Times New Roman"/>
                <w:szCs w:val="24"/>
              </w:rPr>
              <w:t>АТХ</w:t>
            </w:r>
          </w:p>
        </w:tc>
        <w:tc>
          <w:tcPr>
            <w:tcW w:w="7087" w:type="dxa"/>
          </w:tcPr>
          <w:p w:rsidR="00DE1F05" w:rsidRPr="00AF31A7" w:rsidRDefault="00FD6506" w:rsidP="00FE74DC">
            <w:pPr>
              <w:pStyle w:val="affe"/>
              <w:ind w:firstLine="0"/>
            </w:pPr>
            <w:r w:rsidRPr="00AF31A7">
              <w:rPr>
                <w:rFonts w:cs="Times New Roman"/>
                <w:szCs w:val="24"/>
              </w:rPr>
              <w:t xml:space="preserve">– </w:t>
            </w:r>
            <w:r w:rsidR="00FE74DC" w:rsidRPr="00AF31A7">
              <w:rPr>
                <w:rFonts w:cs="Times New Roman"/>
                <w:szCs w:val="24"/>
              </w:rPr>
              <w:t>анатомо-терапевтическо-химическая классификация ВОЗ</w:t>
            </w:r>
          </w:p>
        </w:tc>
      </w:tr>
      <w:tr w:rsidR="00FE74DC" w:rsidRPr="006E4456" w:rsidTr="00602983">
        <w:trPr>
          <w:divId w:val="1653948401"/>
          <w:jc w:val="center"/>
        </w:trPr>
        <w:tc>
          <w:tcPr>
            <w:tcW w:w="1101" w:type="dxa"/>
          </w:tcPr>
          <w:p w:rsidR="00FE74DC" w:rsidRPr="00AF31A7" w:rsidRDefault="00FE74DC" w:rsidP="0021676E">
            <w:pPr>
              <w:pStyle w:val="affe"/>
              <w:ind w:firstLine="0"/>
              <w:rPr>
                <w:rFonts w:cs="Times New Roman"/>
                <w:szCs w:val="24"/>
              </w:rPr>
            </w:pPr>
            <w:r w:rsidRPr="00AF31A7">
              <w:rPr>
                <w:rFonts w:cs="Times New Roman"/>
                <w:szCs w:val="24"/>
              </w:rPr>
              <w:t>ВОЗ</w:t>
            </w:r>
          </w:p>
        </w:tc>
        <w:tc>
          <w:tcPr>
            <w:tcW w:w="7087" w:type="dxa"/>
          </w:tcPr>
          <w:p w:rsidR="00FE74DC" w:rsidRPr="00AF31A7" w:rsidRDefault="00FE74DC" w:rsidP="00FE74DC">
            <w:pPr>
              <w:pStyle w:val="affe"/>
              <w:ind w:firstLine="0"/>
              <w:rPr>
                <w:rFonts w:cs="Times New Roman"/>
                <w:szCs w:val="24"/>
              </w:rPr>
            </w:pPr>
            <w:r w:rsidRPr="00AF31A7">
              <w:rPr>
                <w:rFonts w:cs="Times New Roman"/>
                <w:szCs w:val="24"/>
              </w:rPr>
              <w:t>– Всемирная организация здравоохранения</w:t>
            </w:r>
          </w:p>
        </w:tc>
      </w:tr>
      <w:tr w:rsidR="00F54960" w:rsidRPr="006E4456" w:rsidTr="00602983">
        <w:trPr>
          <w:divId w:val="1653948401"/>
          <w:jc w:val="center"/>
        </w:trPr>
        <w:tc>
          <w:tcPr>
            <w:tcW w:w="1101" w:type="dxa"/>
          </w:tcPr>
          <w:p w:rsidR="00F54960" w:rsidRPr="006E4456" w:rsidRDefault="00F54960" w:rsidP="00A1462C">
            <w:pPr>
              <w:pStyle w:val="affe"/>
              <w:ind w:firstLine="0"/>
            </w:pPr>
            <w:r w:rsidRPr="006E4456">
              <w:rPr>
                <w:rFonts w:cs="Times New Roman"/>
                <w:szCs w:val="24"/>
              </w:rPr>
              <w:t>ГКС</w:t>
            </w:r>
          </w:p>
        </w:tc>
        <w:tc>
          <w:tcPr>
            <w:tcW w:w="7087" w:type="dxa"/>
          </w:tcPr>
          <w:p w:rsidR="00F54960" w:rsidRPr="006E4456" w:rsidRDefault="00F54960" w:rsidP="00A1462C">
            <w:pPr>
              <w:pStyle w:val="affe"/>
              <w:ind w:firstLine="0"/>
            </w:pPr>
            <w:r w:rsidRPr="006E4456">
              <w:rPr>
                <w:rFonts w:cs="Times New Roman"/>
                <w:szCs w:val="24"/>
              </w:rPr>
              <w:t>– глюкокортикостероиды</w:t>
            </w:r>
          </w:p>
        </w:tc>
      </w:tr>
      <w:tr w:rsidR="006D6A79" w:rsidRPr="006E4456" w:rsidTr="00602983">
        <w:trPr>
          <w:divId w:val="1653948401"/>
          <w:jc w:val="center"/>
        </w:trPr>
        <w:tc>
          <w:tcPr>
            <w:tcW w:w="1101" w:type="dxa"/>
          </w:tcPr>
          <w:p w:rsidR="006D6A79" w:rsidRPr="006E4456" w:rsidRDefault="006D6A79" w:rsidP="0021676E">
            <w:pPr>
              <w:pStyle w:val="affe"/>
              <w:ind w:firstLine="0"/>
              <w:rPr>
                <w:rFonts w:cs="Times New Roman"/>
                <w:szCs w:val="24"/>
              </w:rPr>
            </w:pPr>
            <w:r w:rsidRPr="006E4456">
              <w:rPr>
                <w:rFonts w:cs="Times New Roman"/>
                <w:szCs w:val="24"/>
              </w:rPr>
              <w:t>ГПР</w:t>
            </w:r>
          </w:p>
        </w:tc>
        <w:tc>
          <w:tcPr>
            <w:tcW w:w="7087" w:type="dxa"/>
          </w:tcPr>
          <w:p w:rsidR="006D6A79" w:rsidRPr="006E4456" w:rsidRDefault="006D6A79" w:rsidP="0021676E">
            <w:pPr>
              <w:pStyle w:val="affe"/>
              <w:ind w:firstLine="0"/>
              <w:rPr>
                <w:rFonts w:cs="Times New Roman"/>
                <w:szCs w:val="24"/>
              </w:rPr>
            </w:pPr>
            <w:r w:rsidRPr="006E4456">
              <w:rPr>
                <w:rFonts w:cs="Times New Roman"/>
                <w:szCs w:val="24"/>
              </w:rPr>
              <w:t>– гигиена полости рта</w:t>
            </w:r>
          </w:p>
        </w:tc>
      </w:tr>
      <w:tr w:rsidR="00E51944" w:rsidRPr="006E4456" w:rsidTr="00602983">
        <w:trPr>
          <w:divId w:val="1653948401"/>
          <w:jc w:val="center"/>
        </w:trPr>
        <w:tc>
          <w:tcPr>
            <w:tcW w:w="1101" w:type="dxa"/>
          </w:tcPr>
          <w:p w:rsidR="00E51944" w:rsidRPr="006E4456" w:rsidRDefault="00E51944" w:rsidP="0021676E">
            <w:pPr>
              <w:pStyle w:val="affe"/>
              <w:ind w:firstLine="0"/>
              <w:rPr>
                <w:rFonts w:cs="Times New Roman"/>
                <w:szCs w:val="24"/>
              </w:rPr>
            </w:pPr>
            <w:r w:rsidRPr="006E4456">
              <w:rPr>
                <w:rFonts w:cs="Times New Roman"/>
                <w:szCs w:val="24"/>
              </w:rPr>
              <w:t>ДНК</w:t>
            </w:r>
          </w:p>
        </w:tc>
        <w:tc>
          <w:tcPr>
            <w:tcW w:w="7087" w:type="dxa"/>
          </w:tcPr>
          <w:p w:rsidR="00E51944" w:rsidRPr="006E4456" w:rsidRDefault="00E51944" w:rsidP="0021676E">
            <w:pPr>
              <w:pStyle w:val="affe"/>
              <w:ind w:firstLine="0"/>
              <w:rPr>
                <w:rFonts w:cs="Times New Roman"/>
                <w:szCs w:val="24"/>
              </w:rPr>
            </w:pPr>
            <w:r w:rsidRPr="006E4456">
              <w:rPr>
                <w:rFonts w:cs="Times New Roman"/>
                <w:szCs w:val="24"/>
              </w:rPr>
              <w:t>– дезоксирибонуклеиновая кислота</w:t>
            </w:r>
          </w:p>
        </w:tc>
      </w:tr>
      <w:tr w:rsidR="00DE1F05" w:rsidRPr="006E4456" w:rsidTr="00602983">
        <w:trPr>
          <w:divId w:val="1653948401"/>
          <w:jc w:val="center"/>
        </w:trPr>
        <w:tc>
          <w:tcPr>
            <w:tcW w:w="1101" w:type="dxa"/>
          </w:tcPr>
          <w:p w:rsidR="00DE1F05" w:rsidRPr="006E4456" w:rsidRDefault="00FD6506" w:rsidP="0021676E">
            <w:pPr>
              <w:pStyle w:val="affe"/>
              <w:ind w:firstLine="0"/>
            </w:pPr>
            <w:r w:rsidRPr="006E4456">
              <w:rPr>
                <w:rFonts w:cs="Times New Roman"/>
                <w:szCs w:val="24"/>
              </w:rPr>
              <w:t>ККГ</w:t>
            </w:r>
          </w:p>
        </w:tc>
        <w:tc>
          <w:tcPr>
            <w:tcW w:w="7087" w:type="dxa"/>
          </w:tcPr>
          <w:p w:rsidR="00DE1F05" w:rsidRPr="006E4456" w:rsidRDefault="00FD6506" w:rsidP="0021676E">
            <w:pPr>
              <w:pStyle w:val="affe"/>
              <w:ind w:firstLine="0"/>
            </w:pPr>
            <w:r w:rsidRPr="006E4456">
              <w:rPr>
                <w:rFonts w:cs="Times New Roman"/>
                <w:szCs w:val="24"/>
              </w:rPr>
              <w:t>– красная кайма губ</w:t>
            </w:r>
          </w:p>
        </w:tc>
      </w:tr>
      <w:tr w:rsidR="00DF2B26" w:rsidRPr="006E4456" w:rsidTr="00602983">
        <w:trPr>
          <w:divId w:val="1653948401"/>
          <w:jc w:val="center"/>
        </w:trPr>
        <w:tc>
          <w:tcPr>
            <w:tcW w:w="1101" w:type="dxa"/>
          </w:tcPr>
          <w:p w:rsidR="00DF2B26" w:rsidRPr="006E4456" w:rsidRDefault="00DF2B26" w:rsidP="0021676E">
            <w:pPr>
              <w:pStyle w:val="affe"/>
              <w:ind w:firstLine="0"/>
              <w:rPr>
                <w:rFonts w:cs="Times New Roman"/>
                <w:szCs w:val="24"/>
              </w:rPr>
            </w:pPr>
            <w:r w:rsidRPr="006E4456">
              <w:rPr>
                <w:rFonts w:cs="Times New Roman"/>
                <w:color w:val="000000"/>
                <w:szCs w:val="32"/>
              </w:rPr>
              <w:t>КЖ</w:t>
            </w:r>
          </w:p>
        </w:tc>
        <w:tc>
          <w:tcPr>
            <w:tcW w:w="7087" w:type="dxa"/>
          </w:tcPr>
          <w:p w:rsidR="00DF2B26" w:rsidRPr="006E4456" w:rsidRDefault="00DF2B26" w:rsidP="0021676E">
            <w:pPr>
              <w:pStyle w:val="affe"/>
              <w:ind w:firstLine="0"/>
              <w:rPr>
                <w:rFonts w:cs="Times New Roman"/>
                <w:szCs w:val="24"/>
              </w:rPr>
            </w:pPr>
            <w:r w:rsidRPr="006E4456">
              <w:rPr>
                <w:rFonts w:cs="Times New Roman"/>
                <w:szCs w:val="24"/>
              </w:rPr>
              <w:t>– качество жизни</w:t>
            </w:r>
          </w:p>
        </w:tc>
      </w:tr>
      <w:tr w:rsidR="003A43BB" w:rsidRPr="006E4456" w:rsidTr="00602983">
        <w:trPr>
          <w:divId w:val="1653948401"/>
          <w:jc w:val="center"/>
        </w:trPr>
        <w:tc>
          <w:tcPr>
            <w:tcW w:w="1101" w:type="dxa"/>
          </w:tcPr>
          <w:p w:rsidR="003A43BB" w:rsidRPr="006E4456" w:rsidRDefault="003A43BB" w:rsidP="0021676E">
            <w:pPr>
              <w:pStyle w:val="affe"/>
              <w:ind w:firstLine="0"/>
              <w:rPr>
                <w:rFonts w:cs="Times New Roman"/>
                <w:color w:val="000000"/>
                <w:szCs w:val="32"/>
              </w:rPr>
            </w:pPr>
            <w:r w:rsidRPr="006E4456">
              <w:t>МЗ РФ</w:t>
            </w:r>
          </w:p>
        </w:tc>
        <w:tc>
          <w:tcPr>
            <w:tcW w:w="7087" w:type="dxa"/>
          </w:tcPr>
          <w:p w:rsidR="003A43BB" w:rsidRPr="006E4456" w:rsidRDefault="003A43BB" w:rsidP="0021676E">
            <w:pPr>
              <w:pStyle w:val="affe"/>
              <w:ind w:firstLine="0"/>
              <w:rPr>
                <w:rFonts w:cs="Times New Roman"/>
                <w:szCs w:val="24"/>
              </w:rPr>
            </w:pPr>
            <w:r w:rsidRPr="006E4456">
              <w:rPr>
                <w:rFonts w:cs="Times New Roman"/>
                <w:szCs w:val="24"/>
              </w:rPr>
              <w:t>– Министерство здравоохранения Российской Федерации</w:t>
            </w:r>
          </w:p>
        </w:tc>
      </w:tr>
      <w:tr w:rsidR="005645FA" w:rsidRPr="006E4456" w:rsidTr="00602983">
        <w:trPr>
          <w:divId w:val="1653948401"/>
          <w:jc w:val="center"/>
        </w:trPr>
        <w:tc>
          <w:tcPr>
            <w:tcW w:w="1101" w:type="dxa"/>
          </w:tcPr>
          <w:p w:rsidR="005645FA" w:rsidRPr="006E4456" w:rsidRDefault="005645FA" w:rsidP="0021676E">
            <w:pPr>
              <w:pStyle w:val="affe"/>
              <w:ind w:firstLine="0"/>
            </w:pPr>
            <w:r w:rsidRPr="006E4456">
              <w:t>РФ</w:t>
            </w:r>
          </w:p>
        </w:tc>
        <w:tc>
          <w:tcPr>
            <w:tcW w:w="7087" w:type="dxa"/>
          </w:tcPr>
          <w:p w:rsidR="005645FA" w:rsidRPr="006E4456" w:rsidRDefault="005645FA" w:rsidP="005645FA">
            <w:pPr>
              <w:pStyle w:val="affe"/>
              <w:ind w:firstLine="0"/>
              <w:rPr>
                <w:rFonts w:cs="Times New Roman"/>
                <w:szCs w:val="24"/>
              </w:rPr>
            </w:pPr>
            <w:r w:rsidRPr="006E4456">
              <w:rPr>
                <w:rFonts w:cs="Times New Roman"/>
                <w:szCs w:val="24"/>
              </w:rPr>
              <w:t>– Российская Федерация</w:t>
            </w:r>
          </w:p>
        </w:tc>
      </w:tr>
      <w:tr w:rsidR="00DE1F05" w:rsidRPr="006E4456" w:rsidTr="00602983">
        <w:trPr>
          <w:divId w:val="1653948401"/>
          <w:jc w:val="center"/>
        </w:trPr>
        <w:tc>
          <w:tcPr>
            <w:tcW w:w="1101" w:type="dxa"/>
          </w:tcPr>
          <w:p w:rsidR="00DE1F05" w:rsidRPr="006E4456" w:rsidRDefault="00FD6506" w:rsidP="0021676E">
            <w:pPr>
              <w:pStyle w:val="affe"/>
              <w:ind w:firstLine="0"/>
            </w:pPr>
            <w:r w:rsidRPr="006E4456">
              <w:t>МКБ 10</w:t>
            </w:r>
          </w:p>
        </w:tc>
        <w:tc>
          <w:tcPr>
            <w:tcW w:w="7087" w:type="dxa"/>
          </w:tcPr>
          <w:p w:rsidR="00DE1F05" w:rsidRPr="006E4456" w:rsidRDefault="00FD6506" w:rsidP="0021676E">
            <w:pPr>
              <w:pStyle w:val="affe"/>
              <w:ind w:firstLine="0"/>
            </w:pPr>
            <w:r w:rsidRPr="006E4456">
              <w:rPr>
                <w:rFonts w:cs="Times New Roman"/>
                <w:szCs w:val="24"/>
              </w:rPr>
              <w:t xml:space="preserve">– </w:t>
            </w:r>
            <w:r w:rsidRPr="006E4456">
              <w:rPr>
                <w:rStyle w:val="af4"/>
              </w:rPr>
              <w:t>международная</w:t>
            </w:r>
            <w:r w:rsidRPr="006E4456">
              <w:t xml:space="preserve"> классификация болезней 10-го пересмотра</w:t>
            </w:r>
          </w:p>
        </w:tc>
      </w:tr>
      <w:tr w:rsidR="00DE1F05" w:rsidRPr="006E4456" w:rsidTr="00455A45">
        <w:trPr>
          <w:divId w:val="1653948401"/>
          <w:trHeight w:val="467"/>
          <w:jc w:val="center"/>
        </w:trPr>
        <w:tc>
          <w:tcPr>
            <w:tcW w:w="1101" w:type="dxa"/>
          </w:tcPr>
          <w:p w:rsidR="00DE1F05" w:rsidRPr="006E4456" w:rsidRDefault="00FD6506" w:rsidP="0021676E">
            <w:pPr>
              <w:pStyle w:val="affe"/>
              <w:ind w:firstLine="0"/>
            </w:pPr>
            <w:r w:rsidRPr="006E4456">
              <w:t>МЭ</w:t>
            </w:r>
          </w:p>
        </w:tc>
        <w:tc>
          <w:tcPr>
            <w:tcW w:w="7087" w:type="dxa"/>
          </w:tcPr>
          <w:p w:rsidR="00DE1F05" w:rsidRPr="006E4456" w:rsidRDefault="00FD6506" w:rsidP="0021676E">
            <w:pPr>
              <w:pStyle w:val="affe"/>
              <w:ind w:firstLine="0"/>
            </w:pPr>
            <w:r w:rsidRPr="006E4456">
              <w:rPr>
                <w:rFonts w:cs="Times New Roman"/>
                <w:szCs w:val="24"/>
              </w:rPr>
              <w:t xml:space="preserve">– </w:t>
            </w:r>
            <w:r w:rsidRPr="006E4456">
              <w:t>многоформная эритема</w:t>
            </w:r>
          </w:p>
        </w:tc>
      </w:tr>
      <w:tr w:rsidR="00DE1F05" w:rsidRPr="006E4456" w:rsidTr="00602983">
        <w:trPr>
          <w:divId w:val="1653948401"/>
          <w:jc w:val="center"/>
        </w:trPr>
        <w:tc>
          <w:tcPr>
            <w:tcW w:w="1101" w:type="dxa"/>
          </w:tcPr>
          <w:p w:rsidR="00DE1F05" w:rsidRPr="006E4456" w:rsidRDefault="00FD6506" w:rsidP="0021676E">
            <w:pPr>
              <w:pStyle w:val="affe"/>
              <w:ind w:firstLine="0"/>
            </w:pPr>
            <w:r w:rsidRPr="006E4456">
              <w:rPr>
                <w:rFonts w:cs="Times New Roman"/>
                <w:szCs w:val="24"/>
              </w:rPr>
              <w:t>ПР</w:t>
            </w:r>
          </w:p>
        </w:tc>
        <w:tc>
          <w:tcPr>
            <w:tcW w:w="7087" w:type="dxa"/>
          </w:tcPr>
          <w:p w:rsidR="00DE1F05" w:rsidRPr="006E4456" w:rsidRDefault="00FD6506" w:rsidP="0021676E">
            <w:pPr>
              <w:pStyle w:val="affe"/>
              <w:ind w:firstLine="0"/>
            </w:pPr>
            <w:r w:rsidRPr="006E4456">
              <w:rPr>
                <w:rFonts w:cs="Times New Roman"/>
                <w:szCs w:val="24"/>
              </w:rPr>
              <w:t>– полость рта</w:t>
            </w:r>
          </w:p>
        </w:tc>
      </w:tr>
      <w:tr w:rsidR="00DE1F05" w:rsidRPr="006E4456" w:rsidTr="00602983">
        <w:trPr>
          <w:divId w:val="1653948401"/>
          <w:jc w:val="center"/>
        </w:trPr>
        <w:tc>
          <w:tcPr>
            <w:tcW w:w="1101" w:type="dxa"/>
          </w:tcPr>
          <w:p w:rsidR="00DE1F05" w:rsidRPr="006E4456" w:rsidRDefault="00FD6506" w:rsidP="0021676E">
            <w:pPr>
              <w:pStyle w:val="affe"/>
              <w:ind w:firstLine="0"/>
            </w:pPr>
            <w:r w:rsidRPr="006E4456">
              <w:rPr>
                <w:rFonts w:cs="Times New Roman"/>
                <w:szCs w:val="24"/>
              </w:rPr>
              <w:t>РКИ</w:t>
            </w:r>
          </w:p>
        </w:tc>
        <w:tc>
          <w:tcPr>
            <w:tcW w:w="7087" w:type="dxa"/>
          </w:tcPr>
          <w:p w:rsidR="00DE1F05" w:rsidRPr="006E4456" w:rsidRDefault="00FD6506" w:rsidP="0021676E">
            <w:pPr>
              <w:pStyle w:val="affe"/>
              <w:ind w:firstLine="0"/>
            </w:pPr>
            <w:r w:rsidRPr="006E4456">
              <w:rPr>
                <w:rFonts w:cs="Times New Roman"/>
                <w:szCs w:val="24"/>
              </w:rPr>
              <w:t>– рандомизированное контролируемое исследование</w:t>
            </w:r>
          </w:p>
        </w:tc>
      </w:tr>
      <w:tr w:rsidR="00DE1F05" w:rsidRPr="006E4456" w:rsidTr="00602983">
        <w:trPr>
          <w:divId w:val="1653948401"/>
          <w:jc w:val="center"/>
        </w:trPr>
        <w:tc>
          <w:tcPr>
            <w:tcW w:w="1101" w:type="dxa"/>
          </w:tcPr>
          <w:p w:rsidR="00DE1F05" w:rsidRPr="006E4456" w:rsidRDefault="00FD6506" w:rsidP="0021676E">
            <w:pPr>
              <w:pStyle w:val="affe"/>
              <w:ind w:firstLine="0"/>
            </w:pPr>
            <w:r w:rsidRPr="006E4456">
              <w:rPr>
                <w:rFonts w:cs="Times New Roman"/>
                <w:szCs w:val="24"/>
              </w:rPr>
              <w:t>СОР</w:t>
            </w:r>
          </w:p>
        </w:tc>
        <w:tc>
          <w:tcPr>
            <w:tcW w:w="7087" w:type="dxa"/>
          </w:tcPr>
          <w:p w:rsidR="00DE1F05" w:rsidRPr="006E4456" w:rsidRDefault="00FD6506" w:rsidP="0021676E">
            <w:pPr>
              <w:pStyle w:val="affe"/>
              <w:ind w:firstLine="0"/>
            </w:pPr>
            <w:r w:rsidRPr="006E4456">
              <w:rPr>
                <w:rFonts w:cs="Times New Roman"/>
                <w:szCs w:val="24"/>
              </w:rPr>
              <w:t>– слизистая оболочка рта</w:t>
            </w:r>
          </w:p>
        </w:tc>
      </w:tr>
      <w:tr w:rsidR="00DE1F05" w:rsidRPr="006E4456" w:rsidTr="00602983">
        <w:trPr>
          <w:divId w:val="1653948401"/>
          <w:jc w:val="center"/>
        </w:trPr>
        <w:tc>
          <w:tcPr>
            <w:tcW w:w="1101" w:type="dxa"/>
          </w:tcPr>
          <w:p w:rsidR="00DE1F05" w:rsidRPr="006E4456" w:rsidRDefault="00FD6506" w:rsidP="0021676E">
            <w:pPr>
              <w:pStyle w:val="affe"/>
              <w:ind w:firstLine="0"/>
            </w:pPr>
            <w:r w:rsidRPr="006E4456">
              <w:t>СОЭ</w:t>
            </w:r>
          </w:p>
        </w:tc>
        <w:tc>
          <w:tcPr>
            <w:tcW w:w="7087" w:type="dxa"/>
          </w:tcPr>
          <w:p w:rsidR="00DE1F05" w:rsidRPr="006E4456" w:rsidRDefault="00FD6506" w:rsidP="0021676E">
            <w:pPr>
              <w:pStyle w:val="affe"/>
              <w:ind w:firstLine="0"/>
            </w:pPr>
            <w:r w:rsidRPr="006E4456">
              <w:rPr>
                <w:rFonts w:cs="Times New Roman"/>
                <w:szCs w:val="24"/>
              </w:rPr>
              <w:t xml:space="preserve">– </w:t>
            </w:r>
            <w:r w:rsidRPr="006E4456">
              <w:t>скорость оседания эритроцитов</w:t>
            </w:r>
          </w:p>
        </w:tc>
      </w:tr>
      <w:tr w:rsidR="006B1A7F" w:rsidRPr="006E4456" w:rsidTr="00602983">
        <w:trPr>
          <w:divId w:val="1653948401"/>
          <w:jc w:val="center"/>
        </w:trPr>
        <w:tc>
          <w:tcPr>
            <w:tcW w:w="1101" w:type="dxa"/>
          </w:tcPr>
          <w:p w:rsidR="00455A45" w:rsidRPr="006E4456" w:rsidRDefault="006B1A7F" w:rsidP="00FE74DC">
            <w:pPr>
              <w:pStyle w:val="affe"/>
              <w:ind w:firstLine="0"/>
            </w:pPr>
            <w:r w:rsidRPr="006E4456">
              <w:rPr>
                <w:rFonts w:eastAsia="Times New Roman" w:cs="Times New Roman"/>
                <w:iCs/>
              </w:rPr>
              <w:t>ТЭН</w:t>
            </w:r>
          </w:p>
        </w:tc>
        <w:tc>
          <w:tcPr>
            <w:tcW w:w="7087" w:type="dxa"/>
          </w:tcPr>
          <w:p w:rsidR="00455A45" w:rsidRPr="006E4456" w:rsidRDefault="006B1A7F" w:rsidP="00FE74DC">
            <w:pPr>
              <w:pStyle w:val="affe"/>
              <w:ind w:firstLine="0"/>
              <w:rPr>
                <w:rFonts w:cs="Times New Roman"/>
                <w:szCs w:val="24"/>
              </w:rPr>
            </w:pPr>
            <w:r w:rsidRPr="006E4456">
              <w:rPr>
                <w:rFonts w:cs="Times New Roman"/>
                <w:szCs w:val="24"/>
              </w:rPr>
              <w:t xml:space="preserve">– </w:t>
            </w:r>
            <w:r w:rsidRPr="006E4456">
              <w:rPr>
                <w:rFonts w:eastAsia="Times New Roman" w:cs="Times New Roman"/>
                <w:szCs w:val="24"/>
              </w:rPr>
              <w:t>токсический эпидермальный</w:t>
            </w:r>
            <w:r w:rsidR="00FE74DC">
              <w:rPr>
                <w:rFonts w:eastAsia="Times New Roman" w:cs="Times New Roman"/>
                <w:szCs w:val="24"/>
              </w:rPr>
              <w:t xml:space="preserve"> </w:t>
            </w:r>
            <w:r w:rsidRPr="006E4456">
              <w:rPr>
                <w:rFonts w:eastAsia="Times New Roman" w:cs="Times New Roman"/>
                <w:szCs w:val="24"/>
              </w:rPr>
              <w:t>некролиз</w:t>
            </w:r>
          </w:p>
        </w:tc>
      </w:tr>
      <w:tr w:rsidR="00FE74DC" w:rsidRPr="006E4456" w:rsidTr="00602983">
        <w:trPr>
          <w:divId w:val="1653948401"/>
          <w:jc w:val="center"/>
        </w:trPr>
        <w:tc>
          <w:tcPr>
            <w:tcW w:w="1101" w:type="dxa"/>
          </w:tcPr>
          <w:p w:rsidR="00FE74DC" w:rsidRPr="00AF31A7" w:rsidRDefault="00FE74DC" w:rsidP="0021676E">
            <w:pPr>
              <w:pStyle w:val="affe"/>
              <w:ind w:firstLine="0"/>
              <w:rPr>
                <w:rFonts w:eastAsia="Times New Roman" w:cs="Times New Roman"/>
                <w:iCs/>
              </w:rPr>
            </w:pPr>
            <w:r w:rsidRPr="00AF31A7">
              <w:rPr>
                <w:rFonts w:eastAsia="Times New Roman" w:cs="Times New Roman"/>
                <w:iCs/>
              </w:rPr>
              <w:t>**</w:t>
            </w:r>
          </w:p>
        </w:tc>
        <w:tc>
          <w:tcPr>
            <w:tcW w:w="7087" w:type="dxa"/>
          </w:tcPr>
          <w:p w:rsidR="00FE74DC" w:rsidRPr="00AF31A7" w:rsidRDefault="00FE74DC" w:rsidP="006B1A7F">
            <w:pPr>
              <w:pStyle w:val="affe"/>
              <w:ind w:firstLine="0"/>
              <w:rPr>
                <w:rFonts w:cs="Times New Roman"/>
                <w:szCs w:val="24"/>
              </w:rPr>
            </w:pPr>
            <w:r w:rsidRPr="00AF31A7">
              <w:rPr>
                <w:rFonts w:cs="Times New Roman"/>
                <w:szCs w:val="24"/>
              </w:rPr>
              <w:t>–</w:t>
            </w:r>
            <w:r w:rsidRPr="00AF31A7">
              <w:rPr>
                <w:sz w:val="28"/>
                <w:szCs w:val="28"/>
              </w:rPr>
              <w:t xml:space="preserve"> </w:t>
            </w:r>
            <w:r w:rsidRPr="00AF31A7">
              <w:rPr>
                <w:rFonts w:cs="Times New Roman"/>
                <w:szCs w:val="24"/>
              </w:rPr>
              <w:t xml:space="preserve">международное непатентованное, или группировочное, или химическое, а в случаях их отсутствия – торговое наименование лекарственного препарата, </w:t>
            </w:r>
            <w:r w:rsidR="00415197" w:rsidRPr="00AF31A7">
              <w:rPr>
                <w:rFonts w:cs="Times New Roman"/>
                <w:szCs w:val="24"/>
              </w:rPr>
              <w:t xml:space="preserve">лекарственный препарат </w:t>
            </w:r>
            <w:r w:rsidRPr="00AF31A7">
              <w:rPr>
                <w:rFonts w:cs="Times New Roman"/>
                <w:szCs w:val="24"/>
              </w:rPr>
              <w:t>входит в Перечень жизненно необходимых и важнейших лекарственных препаратов для медицинского применения.</w:t>
            </w:r>
          </w:p>
        </w:tc>
      </w:tr>
    </w:tbl>
    <w:p w:rsidR="00DE1F05" w:rsidRPr="00455A45" w:rsidRDefault="00DE1F05" w:rsidP="0021676E">
      <w:pPr>
        <w:pStyle w:val="affe"/>
        <w:divId w:val="1653948401"/>
        <w:rPr>
          <w:szCs w:val="24"/>
        </w:rPr>
      </w:pPr>
    </w:p>
    <w:p w:rsidR="000414F6" w:rsidRPr="0070759A" w:rsidRDefault="00CB71DA" w:rsidP="00172112">
      <w:pPr>
        <w:pStyle w:val="CustomContentNormal"/>
        <w:rPr>
          <w:sz w:val="24"/>
          <w:szCs w:val="24"/>
        </w:rPr>
      </w:pPr>
      <w:r w:rsidRPr="006E4456">
        <w:br w:type="page"/>
      </w:r>
      <w:bookmarkStart w:id="3" w:name="__RefHeading___doc_terms"/>
      <w:bookmarkStart w:id="4" w:name="_Toc82976412"/>
      <w:r w:rsidRPr="0070759A">
        <w:rPr>
          <w:sz w:val="24"/>
          <w:szCs w:val="24"/>
        </w:rPr>
        <w:lastRenderedPageBreak/>
        <w:t>Термины и определения</w:t>
      </w:r>
      <w:bookmarkEnd w:id="3"/>
      <w:bookmarkEnd w:id="4"/>
    </w:p>
    <w:p w:rsidR="001D40F8" w:rsidRPr="006E4456" w:rsidRDefault="006C3B33" w:rsidP="0021676E">
      <w:r w:rsidRPr="006E4456">
        <w:t>Многоформная эритема</w:t>
      </w:r>
      <w:r w:rsidR="00EE59C2" w:rsidRPr="006E4456">
        <w:t xml:space="preserve"> – </w:t>
      </w:r>
      <w:r w:rsidRPr="006E4456">
        <w:t>острая иммуноопосредованная воспалительная реакция слизистой оболочки рта и, в ряде случаев, кожи на различные стимулы, характеризующаяся мишеневидными очагами поражения с периферической локализацией</w:t>
      </w:r>
      <w:r w:rsidR="00803FDC" w:rsidRPr="006E4456">
        <w:t xml:space="preserve"> на коже</w:t>
      </w:r>
      <w:r w:rsidRPr="006E4456">
        <w:t>, склонная к рецидивированию и саморазрешению.</w:t>
      </w:r>
    </w:p>
    <w:p w:rsidR="001D40F8" w:rsidRPr="006E4456" w:rsidRDefault="00AD593E" w:rsidP="0021676E">
      <w:r w:rsidRPr="006E4456">
        <w:t xml:space="preserve">Многоформная эритема слизистой оболочки рта </w:t>
      </w:r>
      <w:r w:rsidRPr="006E4456">
        <w:rPr>
          <w:rFonts w:cs="Times New Roman"/>
          <w:szCs w:val="24"/>
        </w:rPr>
        <w:t xml:space="preserve">(син. «Проявления МЭ в полости рта»; проявление кожно-слизистого дерматоза в полости рта) </w:t>
      </w:r>
      <w:r w:rsidR="00EE59C2" w:rsidRPr="006E4456">
        <w:t xml:space="preserve">– </w:t>
      </w:r>
      <w:r w:rsidR="00E75DB7" w:rsidRPr="006E4456">
        <w:rPr>
          <w:rFonts w:cs="Times New Roman"/>
          <w:szCs w:val="24"/>
        </w:rPr>
        <w:t>остр</w:t>
      </w:r>
      <w:r w:rsidRPr="006E4456">
        <w:rPr>
          <w:rFonts w:cs="Times New Roman"/>
          <w:szCs w:val="24"/>
        </w:rPr>
        <w:t>ое воспаление слизистой оболочки рта (СОР) и красной каймы губ (ККГ),</w:t>
      </w:r>
      <w:r w:rsidR="006523DC">
        <w:rPr>
          <w:rFonts w:cs="Times New Roman"/>
          <w:szCs w:val="24"/>
        </w:rPr>
        <w:t xml:space="preserve"> </w:t>
      </w:r>
      <w:r w:rsidRPr="006E4456">
        <w:rPr>
          <w:rFonts w:cs="Times New Roman"/>
          <w:szCs w:val="24"/>
        </w:rPr>
        <w:t>сопровождающееся</w:t>
      </w:r>
      <w:r w:rsidR="006523DC">
        <w:rPr>
          <w:rFonts w:cs="Times New Roman"/>
          <w:szCs w:val="24"/>
        </w:rPr>
        <w:t xml:space="preserve"> </w:t>
      </w:r>
      <w:r w:rsidRPr="006E4456">
        <w:rPr>
          <w:rFonts w:cs="Times New Roman"/>
          <w:szCs w:val="24"/>
        </w:rPr>
        <w:t xml:space="preserve">образованием </w:t>
      </w:r>
      <w:r w:rsidR="00B84B97" w:rsidRPr="006E4456">
        <w:rPr>
          <w:rFonts w:cs="Times New Roman"/>
          <w:szCs w:val="24"/>
        </w:rPr>
        <w:t>полиморф</w:t>
      </w:r>
      <w:r w:rsidRPr="006E4456">
        <w:rPr>
          <w:rFonts w:cs="Times New Roman"/>
          <w:szCs w:val="24"/>
        </w:rPr>
        <w:t>ных (</w:t>
      </w:r>
      <w:r w:rsidR="006A3D85" w:rsidRPr="006E4456">
        <w:rPr>
          <w:rFonts w:cs="Times New Roman"/>
          <w:szCs w:val="24"/>
        </w:rPr>
        <w:t xml:space="preserve">эритематозных, буллезных, уртикарных, </w:t>
      </w:r>
      <w:r w:rsidRPr="006E4456">
        <w:rPr>
          <w:rFonts w:cs="Times New Roman"/>
          <w:szCs w:val="24"/>
        </w:rPr>
        <w:t xml:space="preserve">папулезных) </w:t>
      </w:r>
      <w:r w:rsidR="00861DD3" w:rsidRPr="006E4456">
        <w:rPr>
          <w:rFonts w:cs="Times New Roman"/>
          <w:szCs w:val="24"/>
        </w:rPr>
        <w:t xml:space="preserve">первичных </w:t>
      </w:r>
      <w:r w:rsidRPr="006E4456">
        <w:rPr>
          <w:rFonts w:cs="Times New Roman"/>
          <w:szCs w:val="24"/>
        </w:rPr>
        <w:t xml:space="preserve">элементов поражения, проявляющееся </w:t>
      </w:r>
      <w:r w:rsidR="00E502A8" w:rsidRPr="006E4456">
        <w:rPr>
          <w:rFonts w:cs="Times New Roman"/>
          <w:szCs w:val="24"/>
        </w:rPr>
        <w:t xml:space="preserve">однотипной </w:t>
      </w:r>
      <w:r w:rsidRPr="006E4456">
        <w:rPr>
          <w:rFonts w:cs="Times New Roman"/>
          <w:szCs w:val="24"/>
        </w:rPr>
        <w:t>клинической</w:t>
      </w:r>
      <w:r w:rsidR="00DE608D">
        <w:rPr>
          <w:rFonts w:cs="Times New Roman"/>
          <w:szCs w:val="24"/>
        </w:rPr>
        <w:t xml:space="preserve"> </w:t>
      </w:r>
      <w:r w:rsidRPr="006E4456">
        <w:rPr>
          <w:rFonts w:cs="Times New Roman"/>
          <w:szCs w:val="24"/>
        </w:rPr>
        <w:t>симптоматикой,</w:t>
      </w:r>
      <w:r w:rsidR="00DE608D">
        <w:rPr>
          <w:rFonts w:cs="Times New Roman"/>
          <w:szCs w:val="24"/>
        </w:rPr>
        <w:t xml:space="preserve"> </w:t>
      </w:r>
      <w:r w:rsidRPr="006E4456">
        <w:rPr>
          <w:rFonts w:cs="Times New Roman"/>
          <w:szCs w:val="24"/>
        </w:rPr>
        <w:t>склонное к рецидивированию [</w:t>
      </w:r>
      <w:r w:rsidR="00C11ECC" w:rsidRPr="006E4456">
        <w:rPr>
          <w:rFonts w:cs="Times New Roman"/>
          <w:szCs w:val="24"/>
        </w:rPr>
        <w:t>1-8</w:t>
      </w:r>
      <w:r w:rsidRPr="006E4456">
        <w:rPr>
          <w:rFonts w:cs="Times New Roman"/>
          <w:szCs w:val="24"/>
        </w:rPr>
        <w:t>].</w:t>
      </w:r>
    </w:p>
    <w:p w:rsidR="001D40F8" w:rsidRPr="006E4456" w:rsidRDefault="001D40F8" w:rsidP="00924161">
      <w:pPr>
        <w:rPr>
          <w:szCs w:val="24"/>
        </w:rPr>
      </w:pPr>
    </w:p>
    <w:p w:rsidR="00275A41" w:rsidRPr="006E4456" w:rsidRDefault="00CB71DA" w:rsidP="00924161">
      <w:pPr>
        <w:pStyle w:val="afb"/>
        <w:spacing w:beforeAutospacing="0" w:afterAutospacing="0" w:line="360" w:lineRule="auto"/>
        <w:divId w:val="576134796"/>
      </w:pPr>
      <w:r w:rsidRPr="006E4456">
        <w:t>                                   </w:t>
      </w:r>
    </w:p>
    <w:p w:rsidR="000414F6" w:rsidRPr="002A0F3C" w:rsidRDefault="00CB71DA" w:rsidP="002A0F3C">
      <w:pPr>
        <w:pStyle w:val="afff0"/>
        <w:rPr>
          <w:sz w:val="24"/>
          <w:szCs w:val="24"/>
        </w:rPr>
      </w:pPr>
      <w:r w:rsidRPr="006E4456">
        <w:br w:type="page"/>
      </w:r>
      <w:bookmarkStart w:id="5" w:name="__RefHeading___doc_1"/>
      <w:bookmarkStart w:id="6" w:name="_Toc82976413"/>
      <w:r w:rsidR="0078001D">
        <w:rPr>
          <w:rFonts w:cs="Times New Roman"/>
          <w:sz w:val="24"/>
          <w:szCs w:val="24"/>
        </w:rPr>
        <w:lastRenderedPageBreak/>
        <w:t>1</w:t>
      </w:r>
      <w:r w:rsidR="002A0F3C" w:rsidRPr="002A0F3C">
        <w:rPr>
          <w:rFonts w:cs="Times New Roman"/>
          <w:sz w:val="24"/>
          <w:szCs w:val="24"/>
        </w:rPr>
        <w:t>.</w:t>
      </w:r>
      <w:r w:rsidRPr="002A0F3C">
        <w:rPr>
          <w:sz w:val="24"/>
          <w:szCs w:val="24"/>
        </w:rPr>
        <w:t xml:space="preserve"> Краткая информация</w:t>
      </w:r>
      <w:bookmarkEnd w:id="5"/>
      <w:r w:rsidR="002A0F3C">
        <w:rPr>
          <w:sz w:val="24"/>
          <w:szCs w:val="24"/>
        </w:rPr>
        <w:t xml:space="preserve"> по заболеванию или состоянию (группе заболеваний или состояний)</w:t>
      </w:r>
      <w:bookmarkEnd w:id="6"/>
    </w:p>
    <w:p w:rsidR="00B46390" w:rsidRPr="006E4456" w:rsidRDefault="002548E3" w:rsidP="0021676E">
      <w:pPr>
        <w:pStyle w:val="2"/>
      </w:pPr>
      <w:bookmarkStart w:id="7" w:name="_Toc469402330"/>
      <w:bookmarkStart w:id="8" w:name="_Toc468273527"/>
      <w:bookmarkStart w:id="9" w:name="_Toc468273445"/>
      <w:bookmarkStart w:id="10" w:name="_Toc82976414"/>
      <w:bookmarkStart w:id="11" w:name="__RefHeading___doc_2"/>
      <w:bookmarkEnd w:id="7"/>
      <w:bookmarkEnd w:id="8"/>
      <w:bookmarkEnd w:id="9"/>
      <w:r>
        <w:t>1.</w:t>
      </w:r>
      <w:r w:rsidR="0078001D">
        <w:t>1</w:t>
      </w:r>
      <w:r w:rsidRPr="006E4456">
        <w:t> </w:t>
      </w:r>
      <w:r w:rsidR="00B46390" w:rsidRPr="006E4456">
        <w:t>Определение</w:t>
      </w:r>
      <w:r w:rsidR="00725445">
        <w:t xml:space="preserve"> заболевания или состояния (группы заболеваний или состояний)</w:t>
      </w:r>
      <w:bookmarkEnd w:id="10"/>
      <w:r w:rsidR="00725445">
        <w:t xml:space="preserve"> </w:t>
      </w:r>
    </w:p>
    <w:p w:rsidR="00EE59C2" w:rsidRPr="006E4456" w:rsidRDefault="00E75DB7" w:rsidP="0021676E">
      <w:pPr>
        <w:pStyle w:val="19"/>
      </w:pPr>
      <w:r w:rsidRPr="006E4456">
        <w:t xml:space="preserve">Многоформная эритема </w:t>
      </w:r>
      <w:r w:rsidR="003F6C84" w:rsidRPr="006E4456">
        <w:t xml:space="preserve">(МЭ) </w:t>
      </w:r>
      <w:r w:rsidRPr="006E4456">
        <w:t xml:space="preserve">слизистой оболочки рта </w:t>
      </w:r>
      <w:r w:rsidR="003F6C84" w:rsidRPr="006E4456">
        <w:t xml:space="preserve">(СОР) </w:t>
      </w:r>
      <w:r w:rsidRPr="006E4456">
        <w:t xml:space="preserve">– острое воспаление слизистой оболочки рта и красной каймы губ (ККГ), развивающееся у больных кожно-слизистым дерматозом, сопровождающееся образованием </w:t>
      </w:r>
      <w:r w:rsidR="00B84B97" w:rsidRPr="006E4456">
        <w:t xml:space="preserve">полиморфных </w:t>
      </w:r>
      <w:r w:rsidRPr="006E4456">
        <w:t xml:space="preserve">(эритематозных, буллезных, уртикарных, </w:t>
      </w:r>
      <w:r w:rsidR="00A95BF0" w:rsidRPr="006E4456">
        <w:t>папулезных</w:t>
      </w:r>
      <w:r w:rsidRPr="006E4456">
        <w:t xml:space="preserve">) </w:t>
      </w:r>
      <w:r w:rsidR="000B5B4D" w:rsidRPr="006E4456">
        <w:t xml:space="preserve">первичных </w:t>
      </w:r>
      <w:r w:rsidRPr="006E4456">
        <w:t xml:space="preserve">элементов поражения, проявляющееся </w:t>
      </w:r>
      <w:r w:rsidR="00C51646" w:rsidRPr="006E4456">
        <w:t xml:space="preserve">однотипной </w:t>
      </w:r>
      <w:r w:rsidRPr="006E4456">
        <w:t>клинической симптоматикой, склонное к рецидивированию [</w:t>
      </w:r>
      <w:r w:rsidR="0087595B" w:rsidRPr="006E4456">
        <w:t>1-8</w:t>
      </w:r>
      <w:r w:rsidRPr="006E4456">
        <w:t>].</w:t>
      </w:r>
    </w:p>
    <w:p w:rsidR="00B46390" w:rsidRPr="006E4456" w:rsidRDefault="0078001D" w:rsidP="00172112">
      <w:pPr>
        <w:pStyle w:val="2"/>
      </w:pPr>
      <w:bookmarkStart w:id="12" w:name="_Toc82976415"/>
      <w:r>
        <w:t>1.</w:t>
      </w:r>
      <w:r w:rsidR="00B46390" w:rsidRPr="006E4456">
        <w:t>2 Этиология и патогенез</w:t>
      </w:r>
      <w:r w:rsidR="002F75D0" w:rsidRPr="002F75D0">
        <w:t xml:space="preserve"> </w:t>
      </w:r>
      <w:r w:rsidR="002F75D0">
        <w:t>заболевания или состояния (группы заболеваний или состояний)</w:t>
      </w:r>
      <w:bookmarkEnd w:id="12"/>
    </w:p>
    <w:p w:rsidR="00E0145A" w:rsidRPr="006E4456" w:rsidRDefault="00133A05" w:rsidP="00133A05">
      <w:pPr>
        <w:autoSpaceDE w:val="0"/>
        <w:autoSpaceDN w:val="0"/>
        <w:adjustRightInd w:val="0"/>
      </w:pPr>
      <w:r w:rsidRPr="006E4456">
        <w:rPr>
          <w:rFonts w:cs="Times New Roman"/>
          <w:szCs w:val="24"/>
        </w:rPr>
        <w:t>На сегодняшний день причины и механизмы развития многоформной эритемы окончательно не изучены. В большинстве случаев развитие МЭ связано с герпетической инфекцией</w:t>
      </w:r>
      <w:r w:rsidR="00EB7A07" w:rsidRPr="006E4456">
        <w:rPr>
          <w:rFonts w:cs="Times New Roman"/>
          <w:szCs w:val="24"/>
        </w:rPr>
        <w:t xml:space="preserve"> (вирус простого герпеса как 1, так и 2 типов)</w:t>
      </w:r>
      <w:r w:rsidRPr="006E4456">
        <w:rPr>
          <w:rFonts w:cs="Times New Roman"/>
          <w:szCs w:val="24"/>
        </w:rPr>
        <w:t xml:space="preserve">; также возможна манифестация заболевания под влиянием вирусов гепатитов В и С, Эпштейна-Барра, аденовирусов, </w:t>
      </w:r>
      <w:r w:rsidRPr="006E4456">
        <w:rPr>
          <w:rFonts w:cs="Times New Roman"/>
          <w:iCs/>
          <w:szCs w:val="24"/>
        </w:rPr>
        <w:t>Mycoplasma</w:t>
      </w:r>
      <w:r w:rsidR="006523DC">
        <w:rPr>
          <w:rFonts w:cs="Times New Roman"/>
          <w:iCs/>
          <w:szCs w:val="24"/>
        </w:rPr>
        <w:t xml:space="preserve"> </w:t>
      </w:r>
      <w:r w:rsidRPr="006E4456">
        <w:rPr>
          <w:rFonts w:cs="Times New Roman"/>
          <w:iCs/>
          <w:szCs w:val="24"/>
        </w:rPr>
        <w:t>pneumonia</w:t>
      </w:r>
      <w:r w:rsidRPr="006E4456">
        <w:rPr>
          <w:rFonts w:cs="Times New Roman"/>
          <w:szCs w:val="24"/>
        </w:rPr>
        <w:t xml:space="preserve">, бактериальных </w:t>
      </w:r>
      <w:r w:rsidR="00741D74" w:rsidRPr="006E4456">
        <w:rPr>
          <w:rFonts w:cs="Times New Roman"/>
          <w:szCs w:val="24"/>
        </w:rPr>
        <w:t xml:space="preserve">(стафилококковых) </w:t>
      </w:r>
      <w:r w:rsidRPr="006E4456">
        <w:rPr>
          <w:rFonts w:cs="Times New Roman"/>
          <w:szCs w:val="24"/>
        </w:rPr>
        <w:t>и грибковых инфекционных агентов. ДНК вируса простого герпеса обнаруживают в коже в области высыпаний у 60</w:t>
      </w:r>
      <w:r w:rsidR="00723811" w:rsidRPr="006E4456">
        <w:rPr>
          <w:rFonts w:cs="Times New Roman"/>
          <w:szCs w:val="24"/>
        </w:rPr>
        <w:t>–</w:t>
      </w:r>
      <w:r w:rsidRPr="006E4456">
        <w:rPr>
          <w:rFonts w:cs="Times New Roman"/>
          <w:szCs w:val="24"/>
        </w:rPr>
        <w:t xml:space="preserve">90% больных. Причинами заболевания могут являться: прием лекарственных препаратов </w:t>
      </w:r>
      <w:r w:rsidRPr="00C33D7D">
        <w:rPr>
          <w:rFonts w:cs="Times New Roman"/>
          <w:szCs w:val="24"/>
        </w:rPr>
        <w:t>(</w:t>
      </w:r>
      <w:r w:rsidR="00C33D7D" w:rsidRPr="00C33D7D">
        <w:rPr>
          <w:rFonts w:cs="Times New Roman"/>
          <w:szCs w:val="24"/>
        </w:rPr>
        <w:t>ацетилсалициловая кислота</w:t>
      </w:r>
      <w:r w:rsidR="00C33D7D" w:rsidRPr="00C33D7D">
        <w:rPr>
          <w:b/>
        </w:rPr>
        <w:t>**</w:t>
      </w:r>
      <w:r w:rsidRPr="00C33D7D">
        <w:rPr>
          <w:rFonts w:cs="Times New Roman"/>
          <w:szCs w:val="24"/>
        </w:rPr>
        <w:t xml:space="preserve">, </w:t>
      </w:r>
      <w:r w:rsidR="00C33D7D" w:rsidRPr="00C33D7D">
        <w:rPr>
          <w:szCs w:val="24"/>
        </w:rPr>
        <w:t>феноксиметил</w:t>
      </w:r>
      <w:r w:rsidR="00C33D7D" w:rsidRPr="00C33D7D">
        <w:rPr>
          <w:rFonts w:cs="Times New Roman"/>
          <w:szCs w:val="24"/>
        </w:rPr>
        <w:t>пенициллин**</w:t>
      </w:r>
      <w:r w:rsidRPr="00C33D7D">
        <w:rPr>
          <w:rFonts w:cs="Times New Roman"/>
          <w:szCs w:val="24"/>
        </w:rPr>
        <w:t xml:space="preserve">, </w:t>
      </w:r>
      <w:r w:rsidR="00C33D7D" w:rsidRPr="00C33D7D">
        <w:rPr>
          <w:rFonts w:cs="Times New Roman"/>
          <w:szCs w:val="24"/>
        </w:rPr>
        <w:t>цефалоспорины</w:t>
      </w:r>
      <w:r w:rsidR="00C33D7D" w:rsidRPr="00C33D7D">
        <w:rPr>
          <w:b/>
        </w:rPr>
        <w:t>**</w:t>
      </w:r>
      <w:r w:rsidRPr="00C33D7D">
        <w:rPr>
          <w:rFonts w:cs="Times New Roman"/>
          <w:szCs w:val="24"/>
        </w:rPr>
        <w:t>),</w:t>
      </w:r>
      <w:r w:rsidRPr="006E4456">
        <w:rPr>
          <w:rFonts w:cs="Times New Roman"/>
          <w:szCs w:val="24"/>
        </w:rPr>
        <w:t xml:space="preserve"> системные заболевания (саркоидоз, узелковый периартериит, гранулематоз</w:t>
      </w:r>
      <w:r w:rsidR="00805BFE">
        <w:rPr>
          <w:rFonts w:cs="Times New Roman"/>
          <w:szCs w:val="24"/>
        </w:rPr>
        <w:t xml:space="preserve"> </w:t>
      </w:r>
      <w:r w:rsidRPr="006E4456">
        <w:rPr>
          <w:rFonts w:cs="Times New Roman"/>
          <w:szCs w:val="24"/>
        </w:rPr>
        <w:t xml:space="preserve">Вегенера, лимфома, лейкоз). Воспалительный процесс при МЭ обусловлен сенсибилизированными Т-хелперами (CD4+ Т-лимфоцитами) </w:t>
      </w:r>
      <w:r w:rsidR="00EE59C2" w:rsidRPr="006E4456">
        <w:t>[</w:t>
      </w:r>
      <w:r w:rsidR="0087595B" w:rsidRPr="006E4456">
        <w:t>1-</w:t>
      </w:r>
      <w:r w:rsidR="00C74F6B">
        <w:t>20</w:t>
      </w:r>
      <w:r w:rsidR="00EE59C2" w:rsidRPr="006E4456">
        <w:t>]</w:t>
      </w:r>
      <w:r w:rsidRPr="006E4456">
        <w:t>.</w:t>
      </w:r>
    </w:p>
    <w:p w:rsidR="00B46390" w:rsidRPr="006E4456" w:rsidRDefault="0078001D" w:rsidP="00172112">
      <w:pPr>
        <w:pStyle w:val="2"/>
      </w:pPr>
      <w:bookmarkStart w:id="13" w:name="_Toc82976416"/>
      <w:r>
        <w:t>1.</w:t>
      </w:r>
      <w:r w:rsidR="00B46390" w:rsidRPr="006E4456">
        <w:t>3</w:t>
      </w:r>
      <w:r w:rsidR="002548E3" w:rsidRPr="006E4456">
        <w:t> </w:t>
      </w:r>
      <w:r w:rsidR="00B46390" w:rsidRPr="006E4456">
        <w:t>Эпидемиология</w:t>
      </w:r>
      <w:r w:rsidR="002F75D0" w:rsidRPr="002F75D0">
        <w:t xml:space="preserve"> </w:t>
      </w:r>
      <w:r w:rsidR="002F75D0">
        <w:t>заболевания или состояния (группы заболеваний или состояний)</w:t>
      </w:r>
      <w:bookmarkEnd w:id="13"/>
    </w:p>
    <w:p w:rsidR="00094ED6" w:rsidRPr="006E4456" w:rsidRDefault="00133A05" w:rsidP="00133A05">
      <w:pPr>
        <w:autoSpaceDE w:val="0"/>
        <w:autoSpaceDN w:val="0"/>
        <w:adjustRightInd w:val="0"/>
      </w:pPr>
      <w:r w:rsidRPr="006E4456">
        <w:rPr>
          <w:rFonts w:cs="Times New Roman"/>
          <w:szCs w:val="24"/>
        </w:rPr>
        <w:t xml:space="preserve">МЭ наблюдается у пациентов всех возрастов, но чаще – у подростков и молодых </w:t>
      </w:r>
      <w:r w:rsidR="00546325" w:rsidRPr="006E4456">
        <w:rPr>
          <w:rFonts w:cs="Times New Roman"/>
          <w:szCs w:val="24"/>
        </w:rPr>
        <w:t xml:space="preserve">взрослых </w:t>
      </w:r>
      <w:r w:rsidRPr="006E4456">
        <w:rPr>
          <w:rFonts w:cs="Times New Roman"/>
          <w:szCs w:val="24"/>
        </w:rPr>
        <w:t>людей</w:t>
      </w:r>
      <w:r w:rsidR="003F021E" w:rsidRPr="006E4456">
        <w:rPr>
          <w:rFonts w:cs="Times New Roman"/>
          <w:szCs w:val="24"/>
        </w:rPr>
        <w:t xml:space="preserve"> (до 30 лет)</w:t>
      </w:r>
      <w:r w:rsidRPr="006E4456">
        <w:rPr>
          <w:rFonts w:cs="Times New Roman"/>
          <w:szCs w:val="24"/>
        </w:rPr>
        <w:t xml:space="preserve">. Среди </w:t>
      </w:r>
      <w:r w:rsidR="0043591E" w:rsidRPr="006E4456">
        <w:rPr>
          <w:rFonts w:cs="Times New Roman"/>
          <w:szCs w:val="24"/>
        </w:rPr>
        <w:t>ни</w:t>
      </w:r>
      <w:r w:rsidRPr="006E4456">
        <w:rPr>
          <w:rFonts w:cs="Times New Roman"/>
          <w:szCs w:val="24"/>
        </w:rPr>
        <w:t xml:space="preserve">х преобладают мужчины (соотношение мужчин </w:t>
      </w:r>
      <w:r w:rsidR="00546325" w:rsidRPr="006E4456">
        <w:rPr>
          <w:rFonts w:cs="Times New Roman"/>
          <w:szCs w:val="24"/>
        </w:rPr>
        <w:t>к</w:t>
      </w:r>
      <w:r w:rsidRPr="006E4456">
        <w:rPr>
          <w:rFonts w:cs="Times New Roman"/>
          <w:szCs w:val="24"/>
        </w:rPr>
        <w:t xml:space="preserve"> женщин</w:t>
      </w:r>
      <w:r w:rsidR="00546325" w:rsidRPr="006E4456">
        <w:rPr>
          <w:rFonts w:cs="Times New Roman"/>
          <w:szCs w:val="24"/>
        </w:rPr>
        <w:t>ам</w:t>
      </w:r>
      <w:r w:rsidRPr="006E4456">
        <w:rPr>
          <w:rFonts w:cs="Times New Roman"/>
          <w:szCs w:val="24"/>
        </w:rPr>
        <w:t xml:space="preserve"> составляет 3:2). </w:t>
      </w:r>
      <w:r w:rsidR="00546325" w:rsidRPr="006E4456">
        <w:rPr>
          <w:rFonts w:cs="Times New Roman"/>
          <w:szCs w:val="24"/>
        </w:rPr>
        <w:t>Рецидивы МЭ отмечаются у</w:t>
      </w:r>
      <w:r w:rsidRPr="006E4456">
        <w:rPr>
          <w:rFonts w:cs="Times New Roman"/>
          <w:szCs w:val="24"/>
        </w:rPr>
        <w:t xml:space="preserve"> 30% </w:t>
      </w:r>
      <w:r w:rsidR="0043591E" w:rsidRPr="006E4456">
        <w:rPr>
          <w:rFonts w:cs="Times New Roman"/>
          <w:szCs w:val="24"/>
        </w:rPr>
        <w:t>пациентов</w:t>
      </w:r>
      <w:r w:rsidRPr="006E4456">
        <w:rPr>
          <w:rFonts w:cs="Times New Roman"/>
          <w:szCs w:val="24"/>
        </w:rPr>
        <w:t>. В детском возрасте встречается нечасто (20% случаев)</w:t>
      </w:r>
      <w:r w:rsidR="00546325" w:rsidRPr="006E4456">
        <w:rPr>
          <w:rFonts w:cs="Times New Roman"/>
          <w:szCs w:val="24"/>
        </w:rPr>
        <w:t>. МЭ может возникать в виде вспышек, особенно в закрытых коллективах (воинские части, школы)</w:t>
      </w:r>
      <w:r w:rsidR="00094ED6" w:rsidRPr="006E4456">
        <w:t>[</w:t>
      </w:r>
      <w:r w:rsidR="0087595B" w:rsidRPr="006E4456">
        <w:t xml:space="preserve">1, 4, </w:t>
      </w:r>
      <w:r w:rsidR="00D7021D" w:rsidRPr="00AF31A7">
        <w:t>9</w:t>
      </w:r>
      <w:r w:rsidR="00C74F6B">
        <w:t>, 14, 21</w:t>
      </w:r>
      <w:r w:rsidR="00094ED6" w:rsidRPr="006E4456">
        <w:t>]</w:t>
      </w:r>
      <w:r w:rsidR="000B5995" w:rsidRPr="006E4456">
        <w:t>.</w:t>
      </w:r>
    </w:p>
    <w:p w:rsidR="00B46390" w:rsidRPr="006E4456" w:rsidRDefault="0078001D" w:rsidP="00172112">
      <w:pPr>
        <w:pStyle w:val="2"/>
      </w:pPr>
      <w:bookmarkStart w:id="14" w:name="_Toc82976417"/>
      <w:r>
        <w:lastRenderedPageBreak/>
        <w:t>1.</w:t>
      </w:r>
      <w:r w:rsidR="00AE1A20">
        <w:t>4</w:t>
      </w:r>
      <w:r w:rsidR="00AE1A20" w:rsidRPr="006E4456">
        <w:t> </w:t>
      </w:r>
      <w:r w:rsidR="008403F6">
        <w:t>Особенности к</w:t>
      </w:r>
      <w:r w:rsidR="00B46390" w:rsidRPr="006E4456">
        <w:t>одировани</w:t>
      </w:r>
      <w:r w:rsidR="008403F6">
        <w:t>я</w:t>
      </w:r>
      <w:r w:rsidR="002F75D0" w:rsidRPr="002F75D0">
        <w:t xml:space="preserve"> </w:t>
      </w:r>
      <w:r w:rsidR="002F75D0">
        <w:t>заболевания или состояния (группы заболеваний или состояний)</w:t>
      </w:r>
      <w:r w:rsidR="00B46390" w:rsidRPr="006E4456">
        <w:t xml:space="preserve"> по </w:t>
      </w:r>
      <w:r w:rsidR="00CF0A04">
        <w:t>Международной статистической классификации болезней и проблем, связанных со здоровьем</w:t>
      </w:r>
      <w:bookmarkEnd w:id="14"/>
    </w:p>
    <w:p w:rsidR="00315A5D" w:rsidRPr="006E4456" w:rsidRDefault="00E51944" w:rsidP="00E51944">
      <w:pPr>
        <w:pStyle w:val="19"/>
      </w:pPr>
      <w:r w:rsidRPr="006E4456">
        <w:t>L51.0 – Небуллезная эритема многоформная</w:t>
      </w:r>
    </w:p>
    <w:p w:rsidR="00021BF9" w:rsidRPr="006E4456" w:rsidRDefault="00021BF9" w:rsidP="00E51944">
      <w:pPr>
        <w:pStyle w:val="19"/>
      </w:pPr>
      <w:r w:rsidRPr="006E4456">
        <w:t>L51.1 – Буллезная эритема многоформная</w:t>
      </w:r>
    </w:p>
    <w:p w:rsidR="0010657A" w:rsidRPr="006E4456" w:rsidRDefault="0010657A" w:rsidP="00E51944">
      <w:pPr>
        <w:pStyle w:val="19"/>
      </w:pPr>
      <w:r w:rsidRPr="006E4456">
        <w:t>Синдром Стивенса-Джонсона</w:t>
      </w:r>
    </w:p>
    <w:p w:rsidR="0010657A" w:rsidRPr="006E4456" w:rsidRDefault="0010657A" w:rsidP="00E51944">
      <w:pPr>
        <w:pStyle w:val="19"/>
      </w:pPr>
      <w:r w:rsidRPr="006E4456">
        <w:t>L51.2 – Токсический эпидермальный</w:t>
      </w:r>
      <w:r w:rsidR="00137240">
        <w:t xml:space="preserve"> </w:t>
      </w:r>
      <w:r w:rsidRPr="006E4456">
        <w:t>некролиз [Лайелла]</w:t>
      </w:r>
    </w:p>
    <w:p w:rsidR="00E51944" w:rsidRPr="006E4456" w:rsidRDefault="00E51944" w:rsidP="00E51944">
      <w:pPr>
        <w:pStyle w:val="19"/>
      </w:pPr>
      <w:r w:rsidRPr="006E4456">
        <w:t>L51.8 – Другая эритема многоформная</w:t>
      </w:r>
    </w:p>
    <w:p w:rsidR="00E51944" w:rsidRPr="006E4456" w:rsidRDefault="00E51944" w:rsidP="00E51944">
      <w:pPr>
        <w:pStyle w:val="19"/>
      </w:pPr>
      <w:r w:rsidRPr="006E4456">
        <w:t>L51.9 – Эритема многоформная неуточненная</w:t>
      </w:r>
    </w:p>
    <w:p w:rsidR="00B46390" w:rsidRPr="006E4456" w:rsidRDefault="0078001D" w:rsidP="00172112">
      <w:pPr>
        <w:pStyle w:val="2"/>
      </w:pPr>
      <w:bookmarkStart w:id="15" w:name="_Toc82976418"/>
      <w:r>
        <w:t>1.</w:t>
      </w:r>
      <w:r w:rsidR="00B46390" w:rsidRPr="006E4456">
        <w:t>5</w:t>
      </w:r>
      <w:r w:rsidR="002548E3" w:rsidRPr="006E4456">
        <w:t> </w:t>
      </w:r>
      <w:r w:rsidR="00B46390" w:rsidRPr="006E4456">
        <w:t>Классификация</w:t>
      </w:r>
      <w:r w:rsidR="002F75D0" w:rsidRPr="002F75D0">
        <w:t xml:space="preserve"> </w:t>
      </w:r>
      <w:r w:rsidR="002F75D0">
        <w:t>заболевания или состояния (группы заболеваний или состояний)</w:t>
      </w:r>
      <w:bookmarkEnd w:id="15"/>
    </w:p>
    <w:p w:rsidR="00E51944" w:rsidRPr="006E4456" w:rsidRDefault="00E51944" w:rsidP="0021676E">
      <w:pPr>
        <w:pStyle w:val="19"/>
      </w:pPr>
      <w:r w:rsidRPr="006E4456">
        <w:t xml:space="preserve">Общепринятой классификации МЭ </w:t>
      </w:r>
      <w:r w:rsidR="00507200" w:rsidRPr="006E4456">
        <w:t xml:space="preserve">СОР </w:t>
      </w:r>
      <w:r w:rsidRPr="006E4456">
        <w:t>не существует.</w:t>
      </w:r>
    </w:p>
    <w:p w:rsidR="0021676E" w:rsidRPr="006E4456" w:rsidRDefault="00E51944" w:rsidP="0021676E">
      <w:pPr>
        <w:pStyle w:val="19"/>
      </w:pPr>
      <w:r w:rsidRPr="006E4456">
        <w:t xml:space="preserve">В зависимости от </w:t>
      </w:r>
      <w:r w:rsidR="00507200" w:rsidRPr="006E4456">
        <w:t>этиологического фактора</w:t>
      </w:r>
      <w:r w:rsidR="00736319" w:rsidRPr="006E4456">
        <w:t>, локализации элементов поражения и</w:t>
      </w:r>
      <w:r w:rsidR="00ED55DA">
        <w:t xml:space="preserve"> </w:t>
      </w:r>
      <w:r w:rsidRPr="006E4456">
        <w:t xml:space="preserve">выраженности клинических проявлений выделяют формы МЭ </w:t>
      </w:r>
      <w:r w:rsidR="00C7390C" w:rsidRPr="006E4456">
        <w:t xml:space="preserve">СОР </w:t>
      </w:r>
      <w:r w:rsidRPr="006E4456">
        <w:t>(</w:t>
      </w:r>
      <w:r w:rsidR="00315A5D" w:rsidRPr="006E4456">
        <w:t>см. табл. 1</w:t>
      </w:r>
      <w:r w:rsidRPr="006E4456">
        <w:t>)</w:t>
      </w:r>
      <w:r w:rsidR="00513F28" w:rsidRPr="006E4456">
        <w:t xml:space="preserve"> [</w:t>
      </w:r>
      <w:r w:rsidR="003415AC" w:rsidRPr="006E4456">
        <w:t>1, 2, 4, 7</w:t>
      </w:r>
      <w:r w:rsidR="00513F28" w:rsidRPr="006E4456">
        <w:t>]</w:t>
      </w:r>
      <w:r w:rsidRPr="006E4456">
        <w:t>:</w:t>
      </w:r>
    </w:p>
    <w:p w:rsidR="00315A5D" w:rsidRPr="006E4456" w:rsidRDefault="00EE59C2" w:rsidP="0021676E">
      <w:pPr>
        <w:pStyle w:val="afff4"/>
      </w:pPr>
      <w:r w:rsidRPr="006E4456">
        <w:rPr>
          <w:rStyle w:val="aff9"/>
        </w:rPr>
        <w:t>Таблица 1</w:t>
      </w:r>
      <w:r w:rsidR="00B47D2C" w:rsidRPr="006E4456">
        <w:rPr>
          <w:rStyle w:val="aff9"/>
        </w:rPr>
        <w:t xml:space="preserve">. Классификация многоформной эритемы </w:t>
      </w:r>
      <w:r w:rsidR="00021AEC" w:rsidRPr="006E4456">
        <w:rPr>
          <w:rStyle w:val="aff9"/>
        </w:rPr>
        <w:t>слизистой оболочки</w:t>
      </w:r>
      <w:r w:rsidR="00B47D2C" w:rsidRPr="006E4456">
        <w:rPr>
          <w:rStyle w:val="aff9"/>
        </w:rPr>
        <w:t xml:space="preserve"> рта</w:t>
      </w:r>
    </w:p>
    <w:p w:rsidR="00410741" w:rsidRPr="006E4456" w:rsidRDefault="00410741" w:rsidP="00174593">
      <w:pPr>
        <w:pStyle w:val="afff4"/>
      </w:pPr>
    </w:p>
    <w:tbl>
      <w:tblPr>
        <w:tblStyle w:val="aff8"/>
        <w:tblW w:w="0" w:type="auto"/>
        <w:tblInd w:w="108" w:type="dxa"/>
        <w:tblLook w:val="04A0" w:firstRow="1" w:lastRow="0" w:firstColumn="1" w:lastColumn="0" w:noHBand="0" w:noVBand="1"/>
      </w:tblPr>
      <w:tblGrid>
        <w:gridCol w:w="3081"/>
        <w:gridCol w:w="3078"/>
        <w:gridCol w:w="3078"/>
      </w:tblGrid>
      <w:tr w:rsidR="00315A5D" w:rsidRPr="006E4456" w:rsidTr="003473A9">
        <w:tc>
          <w:tcPr>
            <w:tcW w:w="3081" w:type="dxa"/>
          </w:tcPr>
          <w:p w:rsidR="00315A5D" w:rsidRPr="006E4456" w:rsidRDefault="00507200" w:rsidP="003473A9">
            <w:pPr>
              <w:pStyle w:val="afff2"/>
            </w:pPr>
            <w:r w:rsidRPr="006E4456">
              <w:t>По</w:t>
            </w:r>
            <w:r w:rsidR="003473A9" w:rsidRPr="006E4456">
              <w:t> </w:t>
            </w:r>
            <w:r w:rsidR="006B450E" w:rsidRPr="006E4456">
              <w:t>этиологическо</w:t>
            </w:r>
            <w:r w:rsidRPr="006E4456">
              <w:t>му</w:t>
            </w:r>
            <w:r w:rsidR="006B450E" w:rsidRPr="006E4456">
              <w:t xml:space="preserve"> фактор</w:t>
            </w:r>
            <w:r w:rsidRPr="006E4456">
              <w:t>у</w:t>
            </w:r>
            <w:r w:rsidR="006B450E" w:rsidRPr="006E4456">
              <w:t>:</w:t>
            </w:r>
          </w:p>
        </w:tc>
        <w:tc>
          <w:tcPr>
            <w:tcW w:w="3078" w:type="dxa"/>
          </w:tcPr>
          <w:p w:rsidR="00315A5D" w:rsidRPr="006E4456" w:rsidRDefault="00507200" w:rsidP="002A04A4">
            <w:pPr>
              <w:pStyle w:val="afff2"/>
            </w:pPr>
            <w:r w:rsidRPr="006E4456">
              <w:t>По</w:t>
            </w:r>
            <w:r w:rsidR="00ED55DA">
              <w:t xml:space="preserve"> </w:t>
            </w:r>
            <w:r w:rsidR="005361C7" w:rsidRPr="006E4456">
              <w:t xml:space="preserve">клинической </w:t>
            </w:r>
            <w:r w:rsidR="002A04A4" w:rsidRPr="006E4456">
              <w:t>картин</w:t>
            </w:r>
            <w:r w:rsidR="005361C7" w:rsidRPr="006E4456">
              <w:t>е</w:t>
            </w:r>
            <w:r w:rsidR="00B47D2C" w:rsidRPr="006E4456">
              <w:t>:</w:t>
            </w:r>
          </w:p>
        </w:tc>
        <w:tc>
          <w:tcPr>
            <w:tcW w:w="3078" w:type="dxa"/>
          </w:tcPr>
          <w:p w:rsidR="00315A5D" w:rsidRPr="006E4456" w:rsidRDefault="00736319" w:rsidP="005361C7">
            <w:pPr>
              <w:pStyle w:val="afff2"/>
            </w:pPr>
            <w:r w:rsidRPr="006E4456">
              <w:t xml:space="preserve">По </w:t>
            </w:r>
            <w:r w:rsidR="005361C7" w:rsidRPr="006E4456">
              <w:t>степени тяжести</w:t>
            </w:r>
            <w:r w:rsidRPr="006E4456">
              <w:t>:</w:t>
            </w:r>
          </w:p>
        </w:tc>
      </w:tr>
      <w:tr w:rsidR="00315A5D" w:rsidRPr="006E4456" w:rsidTr="003473A9">
        <w:tc>
          <w:tcPr>
            <w:tcW w:w="3081" w:type="dxa"/>
          </w:tcPr>
          <w:p w:rsidR="00315A5D" w:rsidRPr="006E4456" w:rsidRDefault="006B450E" w:rsidP="006B450E">
            <w:pPr>
              <w:pStyle w:val="afff2"/>
              <w:spacing w:beforeAutospacing="0" w:afterAutospacing="0"/>
            </w:pPr>
            <w:r w:rsidRPr="006E4456">
              <w:t>1. Инфекционно-аллергическая форма</w:t>
            </w:r>
          </w:p>
          <w:p w:rsidR="006B450E" w:rsidRPr="006E4456" w:rsidRDefault="006B450E" w:rsidP="006B450E">
            <w:pPr>
              <w:pStyle w:val="afff2"/>
              <w:spacing w:beforeAutospacing="0" w:afterAutospacing="0"/>
            </w:pPr>
          </w:p>
          <w:p w:rsidR="00562845" w:rsidRPr="006E4456" w:rsidRDefault="006B450E" w:rsidP="006B450E">
            <w:pPr>
              <w:pStyle w:val="afff2"/>
              <w:spacing w:beforeAutospacing="0" w:afterAutospacing="0"/>
            </w:pPr>
            <w:r w:rsidRPr="006E4456">
              <w:t>2. Токсико-аллергическая форма.</w:t>
            </w:r>
          </w:p>
        </w:tc>
        <w:tc>
          <w:tcPr>
            <w:tcW w:w="3078" w:type="dxa"/>
          </w:tcPr>
          <w:p w:rsidR="00315A5D" w:rsidRPr="006E4456" w:rsidRDefault="006B450E" w:rsidP="006B450E">
            <w:pPr>
              <w:pStyle w:val="afff2"/>
              <w:spacing w:beforeAutospacing="0" w:afterAutospacing="0"/>
            </w:pPr>
            <w:r w:rsidRPr="006E4456">
              <w:t>1. </w:t>
            </w:r>
            <w:r w:rsidR="005361C7" w:rsidRPr="006E4456">
              <w:t>Изолированное п</w:t>
            </w:r>
            <w:r w:rsidR="00B47D2C" w:rsidRPr="006E4456">
              <w:t>оражение слизист</w:t>
            </w:r>
            <w:r w:rsidR="00736319" w:rsidRPr="006E4456">
              <w:t>ой</w:t>
            </w:r>
            <w:r w:rsidR="00B47D2C" w:rsidRPr="006E4456">
              <w:t xml:space="preserve"> оболочк</w:t>
            </w:r>
            <w:r w:rsidR="00736319" w:rsidRPr="006E4456">
              <w:t>и рта</w:t>
            </w:r>
            <w:r w:rsidR="002A04A4" w:rsidRPr="006E4456">
              <w:t xml:space="preserve"> и/или</w:t>
            </w:r>
            <w:r w:rsidR="00ED55DA">
              <w:t xml:space="preserve"> </w:t>
            </w:r>
            <w:r w:rsidR="00736319" w:rsidRPr="006E4456">
              <w:t>красной каймы губ</w:t>
            </w:r>
          </w:p>
          <w:p w:rsidR="006B450E" w:rsidRPr="006E4456" w:rsidRDefault="006B450E" w:rsidP="006B450E">
            <w:pPr>
              <w:pStyle w:val="afff2"/>
              <w:spacing w:beforeAutospacing="0" w:afterAutospacing="0"/>
            </w:pPr>
          </w:p>
          <w:p w:rsidR="00B47D2C" w:rsidRPr="006E4456" w:rsidRDefault="00B47D2C" w:rsidP="00736319">
            <w:pPr>
              <w:pStyle w:val="afff2"/>
              <w:spacing w:beforeAutospacing="0" w:afterAutospacing="0"/>
            </w:pPr>
            <w:r w:rsidRPr="006E4456">
              <w:t>2.</w:t>
            </w:r>
            <w:r w:rsidR="006B450E" w:rsidRPr="006E4456">
              <w:t> </w:t>
            </w:r>
            <w:r w:rsidR="00736319" w:rsidRPr="006E4456">
              <w:t>Поражение</w:t>
            </w:r>
            <w:r w:rsidRPr="006E4456">
              <w:t xml:space="preserve"> кожны</w:t>
            </w:r>
            <w:r w:rsidR="00736319" w:rsidRPr="006E4456">
              <w:t>х покровов</w:t>
            </w:r>
          </w:p>
          <w:p w:rsidR="00736319" w:rsidRPr="006E4456" w:rsidRDefault="00736319" w:rsidP="00736319">
            <w:pPr>
              <w:pStyle w:val="afff2"/>
              <w:spacing w:beforeAutospacing="0" w:afterAutospacing="0"/>
            </w:pPr>
          </w:p>
          <w:p w:rsidR="00736319" w:rsidRPr="006E4456" w:rsidRDefault="00736319" w:rsidP="002A04A4">
            <w:pPr>
              <w:pStyle w:val="afff2"/>
              <w:spacing w:beforeAutospacing="0" w:afterAutospacing="0"/>
            </w:pPr>
            <w:r w:rsidRPr="006E4456">
              <w:t>3. Распространенные кожные высыпания и поражение слизистых оболочек</w:t>
            </w:r>
            <w:r w:rsidR="005361C7" w:rsidRPr="006E4456">
              <w:t xml:space="preserve"> (</w:t>
            </w:r>
            <w:r w:rsidR="002A04A4" w:rsidRPr="006E4456">
              <w:t>гениталий, носа, конъюнктивы глаз</w:t>
            </w:r>
            <w:r w:rsidR="005361C7" w:rsidRPr="006E4456">
              <w:t>)</w:t>
            </w:r>
            <w:r w:rsidRPr="006E4456">
              <w:t>.</w:t>
            </w:r>
          </w:p>
        </w:tc>
        <w:tc>
          <w:tcPr>
            <w:tcW w:w="3078" w:type="dxa"/>
          </w:tcPr>
          <w:p w:rsidR="00736319" w:rsidRPr="006E4456" w:rsidRDefault="00736319" w:rsidP="00736319">
            <w:pPr>
              <w:pStyle w:val="afff2"/>
              <w:spacing w:beforeAutospacing="0" w:afterAutospacing="0"/>
            </w:pPr>
            <w:r w:rsidRPr="006E4456">
              <w:t>1. Легкая (малая) форма, при которой отсутствует поражение слизистых оболочек, общее состояние больного не нарушено</w:t>
            </w:r>
          </w:p>
          <w:p w:rsidR="00736319" w:rsidRPr="006E4456" w:rsidRDefault="00736319" w:rsidP="00736319">
            <w:pPr>
              <w:pStyle w:val="afff2"/>
              <w:spacing w:beforeAutospacing="0" w:afterAutospacing="0"/>
            </w:pPr>
          </w:p>
          <w:p w:rsidR="00315A5D" w:rsidRPr="006E4456" w:rsidRDefault="00736319" w:rsidP="00736319">
            <w:pPr>
              <w:pStyle w:val="afff2"/>
              <w:spacing w:beforeAutospacing="0" w:afterAutospacing="0"/>
            </w:pPr>
            <w:r w:rsidRPr="006E4456">
              <w:t>2. Тяжелая (большая) форма, характеризующаяся распространенными кожными высыпаниями, поражением слизистых оболочек, общим недомоганием.</w:t>
            </w:r>
          </w:p>
        </w:tc>
      </w:tr>
    </w:tbl>
    <w:p w:rsidR="00DD3C6F" w:rsidRPr="006E4456" w:rsidRDefault="00DD3C6F" w:rsidP="0021676E">
      <w:pPr>
        <w:pStyle w:val="19"/>
        <w:rPr>
          <w:sz w:val="18"/>
          <w:szCs w:val="18"/>
        </w:rPr>
      </w:pPr>
    </w:p>
    <w:p w:rsidR="00364741" w:rsidRDefault="00DD3C6F" w:rsidP="0021676E">
      <w:pPr>
        <w:pStyle w:val="19"/>
      </w:pPr>
      <w:r w:rsidRPr="006E4456">
        <w:t>Тяжелой формой проявления инфекционной аллергии в полости рта является синдром Стивенса-Джонсона. Крайне тяжелой формой токсикоаллергии в полости рта – синдром Лайелла</w:t>
      </w:r>
      <w:r w:rsidR="009332D0" w:rsidRPr="006E4456">
        <w:t xml:space="preserve"> [</w:t>
      </w:r>
      <w:r w:rsidR="0065057E" w:rsidRPr="006E4456">
        <w:t>7</w:t>
      </w:r>
      <w:r w:rsidR="00C74F6B">
        <w:t>, 10, 17</w:t>
      </w:r>
      <w:r w:rsidR="009332D0" w:rsidRPr="006E4456">
        <w:t>]</w:t>
      </w:r>
      <w:r w:rsidRPr="006E4456">
        <w:t>.</w:t>
      </w:r>
    </w:p>
    <w:p w:rsidR="004B68E1" w:rsidRPr="006E4456" w:rsidRDefault="004B68E1" w:rsidP="0021676E">
      <w:pPr>
        <w:pStyle w:val="19"/>
      </w:pPr>
    </w:p>
    <w:p w:rsidR="00B46390" w:rsidRPr="006E4456" w:rsidRDefault="0078001D" w:rsidP="00172112">
      <w:pPr>
        <w:pStyle w:val="2"/>
      </w:pPr>
      <w:bookmarkStart w:id="16" w:name="_Toc82976419"/>
      <w:r>
        <w:lastRenderedPageBreak/>
        <w:t>1.</w:t>
      </w:r>
      <w:r w:rsidR="00B46390" w:rsidRPr="006E4456">
        <w:t>6</w:t>
      </w:r>
      <w:r w:rsidR="002548E3" w:rsidRPr="006E4456">
        <w:t> </w:t>
      </w:r>
      <w:r w:rsidR="00B46390" w:rsidRPr="006E4456">
        <w:t>Клиническая картина</w:t>
      </w:r>
      <w:r w:rsidR="00063813" w:rsidRPr="006E4456">
        <w:t xml:space="preserve"> </w:t>
      </w:r>
      <w:r w:rsidR="002F75D0">
        <w:t>заболевания или состояния (группы заболеваний или состояний)</w:t>
      </w:r>
      <w:bookmarkEnd w:id="16"/>
    </w:p>
    <w:p w:rsidR="00861DD3" w:rsidRPr="006E4456" w:rsidRDefault="00861DD3" w:rsidP="00861DD3">
      <w:pPr>
        <w:autoSpaceDE w:val="0"/>
        <w:autoSpaceDN w:val="0"/>
        <w:adjustRightInd w:val="0"/>
        <w:rPr>
          <w:rFonts w:cs="Times New Roman"/>
          <w:szCs w:val="24"/>
        </w:rPr>
      </w:pPr>
      <w:r w:rsidRPr="006E4456">
        <w:rPr>
          <w:rFonts w:cs="Times New Roman"/>
          <w:szCs w:val="24"/>
        </w:rPr>
        <w:t xml:space="preserve">МЭ </w:t>
      </w:r>
      <w:r w:rsidR="00063813" w:rsidRPr="006E4456">
        <w:rPr>
          <w:rFonts w:cs="Times New Roman"/>
          <w:szCs w:val="24"/>
        </w:rPr>
        <w:t xml:space="preserve">СОР </w:t>
      </w:r>
      <w:r w:rsidRPr="006E4456">
        <w:rPr>
          <w:rFonts w:cs="Times New Roman"/>
          <w:szCs w:val="24"/>
        </w:rPr>
        <w:t>характеризуется острым началом. Заболевание часто начинается с продромальных явлений (повышение температуры тела, недомогание, боли в мышцах и суставах, боль в горле). После продромального периода толчкообразно (в течение 10–15 суток и более) появляются полиморфные высыпания на коже – эритемы, папулы, везикулы</w:t>
      </w:r>
      <w:r w:rsidR="00BE68A8" w:rsidRPr="006E4456">
        <w:rPr>
          <w:rFonts w:cs="Times New Roman"/>
          <w:szCs w:val="24"/>
        </w:rPr>
        <w:t>, волдыри</w:t>
      </w:r>
      <w:r w:rsidRPr="006E4456">
        <w:rPr>
          <w:rFonts w:cs="Times New Roman"/>
          <w:szCs w:val="24"/>
        </w:rPr>
        <w:t>.</w:t>
      </w:r>
    </w:p>
    <w:p w:rsidR="00861DD3" w:rsidRPr="006E4456" w:rsidRDefault="00861DD3" w:rsidP="00861DD3">
      <w:pPr>
        <w:autoSpaceDE w:val="0"/>
        <w:autoSpaceDN w:val="0"/>
        <w:adjustRightInd w:val="0"/>
        <w:rPr>
          <w:rFonts w:cs="Times New Roman"/>
          <w:szCs w:val="24"/>
        </w:rPr>
      </w:pPr>
      <w:r w:rsidRPr="006E4456">
        <w:rPr>
          <w:rFonts w:cs="Times New Roman"/>
          <w:szCs w:val="24"/>
        </w:rPr>
        <w:t>Первичными морфологическими элементами при МЭ являются гиперемические пятна (эритемы), папулы и пузыри</w:t>
      </w:r>
      <w:r w:rsidR="0065376F" w:rsidRPr="006E4456">
        <w:rPr>
          <w:rFonts w:cs="Times New Roman"/>
          <w:szCs w:val="24"/>
        </w:rPr>
        <w:t xml:space="preserve"> небольших размеров</w:t>
      </w:r>
      <w:r w:rsidRPr="006E4456">
        <w:rPr>
          <w:rFonts w:cs="Times New Roman"/>
          <w:szCs w:val="24"/>
        </w:rPr>
        <w:t xml:space="preserve">. Папулы округлой формы с четкими границами, величиной от 0,3 до 1,5 см, красно-синюшного цвета, плоские, плотные при пальпации, склонные к центробежному росту с западением центральной части. По периферии папул образуется отечный валик, а центр элемента, постепенно западая, приобретает цианотичный оттенок (симптом «мишени», </w:t>
      </w:r>
      <w:r w:rsidR="001E3E62" w:rsidRPr="006E4456">
        <w:rPr>
          <w:rFonts w:cs="Times New Roman"/>
          <w:szCs w:val="24"/>
        </w:rPr>
        <w:t xml:space="preserve">«кокарды» </w:t>
      </w:r>
      <w:r w:rsidRPr="006E4456">
        <w:rPr>
          <w:rFonts w:cs="Times New Roman"/>
          <w:szCs w:val="24"/>
        </w:rPr>
        <w:t>или «радужной оболочки», или «бычьего глаза»). Субъективно высыпания сопровождаются зудом. Везикулы округлой формы, небольшие, плоские, имеют толстую покрышку, наполнены опалесцирующей жидкостью, расположены, как правило, в центре папул. Патологические элементы склонны к слиянию с образованием гирлянд и дуг.</w:t>
      </w:r>
    </w:p>
    <w:p w:rsidR="00861DD3" w:rsidRPr="006E4456" w:rsidRDefault="00861DD3" w:rsidP="00861DD3">
      <w:pPr>
        <w:autoSpaceDE w:val="0"/>
        <w:autoSpaceDN w:val="0"/>
        <w:adjustRightInd w:val="0"/>
        <w:rPr>
          <w:rFonts w:cs="Times New Roman"/>
          <w:szCs w:val="24"/>
        </w:rPr>
      </w:pPr>
      <w:r w:rsidRPr="006E4456">
        <w:rPr>
          <w:rFonts w:cs="Times New Roman"/>
          <w:szCs w:val="24"/>
        </w:rPr>
        <w:t>Вторичными морфологическими элементами при МЭ являются эрозии, корки, чешуйки, гиперпигментные пятна, не имеющие клинических особенностей.</w:t>
      </w:r>
    </w:p>
    <w:p w:rsidR="00562845" w:rsidRPr="006E4456" w:rsidRDefault="00861DD3" w:rsidP="00861DD3">
      <w:pPr>
        <w:autoSpaceDE w:val="0"/>
        <w:autoSpaceDN w:val="0"/>
        <w:adjustRightInd w:val="0"/>
      </w:pPr>
      <w:r w:rsidRPr="006E4456">
        <w:rPr>
          <w:rFonts w:cs="Times New Roman"/>
          <w:szCs w:val="24"/>
        </w:rPr>
        <w:t>Высыпания обычно появляются внезапно, располагаются чаще по периферии, симметрично на коже тыльной поверхности стоп и кистей, разгибательных поверхностях предплечий и голеней</w:t>
      </w:r>
      <w:r w:rsidR="00D066FE" w:rsidRPr="006E4456">
        <w:rPr>
          <w:rFonts w:cs="Times New Roman"/>
          <w:szCs w:val="24"/>
        </w:rPr>
        <w:t xml:space="preserve">. </w:t>
      </w:r>
      <w:r w:rsidRPr="006E4456">
        <w:rPr>
          <w:rFonts w:cs="Times New Roman"/>
          <w:szCs w:val="24"/>
        </w:rPr>
        <w:t>Поражение глаз и гениталий наблюдается реже. Разрешение высыпаний продолжается в течение 2</w:t>
      </w:r>
      <w:r w:rsidR="002E0A44" w:rsidRPr="006E4456">
        <w:rPr>
          <w:rFonts w:cs="Times New Roman"/>
          <w:szCs w:val="24"/>
        </w:rPr>
        <w:t>-</w:t>
      </w:r>
      <w:r w:rsidRPr="006E4456">
        <w:rPr>
          <w:rFonts w:cs="Times New Roman"/>
          <w:szCs w:val="24"/>
        </w:rPr>
        <w:t>3 недель, не оставляя рубцов. Пигментные пятна, появляющиеся на месте бывших папул, отличаются желтовато-коричневой окраской</w:t>
      </w:r>
      <w:r w:rsidR="00C74F6B">
        <w:rPr>
          <w:rFonts w:cs="Times New Roman"/>
          <w:szCs w:val="24"/>
        </w:rPr>
        <w:t xml:space="preserve"> </w:t>
      </w:r>
      <w:r w:rsidR="0037752C" w:rsidRPr="006E4456">
        <w:t>[</w:t>
      </w:r>
      <w:r w:rsidR="00547A4D" w:rsidRPr="006E4456">
        <w:t>4</w:t>
      </w:r>
      <w:r w:rsidR="00C74F6B">
        <w:t>, 9, 22, 23</w:t>
      </w:r>
      <w:r w:rsidR="0037752C" w:rsidRPr="006E4456">
        <w:t>]</w:t>
      </w:r>
      <w:r w:rsidR="00C74F6B">
        <w:t>.</w:t>
      </w:r>
    </w:p>
    <w:p w:rsidR="009F3620" w:rsidRPr="006E4456" w:rsidRDefault="00850D55" w:rsidP="00861DD3">
      <w:pPr>
        <w:autoSpaceDE w:val="0"/>
        <w:autoSpaceDN w:val="0"/>
        <w:adjustRightInd w:val="0"/>
        <w:rPr>
          <w:szCs w:val="24"/>
        </w:rPr>
      </w:pPr>
      <w:r w:rsidRPr="006E4456">
        <w:rPr>
          <w:rFonts w:eastAsia="Times New Roman" w:cs="Times New Roman"/>
          <w:iCs/>
          <w:szCs w:val="24"/>
        </w:rPr>
        <w:t>Част</w:t>
      </w:r>
      <w:r w:rsidR="001E3E62" w:rsidRPr="006E4456">
        <w:rPr>
          <w:rFonts w:eastAsia="Times New Roman" w:cs="Times New Roman"/>
          <w:iCs/>
          <w:szCs w:val="24"/>
        </w:rPr>
        <w:t>ая локализация</w:t>
      </w:r>
      <w:r w:rsidR="001E3E62" w:rsidRPr="006E4456">
        <w:rPr>
          <w:rFonts w:eastAsia="Times New Roman"/>
          <w:iCs/>
          <w:szCs w:val="24"/>
        </w:rPr>
        <w:t xml:space="preserve"> проявлений МЭ </w:t>
      </w:r>
      <w:r w:rsidR="00063813" w:rsidRPr="006E4456">
        <w:rPr>
          <w:rFonts w:eastAsia="Times New Roman"/>
          <w:iCs/>
          <w:szCs w:val="24"/>
        </w:rPr>
        <w:t xml:space="preserve">СОР </w:t>
      </w:r>
      <w:r w:rsidR="001E3E62" w:rsidRPr="006E4456">
        <w:rPr>
          <w:rFonts w:eastAsia="Times New Roman"/>
          <w:iCs/>
          <w:szCs w:val="24"/>
        </w:rPr>
        <w:t>на к</w:t>
      </w:r>
      <w:r w:rsidR="001E3E62" w:rsidRPr="006E4456">
        <w:rPr>
          <w:rFonts w:eastAsia="Times New Roman" w:cs="Times New Roman"/>
          <w:szCs w:val="24"/>
        </w:rPr>
        <w:t>расной</w:t>
      </w:r>
      <w:r w:rsidR="00ED55DA">
        <w:rPr>
          <w:rFonts w:eastAsia="Times New Roman" w:cs="Times New Roman"/>
          <w:szCs w:val="24"/>
        </w:rPr>
        <w:t xml:space="preserve"> </w:t>
      </w:r>
      <w:r w:rsidR="001E3E62" w:rsidRPr="006E4456">
        <w:rPr>
          <w:rFonts w:eastAsia="Times New Roman" w:cs="Times New Roman"/>
          <w:szCs w:val="24"/>
        </w:rPr>
        <w:t>кайме</w:t>
      </w:r>
      <w:r w:rsidR="00ED55DA">
        <w:rPr>
          <w:rFonts w:eastAsia="Times New Roman" w:cs="Times New Roman"/>
          <w:szCs w:val="24"/>
        </w:rPr>
        <w:t xml:space="preserve"> </w:t>
      </w:r>
      <w:r w:rsidR="001E3E62" w:rsidRPr="006E4456">
        <w:rPr>
          <w:rFonts w:eastAsia="Times New Roman" w:cs="Times New Roman"/>
          <w:szCs w:val="24"/>
        </w:rPr>
        <w:t>губ</w:t>
      </w:r>
      <w:r w:rsidR="001E3E62" w:rsidRPr="006E4456">
        <w:rPr>
          <w:rFonts w:eastAsia="Times New Roman"/>
          <w:szCs w:val="24"/>
        </w:rPr>
        <w:t xml:space="preserve"> (</w:t>
      </w:r>
      <w:r w:rsidR="001E3E62" w:rsidRPr="006E4456">
        <w:rPr>
          <w:rFonts w:eastAsia="Times New Roman" w:cs="Times New Roman"/>
          <w:szCs w:val="24"/>
        </w:rPr>
        <w:t>как</w:t>
      </w:r>
      <w:r w:rsidR="00ED55DA">
        <w:rPr>
          <w:rFonts w:eastAsia="Times New Roman" w:cs="Times New Roman"/>
          <w:szCs w:val="24"/>
        </w:rPr>
        <w:t xml:space="preserve"> </w:t>
      </w:r>
      <w:r w:rsidR="001E3E62" w:rsidRPr="006E4456">
        <w:rPr>
          <w:rFonts w:eastAsia="Times New Roman" w:cs="Times New Roman"/>
          <w:szCs w:val="24"/>
        </w:rPr>
        <w:t>правило</w:t>
      </w:r>
      <w:r w:rsidR="001E3E62" w:rsidRPr="006E4456">
        <w:rPr>
          <w:rFonts w:eastAsia="Times New Roman"/>
          <w:szCs w:val="24"/>
        </w:rPr>
        <w:t xml:space="preserve">, </w:t>
      </w:r>
      <w:r w:rsidR="001E3E62" w:rsidRPr="006E4456">
        <w:rPr>
          <w:rFonts w:eastAsia="Times New Roman" w:cs="Times New Roman"/>
          <w:szCs w:val="24"/>
        </w:rPr>
        <w:t>нижняя</w:t>
      </w:r>
      <w:r w:rsidR="00ED55DA">
        <w:rPr>
          <w:rFonts w:eastAsia="Times New Roman" w:cs="Times New Roman"/>
          <w:szCs w:val="24"/>
        </w:rPr>
        <w:t xml:space="preserve"> </w:t>
      </w:r>
      <w:r w:rsidR="001E3E62" w:rsidRPr="006E4456">
        <w:rPr>
          <w:rFonts w:eastAsia="Times New Roman" w:cs="Times New Roman"/>
          <w:szCs w:val="24"/>
        </w:rPr>
        <w:t>губа</w:t>
      </w:r>
      <w:r w:rsidR="001E3E62" w:rsidRPr="006E4456">
        <w:rPr>
          <w:rFonts w:eastAsia="Times New Roman"/>
          <w:szCs w:val="24"/>
        </w:rPr>
        <w:t xml:space="preserve">); в </w:t>
      </w:r>
      <w:r w:rsidR="001E3E62" w:rsidRPr="006E4456">
        <w:rPr>
          <w:rFonts w:eastAsia="Times New Roman" w:cs="Times New Roman"/>
          <w:szCs w:val="24"/>
        </w:rPr>
        <w:t>полости</w:t>
      </w:r>
      <w:r w:rsidR="00ED55DA">
        <w:rPr>
          <w:rFonts w:eastAsia="Times New Roman" w:cs="Times New Roman"/>
          <w:szCs w:val="24"/>
        </w:rPr>
        <w:t xml:space="preserve"> </w:t>
      </w:r>
      <w:r w:rsidR="001E3E62" w:rsidRPr="006E4456">
        <w:rPr>
          <w:rFonts w:eastAsia="Times New Roman" w:cs="Times New Roman"/>
          <w:szCs w:val="24"/>
        </w:rPr>
        <w:t>рта</w:t>
      </w:r>
      <w:r w:rsidR="00ED55DA">
        <w:rPr>
          <w:rFonts w:eastAsia="Times New Roman" w:cs="Times New Roman"/>
          <w:szCs w:val="24"/>
        </w:rPr>
        <w:t xml:space="preserve"> </w:t>
      </w:r>
      <w:r w:rsidR="002E0A44" w:rsidRPr="006E4456">
        <w:rPr>
          <w:rFonts w:cs="Times New Roman"/>
          <w:szCs w:val="24"/>
        </w:rPr>
        <w:t>–</w:t>
      </w:r>
      <w:r w:rsidR="00ED55DA">
        <w:rPr>
          <w:rFonts w:cs="Times New Roman"/>
          <w:szCs w:val="24"/>
        </w:rPr>
        <w:t xml:space="preserve"> </w:t>
      </w:r>
      <w:r w:rsidR="001E3E62" w:rsidRPr="006E4456">
        <w:rPr>
          <w:rFonts w:eastAsia="Times New Roman" w:cs="Times New Roman"/>
          <w:szCs w:val="24"/>
        </w:rPr>
        <w:t>чаще</w:t>
      </w:r>
      <w:r w:rsidR="00ED55DA">
        <w:rPr>
          <w:rFonts w:eastAsia="Times New Roman" w:cs="Times New Roman"/>
          <w:szCs w:val="24"/>
        </w:rPr>
        <w:t xml:space="preserve"> </w:t>
      </w:r>
      <w:r w:rsidR="001E3E62" w:rsidRPr="006E4456">
        <w:rPr>
          <w:rFonts w:eastAsia="Times New Roman" w:cs="Times New Roman"/>
          <w:szCs w:val="24"/>
        </w:rPr>
        <w:t>слизистая</w:t>
      </w:r>
      <w:r w:rsidR="00ED55DA">
        <w:rPr>
          <w:rFonts w:eastAsia="Times New Roman" w:cs="Times New Roman"/>
          <w:szCs w:val="24"/>
        </w:rPr>
        <w:t xml:space="preserve"> </w:t>
      </w:r>
      <w:r w:rsidR="001E3E62" w:rsidRPr="006E4456">
        <w:rPr>
          <w:rFonts w:eastAsia="Times New Roman" w:cs="Times New Roman"/>
          <w:szCs w:val="24"/>
        </w:rPr>
        <w:t>оболочка</w:t>
      </w:r>
      <w:r w:rsidR="00ED55DA">
        <w:rPr>
          <w:rFonts w:eastAsia="Times New Roman" w:cs="Times New Roman"/>
          <w:szCs w:val="24"/>
        </w:rPr>
        <w:t xml:space="preserve"> </w:t>
      </w:r>
      <w:r w:rsidR="001E3E62" w:rsidRPr="006E4456">
        <w:rPr>
          <w:rFonts w:eastAsia="Times New Roman" w:cs="Times New Roman"/>
          <w:szCs w:val="24"/>
        </w:rPr>
        <w:t>преддверия</w:t>
      </w:r>
      <w:r w:rsidR="00ED55DA">
        <w:rPr>
          <w:rFonts w:eastAsia="Times New Roman" w:cs="Times New Roman"/>
          <w:szCs w:val="24"/>
        </w:rPr>
        <w:t xml:space="preserve"> </w:t>
      </w:r>
      <w:r w:rsidR="001E3E62" w:rsidRPr="006E4456">
        <w:rPr>
          <w:rFonts w:eastAsia="Times New Roman" w:cs="Times New Roman"/>
          <w:szCs w:val="24"/>
        </w:rPr>
        <w:t>полости</w:t>
      </w:r>
      <w:r w:rsidR="00ED55DA">
        <w:rPr>
          <w:rFonts w:eastAsia="Times New Roman" w:cs="Times New Roman"/>
          <w:szCs w:val="24"/>
        </w:rPr>
        <w:t xml:space="preserve"> </w:t>
      </w:r>
      <w:r w:rsidR="001E3E62" w:rsidRPr="006E4456">
        <w:rPr>
          <w:rFonts w:eastAsia="Times New Roman" w:cs="Times New Roman"/>
          <w:szCs w:val="24"/>
        </w:rPr>
        <w:t>рта</w:t>
      </w:r>
      <w:r w:rsidR="00ED55DA">
        <w:rPr>
          <w:rFonts w:eastAsia="Times New Roman" w:cs="Times New Roman"/>
          <w:szCs w:val="24"/>
        </w:rPr>
        <w:t xml:space="preserve"> </w:t>
      </w:r>
      <w:r w:rsidR="001E3E62" w:rsidRPr="006E4456">
        <w:rPr>
          <w:rFonts w:eastAsia="Times New Roman" w:cs="Times New Roman"/>
          <w:szCs w:val="24"/>
        </w:rPr>
        <w:t>и</w:t>
      </w:r>
      <w:r w:rsidR="00ED55DA">
        <w:rPr>
          <w:rFonts w:eastAsia="Times New Roman" w:cs="Times New Roman"/>
          <w:szCs w:val="24"/>
        </w:rPr>
        <w:t xml:space="preserve"> </w:t>
      </w:r>
      <w:r w:rsidR="001E3E62" w:rsidRPr="006E4456">
        <w:rPr>
          <w:rFonts w:eastAsia="Times New Roman" w:cs="Times New Roman"/>
          <w:szCs w:val="24"/>
        </w:rPr>
        <w:t>твердого</w:t>
      </w:r>
      <w:r w:rsidR="00ED55DA">
        <w:rPr>
          <w:rFonts w:eastAsia="Times New Roman" w:cs="Times New Roman"/>
          <w:szCs w:val="24"/>
        </w:rPr>
        <w:t xml:space="preserve"> </w:t>
      </w:r>
      <w:r w:rsidR="001E3E62" w:rsidRPr="006E4456">
        <w:rPr>
          <w:rFonts w:eastAsia="Times New Roman" w:cs="Times New Roman"/>
          <w:szCs w:val="24"/>
        </w:rPr>
        <w:t>нёба</w:t>
      </w:r>
      <w:r w:rsidR="001E3E62" w:rsidRPr="006E4456">
        <w:rPr>
          <w:rFonts w:eastAsia="Times New Roman"/>
          <w:szCs w:val="24"/>
        </w:rPr>
        <w:t xml:space="preserve"> (</w:t>
      </w:r>
      <w:r w:rsidR="001E3E62" w:rsidRPr="006E4456">
        <w:rPr>
          <w:rFonts w:eastAsia="Times New Roman" w:cs="Times New Roman"/>
          <w:szCs w:val="24"/>
        </w:rPr>
        <w:t>возможно</w:t>
      </w:r>
      <w:r w:rsidR="00ED55DA">
        <w:rPr>
          <w:rFonts w:eastAsia="Times New Roman" w:cs="Times New Roman"/>
          <w:szCs w:val="24"/>
        </w:rPr>
        <w:t xml:space="preserve"> </w:t>
      </w:r>
      <w:r w:rsidR="001E3E62" w:rsidRPr="006E4456">
        <w:rPr>
          <w:rFonts w:eastAsia="Times New Roman" w:cs="Times New Roman"/>
          <w:szCs w:val="24"/>
        </w:rPr>
        <w:t>изолированное</w:t>
      </w:r>
      <w:r w:rsidR="00ED55DA">
        <w:rPr>
          <w:rFonts w:eastAsia="Times New Roman" w:cs="Times New Roman"/>
          <w:szCs w:val="24"/>
        </w:rPr>
        <w:t xml:space="preserve"> </w:t>
      </w:r>
      <w:r w:rsidR="001E3E62" w:rsidRPr="006E4456">
        <w:rPr>
          <w:rFonts w:eastAsia="Times New Roman" w:cs="Times New Roman"/>
          <w:szCs w:val="24"/>
        </w:rPr>
        <w:t>поражение</w:t>
      </w:r>
      <w:r w:rsidR="00ED55DA">
        <w:rPr>
          <w:rFonts w:eastAsia="Times New Roman" w:cs="Times New Roman"/>
          <w:szCs w:val="24"/>
        </w:rPr>
        <w:t xml:space="preserve"> т</w:t>
      </w:r>
      <w:r w:rsidR="001E3E62" w:rsidRPr="006E4456">
        <w:rPr>
          <w:rFonts w:eastAsia="Times New Roman" w:cs="Times New Roman"/>
          <w:szCs w:val="24"/>
        </w:rPr>
        <w:t>олько</w:t>
      </w:r>
      <w:r w:rsidR="00ED55DA">
        <w:rPr>
          <w:rFonts w:eastAsia="Times New Roman" w:cs="Times New Roman"/>
          <w:szCs w:val="24"/>
        </w:rPr>
        <w:t xml:space="preserve"> </w:t>
      </w:r>
      <w:r w:rsidR="001E3E62" w:rsidRPr="006E4456">
        <w:rPr>
          <w:rFonts w:eastAsia="Times New Roman" w:cs="Times New Roman"/>
          <w:szCs w:val="24"/>
        </w:rPr>
        <w:t>полости</w:t>
      </w:r>
      <w:r w:rsidR="00ED55DA">
        <w:rPr>
          <w:rFonts w:eastAsia="Times New Roman" w:cs="Times New Roman"/>
          <w:szCs w:val="24"/>
        </w:rPr>
        <w:t xml:space="preserve"> </w:t>
      </w:r>
      <w:r w:rsidR="001E3E62" w:rsidRPr="006E4456">
        <w:rPr>
          <w:rFonts w:eastAsia="Times New Roman" w:cs="Times New Roman"/>
          <w:szCs w:val="24"/>
        </w:rPr>
        <w:t>рта</w:t>
      </w:r>
      <w:r w:rsidR="001E3E62" w:rsidRPr="006E4456">
        <w:rPr>
          <w:rFonts w:eastAsia="Times New Roman"/>
          <w:szCs w:val="24"/>
        </w:rPr>
        <w:t xml:space="preserve">). </w:t>
      </w:r>
      <w:r w:rsidR="001E3E62" w:rsidRPr="006E4456">
        <w:rPr>
          <w:rFonts w:eastAsia="Times New Roman" w:cs="Times New Roman"/>
          <w:iCs/>
          <w:szCs w:val="24"/>
        </w:rPr>
        <w:t>На</w:t>
      </w:r>
      <w:r w:rsidR="00ED55DA">
        <w:rPr>
          <w:rFonts w:eastAsia="Times New Roman" w:cs="Times New Roman"/>
          <w:iCs/>
          <w:szCs w:val="24"/>
        </w:rPr>
        <w:t xml:space="preserve"> </w:t>
      </w:r>
      <w:r w:rsidR="001E3E62" w:rsidRPr="006E4456">
        <w:rPr>
          <w:rFonts w:eastAsia="Times New Roman" w:cs="Times New Roman"/>
          <w:iCs/>
          <w:szCs w:val="24"/>
        </w:rPr>
        <w:t>красной</w:t>
      </w:r>
      <w:r w:rsidR="00ED55DA">
        <w:rPr>
          <w:rFonts w:eastAsia="Times New Roman" w:cs="Times New Roman"/>
          <w:iCs/>
          <w:szCs w:val="24"/>
        </w:rPr>
        <w:t xml:space="preserve"> </w:t>
      </w:r>
      <w:r w:rsidR="001E3E62" w:rsidRPr="006E4456">
        <w:rPr>
          <w:rFonts w:eastAsia="Times New Roman" w:cs="Times New Roman"/>
          <w:iCs/>
          <w:szCs w:val="24"/>
        </w:rPr>
        <w:t>кайме</w:t>
      </w:r>
      <w:r w:rsidR="00ED55DA">
        <w:rPr>
          <w:rFonts w:eastAsia="Times New Roman" w:cs="Times New Roman"/>
          <w:iCs/>
          <w:szCs w:val="24"/>
        </w:rPr>
        <w:t xml:space="preserve"> </w:t>
      </w:r>
      <w:r w:rsidR="001E3E62" w:rsidRPr="006E4456">
        <w:rPr>
          <w:rFonts w:eastAsia="Times New Roman" w:cs="Times New Roman"/>
          <w:iCs/>
          <w:szCs w:val="24"/>
        </w:rPr>
        <w:t>губ</w:t>
      </w:r>
      <w:r w:rsidR="001E3E62" w:rsidRPr="006E4456">
        <w:rPr>
          <w:rFonts w:eastAsia="Times New Roman"/>
          <w:iCs/>
          <w:szCs w:val="24"/>
        </w:rPr>
        <w:t>:</w:t>
      </w:r>
      <w:r w:rsidR="00ED55DA">
        <w:rPr>
          <w:rFonts w:eastAsia="Times New Roman"/>
          <w:iCs/>
          <w:szCs w:val="24"/>
        </w:rPr>
        <w:t xml:space="preserve"> </w:t>
      </w:r>
      <w:r w:rsidR="001E3E62" w:rsidRPr="006E4456">
        <w:rPr>
          <w:rFonts w:eastAsia="Times New Roman" w:cs="Times New Roman"/>
          <w:szCs w:val="24"/>
        </w:rPr>
        <w:t>отек</w:t>
      </w:r>
      <w:r w:rsidR="001E3E62" w:rsidRPr="006E4456">
        <w:rPr>
          <w:rFonts w:eastAsia="Times New Roman"/>
          <w:szCs w:val="24"/>
        </w:rPr>
        <w:t xml:space="preserve">, </w:t>
      </w:r>
      <w:r w:rsidR="001E3E62" w:rsidRPr="006E4456">
        <w:rPr>
          <w:rFonts w:eastAsia="Times New Roman" w:cs="Times New Roman"/>
          <w:szCs w:val="24"/>
        </w:rPr>
        <w:t>гиперемия</w:t>
      </w:r>
      <w:r w:rsidR="001E3E62" w:rsidRPr="006E4456">
        <w:rPr>
          <w:rFonts w:eastAsia="Times New Roman"/>
          <w:szCs w:val="24"/>
        </w:rPr>
        <w:t xml:space="preserve">, </w:t>
      </w:r>
      <w:r w:rsidR="001E3E62" w:rsidRPr="006E4456">
        <w:rPr>
          <w:rFonts w:eastAsia="Times New Roman" w:cs="Times New Roman"/>
          <w:szCs w:val="24"/>
        </w:rPr>
        <w:t>кровянистые корки</w:t>
      </w:r>
      <w:r w:rsidR="001E3E62" w:rsidRPr="006E4456">
        <w:rPr>
          <w:rFonts w:eastAsia="Times New Roman"/>
          <w:szCs w:val="24"/>
        </w:rPr>
        <w:t xml:space="preserve"> (</w:t>
      </w:r>
      <w:r w:rsidR="001E3E62" w:rsidRPr="006E4456">
        <w:rPr>
          <w:rFonts w:eastAsia="Times New Roman" w:cs="Times New Roman"/>
          <w:szCs w:val="24"/>
        </w:rPr>
        <w:t>покрывают</w:t>
      </w:r>
      <w:r w:rsidR="00417C8F">
        <w:rPr>
          <w:rFonts w:eastAsia="Times New Roman" w:cs="Times New Roman"/>
          <w:szCs w:val="24"/>
        </w:rPr>
        <w:t xml:space="preserve"> </w:t>
      </w:r>
      <w:r w:rsidR="001E3E62" w:rsidRPr="006E4456">
        <w:rPr>
          <w:rFonts w:eastAsia="Times New Roman" w:cs="Times New Roman"/>
          <w:szCs w:val="24"/>
        </w:rPr>
        <w:t>эрозии</w:t>
      </w:r>
      <w:r w:rsidR="001E3E62" w:rsidRPr="006E4456">
        <w:rPr>
          <w:rFonts w:eastAsia="Times New Roman"/>
          <w:szCs w:val="24"/>
        </w:rPr>
        <w:t xml:space="preserve">). </w:t>
      </w:r>
      <w:r w:rsidR="001E3E62" w:rsidRPr="006E4456">
        <w:rPr>
          <w:rFonts w:eastAsia="Times New Roman" w:cs="Times New Roman"/>
          <w:iCs/>
          <w:szCs w:val="24"/>
        </w:rPr>
        <w:t>На</w:t>
      </w:r>
      <w:r w:rsidR="00417C8F">
        <w:rPr>
          <w:rFonts w:eastAsia="Times New Roman" w:cs="Times New Roman"/>
          <w:iCs/>
          <w:szCs w:val="24"/>
        </w:rPr>
        <w:t xml:space="preserve"> </w:t>
      </w:r>
      <w:r w:rsidR="001E3E62" w:rsidRPr="006E4456">
        <w:rPr>
          <w:rFonts w:eastAsia="Times New Roman" w:cs="Times New Roman"/>
          <w:iCs/>
          <w:szCs w:val="24"/>
        </w:rPr>
        <w:t>слизистой</w:t>
      </w:r>
      <w:r w:rsidR="00417C8F">
        <w:rPr>
          <w:rFonts w:eastAsia="Times New Roman" w:cs="Times New Roman"/>
          <w:iCs/>
          <w:szCs w:val="24"/>
        </w:rPr>
        <w:t xml:space="preserve"> </w:t>
      </w:r>
      <w:r w:rsidR="001E3E62" w:rsidRPr="006E4456">
        <w:rPr>
          <w:rFonts w:eastAsia="Times New Roman" w:cs="Times New Roman"/>
          <w:iCs/>
          <w:szCs w:val="24"/>
        </w:rPr>
        <w:t>оболочке</w:t>
      </w:r>
      <w:r w:rsidR="002E0A44" w:rsidRPr="006E4456">
        <w:rPr>
          <w:rFonts w:eastAsia="Times New Roman" w:cs="Times New Roman"/>
          <w:iCs/>
          <w:szCs w:val="24"/>
        </w:rPr>
        <w:t xml:space="preserve"> рта</w:t>
      </w:r>
      <w:r w:rsidR="001E3E62" w:rsidRPr="006E4456">
        <w:rPr>
          <w:rFonts w:eastAsia="Times New Roman"/>
          <w:iCs/>
          <w:szCs w:val="24"/>
        </w:rPr>
        <w:t>:</w:t>
      </w:r>
      <w:r w:rsidR="001E3E62" w:rsidRPr="006E4456">
        <w:rPr>
          <w:rFonts w:eastAsia="Times New Roman" w:cs="Times New Roman"/>
          <w:szCs w:val="24"/>
        </w:rPr>
        <w:t xml:space="preserve"> появляются</w:t>
      </w:r>
      <w:r w:rsidR="00417C8F">
        <w:rPr>
          <w:rFonts w:eastAsia="Times New Roman" w:cs="Times New Roman"/>
          <w:szCs w:val="24"/>
        </w:rPr>
        <w:t xml:space="preserve"> </w:t>
      </w:r>
      <w:r w:rsidR="001E3E62" w:rsidRPr="006E4456">
        <w:rPr>
          <w:rFonts w:eastAsia="Times New Roman" w:cs="Times New Roman"/>
          <w:szCs w:val="24"/>
        </w:rPr>
        <w:t>пятна</w:t>
      </w:r>
      <w:r w:rsidR="001E3E62" w:rsidRPr="006E4456">
        <w:rPr>
          <w:rFonts w:eastAsia="Times New Roman"/>
          <w:szCs w:val="24"/>
        </w:rPr>
        <w:t xml:space="preserve"> (</w:t>
      </w:r>
      <w:r w:rsidR="001E3E62" w:rsidRPr="006E4456">
        <w:rPr>
          <w:rFonts w:eastAsia="Times New Roman" w:cs="Times New Roman"/>
          <w:szCs w:val="24"/>
        </w:rPr>
        <w:t>эритема</w:t>
      </w:r>
      <w:r w:rsidR="001E3E62" w:rsidRPr="006E4456">
        <w:rPr>
          <w:rFonts w:eastAsia="Times New Roman"/>
          <w:szCs w:val="24"/>
        </w:rPr>
        <w:t xml:space="preserve">), </w:t>
      </w:r>
      <w:r w:rsidR="001E3E62" w:rsidRPr="006E4456">
        <w:rPr>
          <w:rFonts w:eastAsia="Times New Roman" w:cs="Times New Roman"/>
          <w:szCs w:val="24"/>
        </w:rPr>
        <w:t>затем</w:t>
      </w:r>
      <w:r w:rsidR="00417C8F">
        <w:rPr>
          <w:rFonts w:eastAsia="Times New Roman" w:cs="Times New Roman"/>
          <w:szCs w:val="24"/>
        </w:rPr>
        <w:t xml:space="preserve"> </w:t>
      </w:r>
      <w:r w:rsidR="001E3E62" w:rsidRPr="006E4456">
        <w:rPr>
          <w:rFonts w:eastAsia="Times New Roman" w:cs="Times New Roman"/>
          <w:szCs w:val="24"/>
        </w:rPr>
        <w:t>пузыри</w:t>
      </w:r>
      <w:r w:rsidR="001E3E62" w:rsidRPr="006E4456">
        <w:rPr>
          <w:rFonts w:eastAsia="Times New Roman"/>
          <w:szCs w:val="24"/>
        </w:rPr>
        <w:t xml:space="preserve">, </w:t>
      </w:r>
      <w:r w:rsidR="001E3E62" w:rsidRPr="006E4456">
        <w:rPr>
          <w:rFonts w:eastAsia="Times New Roman" w:cs="Times New Roman"/>
          <w:szCs w:val="24"/>
        </w:rPr>
        <w:t>которые</w:t>
      </w:r>
      <w:r w:rsidR="00417C8F">
        <w:rPr>
          <w:rFonts w:eastAsia="Times New Roman" w:cs="Times New Roman"/>
          <w:szCs w:val="24"/>
        </w:rPr>
        <w:t xml:space="preserve"> </w:t>
      </w:r>
      <w:r w:rsidR="001E3E62" w:rsidRPr="006E4456">
        <w:rPr>
          <w:rFonts w:eastAsia="Times New Roman" w:cs="Times New Roman"/>
          <w:szCs w:val="24"/>
        </w:rPr>
        <w:t>быстро</w:t>
      </w:r>
      <w:r w:rsidR="00417C8F">
        <w:rPr>
          <w:rFonts w:eastAsia="Times New Roman" w:cs="Times New Roman"/>
          <w:szCs w:val="24"/>
        </w:rPr>
        <w:t xml:space="preserve"> </w:t>
      </w:r>
      <w:r w:rsidR="001E3E62" w:rsidRPr="006E4456">
        <w:rPr>
          <w:rFonts w:eastAsia="Times New Roman" w:cs="Times New Roman"/>
          <w:szCs w:val="24"/>
        </w:rPr>
        <w:t>вскрываются</w:t>
      </w:r>
      <w:r w:rsidR="001E3E62" w:rsidRPr="006E4456">
        <w:rPr>
          <w:rFonts w:eastAsia="Times New Roman"/>
          <w:szCs w:val="24"/>
        </w:rPr>
        <w:t xml:space="preserve">, </w:t>
      </w:r>
      <w:r w:rsidR="001E3E62" w:rsidRPr="006E4456">
        <w:rPr>
          <w:rFonts w:eastAsia="Times New Roman" w:cs="Times New Roman"/>
          <w:szCs w:val="24"/>
        </w:rPr>
        <w:t>образуя</w:t>
      </w:r>
      <w:r w:rsidR="00417C8F">
        <w:rPr>
          <w:rFonts w:eastAsia="Times New Roman" w:cs="Times New Roman"/>
          <w:szCs w:val="24"/>
        </w:rPr>
        <w:t xml:space="preserve"> </w:t>
      </w:r>
      <w:r w:rsidR="001E3E62" w:rsidRPr="006E4456">
        <w:rPr>
          <w:rFonts w:eastAsia="Times New Roman" w:cs="Times New Roman"/>
          <w:szCs w:val="24"/>
        </w:rPr>
        <w:t>болезненные</w:t>
      </w:r>
      <w:r w:rsidR="00417C8F">
        <w:rPr>
          <w:rFonts w:eastAsia="Times New Roman" w:cs="Times New Roman"/>
          <w:szCs w:val="24"/>
        </w:rPr>
        <w:t xml:space="preserve"> </w:t>
      </w:r>
      <w:r w:rsidR="001E3E62" w:rsidRPr="006E4456">
        <w:rPr>
          <w:rFonts w:eastAsia="Times New Roman" w:cs="Times New Roman"/>
          <w:szCs w:val="24"/>
        </w:rPr>
        <w:t>эрозии</w:t>
      </w:r>
      <w:r w:rsidR="001E3E62" w:rsidRPr="006E4456">
        <w:rPr>
          <w:rFonts w:eastAsia="Times New Roman"/>
          <w:szCs w:val="24"/>
        </w:rPr>
        <w:t xml:space="preserve">, </w:t>
      </w:r>
      <w:r w:rsidR="001E3E62" w:rsidRPr="006E4456">
        <w:rPr>
          <w:rFonts w:eastAsia="Times New Roman" w:cs="Times New Roman"/>
          <w:szCs w:val="24"/>
        </w:rPr>
        <w:t>покрытые</w:t>
      </w:r>
      <w:r w:rsidR="00417C8F">
        <w:rPr>
          <w:rFonts w:eastAsia="Times New Roman" w:cs="Times New Roman"/>
          <w:szCs w:val="24"/>
        </w:rPr>
        <w:t xml:space="preserve"> </w:t>
      </w:r>
      <w:r w:rsidR="001E3E62" w:rsidRPr="006E4456">
        <w:rPr>
          <w:rFonts w:eastAsia="Times New Roman" w:cs="Times New Roman"/>
          <w:szCs w:val="24"/>
        </w:rPr>
        <w:t>сероватым</w:t>
      </w:r>
      <w:r w:rsidR="00417C8F">
        <w:rPr>
          <w:rFonts w:eastAsia="Times New Roman" w:cs="Times New Roman"/>
          <w:szCs w:val="24"/>
        </w:rPr>
        <w:t xml:space="preserve"> </w:t>
      </w:r>
      <w:r w:rsidR="001E3E62" w:rsidRPr="006E4456">
        <w:rPr>
          <w:rFonts w:eastAsia="Times New Roman" w:cs="Times New Roman"/>
          <w:szCs w:val="24"/>
        </w:rPr>
        <w:t>фибринозным налетом</w:t>
      </w:r>
      <w:r w:rsidR="001E3E62" w:rsidRPr="006E4456">
        <w:rPr>
          <w:rFonts w:eastAsia="Times New Roman"/>
          <w:szCs w:val="24"/>
        </w:rPr>
        <w:t xml:space="preserve">; </w:t>
      </w:r>
      <w:r w:rsidR="001E3E62" w:rsidRPr="006E4456">
        <w:rPr>
          <w:rFonts w:eastAsia="Times New Roman" w:cs="Times New Roman"/>
          <w:szCs w:val="24"/>
        </w:rPr>
        <w:t>эрозии</w:t>
      </w:r>
      <w:r w:rsidR="00417C8F">
        <w:rPr>
          <w:rFonts w:eastAsia="Times New Roman" w:cs="Times New Roman"/>
          <w:szCs w:val="24"/>
        </w:rPr>
        <w:t xml:space="preserve"> м</w:t>
      </w:r>
      <w:r w:rsidR="001E3E62" w:rsidRPr="006E4456">
        <w:rPr>
          <w:rFonts w:eastAsia="Times New Roman" w:cs="Times New Roman"/>
          <w:szCs w:val="24"/>
        </w:rPr>
        <w:t>огут</w:t>
      </w:r>
      <w:r w:rsidR="00417C8F">
        <w:rPr>
          <w:rFonts w:eastAsia="Times New Roman" w:cs="Times New Roman"/>
          <w:szCs w:val="24"/>
        </w:rPr>
        <w:t xml:space="preserve"> </w:t>
      </w:r>
      <w:r w:rsidR="001E3E62" w:rsidRPr="006E4456">
        <w:rPr>
          <w:rFonts w:eastAsia="Times New Roman" w:cs="Times New Roman"/>
          <w:szCs w:val="24"/>
        </w:rPr>
        <w:t>сливаться</w:t>
      </w:r>
      <w:r w:rsidR="001E3E62" w:rsidRPr="006E4456">
        <w:rPr>
          <w:rFonts w:eastAsia="Times New Roman"/>
          <w:szCs w:val="24"/>
        </w:rPr>
        <w:t xml:space="preserve">, </w:t>
      </w:r>
      <w:r w:rsidR="001E3E62" w:rsidRPr="006E4456">
        <w:rPr>
          <w:rFonts w:eastAsia="Times New Roman" w:cs="Times New Roman"/>
          <w:szCs w:val="24"/>
        </w:rPr>
        <w:t>образуя</w:t>
      </w:r>
      <w:r w:rsidR="00417C8F">
        <w:rPr>
          <w:rFonts w:eastAsia="Times New Roman" w:cs="Times New Roman"/>
          <w:szCs w:val="24"/>
        </w:rPr>
        <w:t xml:space="preserve"> </w:t>
      </w:r>
      <w:r w:rsidR="001E3E62" w:rsidRPr="006E4456">
        <w:rPr>
          <w:rFonts w:eastAsia="Times New Roman" w:cs="Times New Roman"/>
          <w:szCs w:val="24"/>
        </w:rPr>
        <w:t>обширные участки</w:t>
      </w:r>
      <w:r w:rsidR="00417C8F">
        <w:rPr>
          <w:rFonts w:eastAsia="Times New Roman" w:cs="Times New Roman"/>
          <w:szCs w:val="24"/>
        </w:rPr>
        <w:t xml:space="preserve"> </w:t>
      </w:r>
      <w:r w:rsidR="001E3E62" w:rsidRPr="006E4456">
        <w:rPr>
          <w:rFonts w:eastAsia="Times New Roman" w:cs="Times New Roman"/>
          <w:szCs w:val="24"/>
        </w:rPr>
        <w:t>поражения</w:t>
      </w:r>
      <w:r w:rsidR="001E3E62" w:rsidRPr="006E4456">
        <w:rPr>
          <w:rFonts w:eastAsia="Times New Roman"/>
          <w:szCs w:val="24"/>
        </w:rPr>
        <w:t xml:space="preserve">; </w:t>
      </w:r>
      <w:r w:rsidR="001E3E62" w:rsidRPr="006E4456">
        <w:rPr>
          <w:rFonts w:eastAsia="Times New Roman" w:cs="Times New Roman"/>
          <w:szCs w:val="24"/>
        </w:rPr>
        <w:t>характерно</w:t>
      </w:r>
      <w:r w:rsidR="00417C8F">
        <w:rPr>
          <w:rFonts w:eastAsia="Times New Roman" w:cs="Times New Roman"/>
          <w:szCs w:val="24"/>
        </w:rPr>
        <w:t xml:space="preserve"> </w:t>
      </w:r>
      <w:r w:rsidR="001E3E62" w:rsidRPr="006E4456">
        <w:rPr>
          <w:rFonts w:eastAsia="Times New Roman" w:cs="Times New Roman"/>
          <w:szCs w:val="24"/>
        </w:rPr>
        <w:t>волнообразное</w:t>
      </w:r>
      <w:r w:rsidR="001E3E62" w:rsidRPr="006E4456">
        <w:rPr>
          <w:rFonts w:eastAsia="Times New Roman"/>
          <w:szCs w:val="24"/>
        </w:rPr>
        <w:t xml:space="preserve">, </w:t>
      </w:r>
      <w:r w:rsidR="001E3E62" w:rsidRPr="006E4456">
        <w:rPr>
          <w:rFonts w:eastAsia="Times New Roman" w:cs="Times New Roman"/>
          <w:szCs w:val="24"/>
        </w:rPr>
        <w:t>цикличное</w:t>
      </w:r>
      <w:r w:rsidR="00417C8F">
        <w:rPr>
          <w:rFonts w:eastAsia="Times New Roman" w:cs="Times New Roman"/>
          <w:szCs w:val="24"/>
        </w:rPr>
        <w:t xml:space="preserve"> </w:t>
      </w:r>
      <w:r w:rsidR="001E3E62" w:rsidRPr="006E4456">
        <w:rPr>
          <w:rFonts w:eastAsia="Times New Roman" w:cs="Times New Roman"/>
          <w:szCs w:val="24"/>
        </w:rPr>
        <w:t>появление</w:t>
      </w:r>
      <w:r w:rsidR="00417C8F">
        <w:rPr>
          <w:rFonts w:eastAsia="Times New Roman" w:cs="Times New Roman"/>
          <w:szCs w:val="24"/>
        </w:rPr>
        <w:t xml:space="preserve"> </w:t>
      </w:r>
      <w:r w:rsidR="001E3E62" w:rsidRPr="006E4456">
        <w:rPr>
          <w:rFonts w:eastAsia="Times New Roman" w:cs="Times New Roman"/>
          <w:szCs w:val="24"/>
        </w:rPr>
        <w:t>морфологических</w:t>
      </w:r>
      <w:r w:rsidR="00417C8F">
        <w:rPr>
          <w:rFonts w:eastAsia="Times New Roman" w:cs="Times New Roman"/>
          <w:szCs w:val="24"/>
        </w:rPr>
        <w:t xml:space="preserve"> </w:t>
      </w:r>
      <w:r w:rsidR="001E3E62" w:rsidRPr="006E4456">
        <w:rPr>
          <w:rFonts w:eastAsia="Times New Roman" w:cs="Times New Roman"/>
          <w:szCs w:val="24"/>
        </w:rPr>
        <w:t>элементов</w:t>
      </w:r>
      <w:r w:rsidR="001E3E62" w:rsidRPr="006E4456">
        <w:rPr>
          <w:rFonts w:eastAsia="Times New Roman"/>
          <w:szCs w:val="24"/>
        </w:rPr>
        <w:t xml:space="preserve"> (</w:t>
      </w:r>
      <w:r w:rsidR="001E3E62" w:rsidRPr="006E4456">
        <w:rPr>
          <w:rFonts w:eastAsia="Times New Roman" w:cs="Times New Roman"/>
          <w:szCs w:val="24"/>
        </w:rPr>
        <w:t>можно</w:t>
      </w:r>
      <w:r w:rsidR="00417C8F">
        <w:rPr>
          <w:rFonts w:eastAsia="Times New Roman" w:cs="Times New Roman"/>
          <w:szCs w:val="24"/>
        </w:rPr>
        <w:t xml:space="preserve"> </w:t>
      </w:r>
      <w:r w:rsidR="001E3E62" w:rsidRPr="006E4456">
        <w:rPr>
          <w:rFonts w:eastAsia="Times New Roman" w:cs="Times New Roman"/>
          <w:szCs w:val="24"/>
        </w:rPr>
        <w:t>наблюдать</w:t>
      </w:r>
      <w:r w:rsidR="00417C8F">
        <w:rPr>
          <w:rFonts w:eastAsia="Times New Roman" w:cs="Times New Roman"/>
          <w:szCs w:val="24"/>
        </w:rPr>
        <w:t xml:space="preserve"> </w:t>
      </w:r>
      <w:r w:rsidR="001E3E62" w:rsidRPr="006E4456">
        <w:rPr>
          <w:rFonts w:eastAsia="Times New Roman" w:cs="Times New Roman"/>
          <w:szCs w:val="24"/>
        </w:rPr>
        <w:t>элементы</w:t>
      </w:r>
      <w:r w:rsidR="00417C8F">
        <w:rPr>
          <w:rFonts w:eastAsia="Times New Roman" w:cs="Times New Roman"/>
          <w:szCs w:val="24"/>
        </w:rPr>
        <w:t xml:space="preserve"> </w:t>
      </w:r>
      <w:r w:rsidR="001E3E62" w:rsidRPr="006E4456">
        <w:rPr>
          <w:rFonts w:eastAsia="Times New Roman" w:cs="Times New Roman"/>
          <w:szCs w:val="24"/>
        </w:rPr>
        <w:t>поражения</w:t>
      </w:r>
      <w:r w:rsidR="00417C8F">
        <w:rPr>
          <w:rFonts w:eastAsia="Times New Roman" w:cs="Times New Roman"/>
          <w:szCs w:val="24"/>
        </w:rPr>
        <w:t xml:space="preserve"> </w:t>
      </w:r>
      <w:r w:rsidR="001E3E62" w:rsidRPr="006E4456">
        <w:rPr>
          <w:rFonts w:eastAsia="Times New Roman" w:cs="Times New Roman"/>
          <w:szCs w:val="24"/>
        </w:rPr>
        <w:t>на</w:t>
      </w:r>
      <w:r w:rsidR="00417C8F">
        <w:rPr>
          <w:rFonts w:eastAsia="Times New Roman" w:cs="Times New Roman"/>
          <w:szCs w:val="24"/>
        </w:rPr>
        <w:t xml:space="preserve"> </w:t>
      </w:r>
      <w:r w:rsidR="001E3E62" w:rsidRPr="006E4456">
        <w:rPr>
          <w:rFonts w:eastAsia="Times New Roman" w:cs="Times New Roman"/>
          <w:szCs w:val="24"/>
        </w:rPr>
        <w:t>разных</w:t>
      </w:r>
      <w:r w:rsidR="00417C8F">
        <w:rPr>
          <w:rFonts w:eastAsia="Times New Roman" w:cs="Times New Roman"/>
          <w:szCs w:val="24"/>
        </w:rPr>
        <w:t xml:space="preserve"> </w:t>
      </w:r>
      <w:r w:rsidR="001E3E62" w:rsidRPr="006E4456">
        <w:rPr>
          <w:rFonts w:eastAsia="Times New Roman" w:cs="Times New Roman"/>
          <w:szCs w:val="24"/>
        </w:rPr>
        <w:t>этапах</w:t>
      </w:r>
      <w:r w:rsidR="00417C8F">
        <w:rPr>
          <w:rFonts w:eastAsia="Times New Roman" w:cs="Times New Roman"/>
          <w:szCs w:val="24"/>
        </w:rPr>
        <w:t xml:space="preserve"> </w:t>
      </w:r>
      <w:r w:rsidR="001E3E62" w:rsidRPr="006E4456">
        <w:rPr>
          <w:rFonts w:eastAsia="Times New Roman" w:cs="Times New Roman"/>
          <w:szCs w:val="24"/>
        </w:rPr>
        <w:t>развития</w:t>
      </w:r>
      <w:r w:rsidR="002E0A44" w:rsidRPr="006E4456">
        <w:rPr>
          <w:rFonts w:eastAsia="Times New Roman" w:cs="Times New Roman"/>
          <w:szCs w:val="24"/>
        </w:rPr>
        <w:t>).</w:t>
      </w:r>
      <w:r w:rsidR="00417C8F">
        <w:rPr>
          <w:rFonts w:eastAsia="Times New Roman" w:cs="Times New Roman"/>
          <w:szCs w:val="24"/>
        </w:rPr>
        <w:t xml:space="preserve"> </w:t>
      </w:r>
      <w:r w:rsidR="001E3E62" w:rsidRPr="006E4456">
        <w:rPr>
          <w:rFonts w:eastAsia="Times New Roman"/>
          <w:szCs w:val="24"/>
        </w:rPr>
        <w:t xml:space="preserve">При этом </w:t>
      </w:r>
      <w:r w:rsidR="007116E1" w:rsidRPr="006E4456">
        <w:rPr>
          <w:rFonts w:eastAsia="Times New Roman"/>
          <w:szCs w:val="24"/>
        </w:rPr>
        <w:t xml:space="preserve">отмечается </w:t>
      </w:r>
      <w:r w:rsidR="001E3E62" w:rsidRPr="006E4456">
        <w:rPr>
          <w:rFonts w:eastAsia="Times New Roman" w:cs="Times New Roman"/>
          <w:szCs w:val="24"/>
        </w:rPr>
        <w:t>реакция</w:t>
      </w:r>
      <w:r w:rsidR="00417C8F">
        <w:rPr>
          <w:rFonts w:eastAsia="Times New Roman" w:cs="Times New Roman"/>
          <w:szCs w:val="24"/>
        </w:rPr>
        <w:t xml:space="preserve"> </w:t>
      </w:r>
      <w:r w:rsidR="001E3E62" w:rsidRPr="006E4456">
        <w:rPr>
          <w:rFonts w:eastAsia="Times New Roman" w:cs="Times New Roman"/>
          <w:szCs w:val="24"/>
        </w:rPr>
        <w:t>регионарных</w:t>
      </w:r>
      <w:r w:rsidR="00417C8F">
        <w:rPr>
          <w:rFonts w:eastAsia="Times New Roman" w:cs="Times New Roman"/>
          <w:szCs w:val="24"/>
        </w:rPr>
        <w:t xml:space="preserve"> </w:t>
      </w:r>
      <w:r w:rsidR="001E3E62" w:rsidRPr="006E4456">
        <w:rPr>
          <w:rFonts w:eastAsia="Times New Roman" w:cs="Times New Roman"/>
          <w:szCs w:val="24"/>
        </w:rPr>
        <w:t>лимфатических</w:t>
      </w:r>
      <w:r w:rsidR="00417C8F">
        <w:rPr>
          <w:rFonts w:eastAsia="Times New Roman" w:cs="Times New Roman"/>
          <w:szCs w:val="24"/>
        </w:rPr>
        <w:t xml:space="preserve"> </w:t>
      </w:r>
      <w:r w:rsidR="001E3E62" w:rsidRPr="006E4456">
        <w:rPr>
          <w:rFonts w:eastAsia="Times New Roman" w:cs="Times New Roman"/>
          <w:szCs w:val="24"/>
        </w:rPr>
        <w:t>узлов</w:t>
      </w:r>
      <w:r w:rsidR="001E3E62" w:rsidRPr="006E4456">
        <w:rPr>
          <w:rFonts w:eastAsia="Times New Roman"/>
          <w:szCs w:val="24"/>
        </w:rPr>
        <w:t xml:space="preserve"> </w:t>
      </w:r>
      <w:r w:rsidR="001E3E62" w:rsidRPr="006E4456">
        <w:rPr>
          <w:rFonts w:eastAsia="Times New Roman"/>
          <w:szCs w:val="24"/>
        </w:rPr>
        <w:lastRenderedPageBreak/>
        <w:t>(</w:t>
      </w:r>
      <w:r w:rsidR="001E3E62" w:rsidRPr="006E4456">
        <w:rPr>
          <w:rFonts w:eastAsia="Times New Roman" w:cs="Times New Roman"/>
          <w:szCs w:val="24"/>
        </w:rPr>
        <w:t>увеличенные</w:t>
      </w:r>
      <w:r w:rsidR="001E3E62" w:rsidRPr="006E4456">
        <w:rPr>
          <w:rFonts w:eastAsia="Times New Roman"/>
          <w:szCs w:val="24"/>
        </w:rPr>
        <w:t xml:space="preserve">, </w:t>
      </w:r>
      <w:r w:rsidR="001E3E62" w:rsidRPr="006E4456">
        <w:rPr>
          <w:rFonts w:eastAsia="Times New Roman" w:cs="Times New Roman"/>
          <w:szCs w:val="24"/>
        </w:rPr>
        <w:t>болезненные</w:t>
      </w:r>
      <w:r w:rsidR="001E3E62" w:rsidRPr="006E4456">
        <w:rPr>
          <w:rFonts w:eastAsia="Times New Roman"/>
          <w:szCs w:val="24"/>
        </w:rPr>
        <w:t xml:space="preserve">). </w:t>
      </w:r>
      <w:r w:rsidR="001E3E62" w:rsidRPr="006E4456">
        <w:rPr>
          <w:rFonts w:eastAsia="Times New Roman" w:cs="Times New Roman"/>
          <w:szCs w:val="24"/>
        </w:rPr>
        <w:t>Сезонность</w:t>
      </w:r>
      <w:r w:rsidR="00417C8F">
        <w:rPr>
          <w:rFonts w:eastAsia="Times New Roman" w:cs="Times New Roman"/>
          <w:szCs w:val="24"/>
        </w:rPr>
        <w:t xml:space="preserve"> </w:t>
      </w:r>
      <w:r w:rsidR="001E3E62" w:rsidRPr="006E4456">
        <w:rPr>
          <w:rFonts w:eastAsia="Times New Roman" w:cs="Times New Roman"/>
          <w:szCs w:val="24"/>
        </w:rPr>
        <w:t>заболевания</w:t>
      </w:r>
      <w:r w:rsidR="001E3E62" w:rsidRPr="006E4456">
        <w:rPr>
          <w:rFonts w:eastAsia="Times New Roman"/>
          <w:szCs w:val="24"/>
        </w:rPr>
        <w:t xml:space="preserve"> (</w:t>
      </w:r>
      <w:r w:rsidR="001E3E62" w:rsidRPr="006E4456">
        <w:rPr>
          <w:rFonts w:eastAsia="Times New Roman" w:cs="Times New Roman"/>
          <w:szCs w:val="24"/>
        </w:rPr>
        <w:t>весна</w:t>
      </w:r>
      <w:r w:rsidR="001E3E62" w:rsidRPr="006E4456">
        <w:rPr>
          <w:rFonts w:eastAsia="Times New Roman"/>
          <w:szCs w:val="24"/>
        </w:rPr>
        <w:t xml:space="preserve">, </w:t>
      </w:r>
      <w:r w:rsidR="001E3E62" w:rsidRPr="006E4456">
        <w:rPr>
          <w:rFonts w:eastAsia="Times New Roman" w:cs="Times New Roman"/>
          <w:szCs w:val="24"/>
        </w:rPr>
        <w:t>осень</w:t>
      </w:r>
      <w:r w:rsidR="00417C8F">
        <w:rPr>
          <w:rFonts w:eastAsia="Times New Roman" w:cs="Times New Roman"/>
          <w:szCs w:val="24"/>
        </w:rPr>
        <w:t xml:space="preserve"> </w:t>
      </w:r>
      <w:r w:rsidR="00D066FE" w:rsidRPr="006E4456">
        <w:rPr>
          <w:rFonts w:eastAsia="Times New Roman"/>
          <w:szCs w:val="24"/>
        </w:rPr>
        <w:t>–</w:t>
      </w:r>
      <w:r w:rsidR="00417C8F">
        <w:rPr>
          <w:rFonts w:eastAsia="Times New Roman"/>
          <w:szCs w:val="24"/>
        </w:rPr>
        <w:t xml:space="preserve"> </w:t>
      </w:r>
      <w:r w:rsidR="001E3E62" w:rsidRPr="006E4456">
        <w:rPr>
          <w:rFonts w:eastAsia="Times New Roman" w:cs="Times New Roman"/>
          <w:szCs w:val="24"/>
        </w:rPr>
        <w:t>чаще на</w:t>
      </w:r>
      <w:r w:rsidR="00417C8F">
        <w:rPr>
          <w:rFonts w:eastAsia="Times New Roman" w:cs="Times New Roman"/>
          <w:szCs w:val="24"/>
        </w:rPr>
        <w:t xml:space="preserve"> </w:t>
      </w:r>
      <w:r w:rsidR="001E3E62" w:rsidRPr="006E4456">
        <w:rPr>
          <w:rFonts w:eastAsia="Times New Roman" w:cs="Times New Roman"/>
          <w:szCs w:val="24"/>
        </w:rPr>
        <w:t>фоне</w:t>
      </w:r>
      <w:r w:rsidR="00417C8F">
        <w:rPr>
          <w:rFonts w:eastAsia="Times New Roman" w:cs="Times New Roman"/>
          <w:szCs w:val="24"/>
        </w:rPr>
        <w:t xml:space="preserve"> </w:t>
      </w:r>
      <w:r w:rsidR="001E3E62" w:rsidRPr="006E4456">
        <w:rPr>
          <w:rFonts w:eastAsia="Times New Roman" w:cs="Times New Roman"/>
          <w:szCs w:val="24"/>
        </w:rPr>
        <w:t>переохлаждения</w:t>
      </w:r>
      <w:r w:rsidR="001E3E62" w:rsidRPr="006E4456">
        <w:rPr>
          <w:rFonts w:eastAsia="Times New Roman"/>
          <w:szCs w:val="24"/>
        </w:rPr>
        <w:t xml:space="preserve">) </w:t>
      </w:r>
      <w:r w:rsidR="001E3E62" w:rsidRPr="006E4456">
        <w:rPr>
          <w:rFonts w:eastAsia="Times New Roman" w:cs="Times New Roman"/>
          <w:szCs w:val="24"/>
        </w:rPr>
        <w:t>характерна</w:t>
      </w:r>
      <w:r w:rsidR="00417C8F">
        <w:rPr>
          <w:rFonts w:eastAsia="Times New Roman" w:cs="Times New Roman"/>
          <w:szCs w:val="24"/>
        </w:rPr>
        <w:t xml:space="preserve"> </w:t>
      </w:r>
      <w:r w:rsidR="001E3E62" w:rsidRPr="006E4456">
        <w:rPr>
          <w:rFonts w:eastAsia="Times New Roman" w:cs="Times New Roman"/>
          <w:szCs w:val="24"/>
        </w:rPr>
        <w:t>только</w:t>
      </w:r>
      <w:r w:rsidR="00417C8F">
        <w:rPr>
          <w:rFonts w:eastAsia="Times New Roman" w:cs="Times New Roman"/>
          <w:szCs w:val="24"/>
        </w:rPr>
        <w:t xml:space="preserve"> </w:t>
      </w:r>
      <w:r w:rsidR="001E3E62" w:rsidRPr="006E4456">
        <w:rPr>
          <w:rFonts w:eastAsia="Times New Roman" w:cs="Times New Roman"/>
          <w:szCs w:val="24"/>
        </w:rPr>
        <w:t>для</w:t>
      </w:r>
      <w:r w:rsidR="00417C8F">
        <w:rPr>
          <w:rFonts w:eastAsia="Times New Roman" w:cs="Times New Roman"/>
          <w:szCs w:val="24"/>
        </w:rPr>
        <w:t xml:space="preserve"> </w:t>
      </w:r>
      <w:r w:rsidR="001E3E62" w:rsidRPr="006E4456">
        <w:rPr>
          <w:rFonts w:eastAsia="Times New Roman" w:cs="Times New Roman"/>
          <w:szCs w:val="24"/>
        </w:rPr>
        <w:t>инфекционно</w:t>
      </w:r>
      <w:r w:rsidR="001E3E62" w:rsidRPr="006E4456">
        <w:rPr>
          <w:rFonts w:eastAsia="Times New Roman"/>
          <w:szCs w:val="24"/>
        </w:rPr>
        <w:t>-</w:t>
      </w:r>
      <w:r w:rsidR="001E3E62" w:rsidRPr="006E4456">
        <w:rPr>
          <w:rFonts w:eastAsia="Times New Roman" w:cs="Times New Roman"/>
          <w:szCs w:val="24"/>
        </w:rPr>
        <w:t>аллергической</w:t>
      </w:r>
      <w:r w:rsidR="00417C8F">
        <w:rPr>
          <w:rFonts w:eastAsia="Times New Roman" w:cs="Times New Roman"/>
          <w:szCs w:val="24"/>
        </w:rPr>
        <w:t xml:space="preserve"> </w:t>
      </w:r>
      <w:r w:rsidR="001E3E62" w:rsidRPr="006E4456">
        <w:rPr>
          <w:rFonts w:eastAsia="Times New Roman" w:cs="Times New Roman"/>
          <w:szCs w:val="24"/>
        </w:rPr>
        <w:t>формы</w:t>
      </w:r>
      <w:r w:rsidR="001E3E62" w:rsidRPr="006E4456">
        <w:rPr>
          <w:rFonts w:eastAsia="Times New Roman"/>
          <w:szCs w:val="24"/>
        </w:rPr>
        <w:t>.</w:t>
      </w:r>
    </w:p>
    <w:p w:rsidR="009F3620" w:rsidRDefault="003B65D8" w:rsidP="003B65D8">
      <w:pPr>
        <w:autoSpaceDE w:val="0"/>
        <w:autoSpaceDN w:val="0"/>
        <w:adjustRightInd w:val="0"/>
      </w:pPr>
      <w:r w:rsidRPr="006E4456">
        <w:t xml:space="preserve">Синдром </w:t>
      </w:r>
      <w:r w:rsidRPr="006E4456">
        <w:rPr>
          <w:rFonts w:eastAsia="Times New Roman" w:cs="Times New Roman"/>
          <w:szCs w:val="24"/>
        </w:rPr>
        <w:t>Стивенса</w:t>
      </w:r>
      <w:r w:rsidRPr="006E4456">
        <w:rPr>
          <w:rFonts w:eastAsia="Times New Roman"/>
          <w:szCs w:val="24"/>
        </w:rPr>
        <w:t>-</w:t>
      </w:r>
      <w:r w:rsidRPr="006E4456">
        <w:rPr>
          <w:rFonts w:eastAsia="Times New Roman" w:cs="Times New Roman"/>
          <w:szCs w:val="24"/>
        </w:rPr>
        <w:t>Джонсона включает в себя выраженные клинические проявления МЭ на коже туловища и слизистых оболочках, сочетающиеся с общими симптомами в виде лихорадки, слабости, миалгий и артралгий. Токсический эпидермальный</w:t>
      </w:r>
      <w:r w:rsidR="002A4C6F">
        <w:rPr>
          <w:rFonts w:eastAsia="Times New Roman" w:cs="Times New Roman"/>
          <w:szCs w:val="24"/>
        </w:rPr>
        <w:t xml:space="preserve"> </w:t>
      </w:r>
      <w:r w:rsidRPr="006E4456">
        <w:rPr>
          <w:rFonts w:eastAsia="Times New Roman" w:cs="Times New Roman"/>
          <w:szCs w:val="24"/>
        </w:rPr>
        <w:t>некролиз</w:t>
      </w:r>
      <w:r w:rsidR="002A4C6F">
        <w:rPr>
          <w:rFonts w:eastAsia="Times New Roman" w:cs="Times New Roman"/>
          <w:szCs w:val="24"/>
        </w:rPr>
        <w:t xml:space="preserve"> </w:t>
      </w:r>
      <w:r w:rsidR="009F3620" w:rsidRPr="006E4456">
        <w:rPr>
          <w:rFonts w:cs="Times New Roman"/>
          <w:iCs/>
        </w:rPr>
        <w:t>(</w:t>
      </w:r>
      <w:r w:rsidR="009F3620" w:rsidRPr="006E4456">
        <w:rPr>
          <w:rFonts w:eastAsia="Times New Roman" w:cs="Times New Roman"/>
          <w:iCs/>
        </w:rPr>
        <w:t xml:space="preserve">ТЭН, </w:t>
      </w:r>
      <w:r w:rsidR="009F3620" w:rsidRPr="006E4456">
        <w:rPr>
          <w:rFonts w:eastAsia="Times New Roman" w:cs="Times New Roman"/>
          <w:iCs/>
          <w:lang w:val="en-US"/>
        </w:rPr>
        <w:t>TEN</w:t>
      </w:r>
      <w:r w:rsidR="009F3620" w:rsidRPr="006E4456">
        <w:rPr>
          <w:rFonts w:eastAsia="Times New Roman" w:cs="Times New Roman"/>
          <w:iCs/>
        </w:rPr>
        <w:t xml:space="preserve">, синдром Лайелла) </w:t>
      </w:r>
      <w:r w:rsidR="009F3620" w:rsidRPr="006E4456">
        <w:rPr>
          <w:rFonts w:eastAsia="Times New Roman" w:cs="Times New Roman"/>
        </w:rPr>
        <w:t xml:space="preserve">характеризуется отслойкой эпидермиса с образованием обширных эрозий, наличием распространенных пурпурозных пятен и плоских атипичных пятен-мишеней. Для ТЭН характерно тяжелое поражение слизистых оболочек конъюнктивы, роговицы, радужки, </w:t>
      </w:r>
      <w:r w:rsidR="007E316A" w:rsidRPr="006E4456">
        <w:rPr>
          <w:rFonts w:eastAsia="Times New Roman" w:cs="Times New Roman"/>
        </w:rPr>
        <w:t xml:space="preserve">полости </w:t>
      </w:r>
      <w:r w:rsidR="009F3620" w:rsidRPr="006E4456">
        <w:rPr>
          <w:rFonts w:eastAsia="Times New Roman" w:cs="Times New Roman"/>
        </w:rPr>
        <w:t>рта, губ и гениталий.</w:t>
      </w:r>
      <w:r w:rsidR="002E0A44" w:rsidRPr="006E4456">
        <w:rPr>
          <w:rFonts w:eastAsia="Times New Roman" w:cs="Times New Roman"/>
          <w:szCs w:val="24"/>
        </w:rPr>
        <w:t xml:space="preserve"> При</w:t>
      </w:r>
      <w:r w:rsidR="00417C8F">
        <w:rPr>
          <w:rFonts w:eastAsia="Times New Roman" w:cs="Times New Roman"/>
          <w:szCs w:val="24"/>
        </w:rPr>
        <w:t xml:space="preserve"> </w:t>
      </w:r>
      <w:r w:rsidR="002E0A44" w:rsidRPr="006E4456">
        <w:rPr>
          <w:rFonts w:eastAsia="Times New Roman" w:cs="Times New Roman"/>
          <w:szCs w:val="24"/>
        </w:rPr>
        <w:t>синдроме</w:t>
      </w:r>
      <w:r w:rsidR="00417C8F">
        <w:rPr>
          <w:rFonts w:eastAsia="Times New Roman" w:cs="Times New Roman"/>
          <w:szCs w:val="24"/>
        </w:rPr>
        <w:t xml:space="preserve"> </w:t>
      </w:r>
      <w:r w:rsidR="002E0A44" w:rsidRPr="006E4456">
        <w:rPr>
          <w:rFonts w:eastAsia="Times New Roman" w:cs="Times New Roman"/>
          <w:szCs w:val="24"/>
        </w:rPr>
        <w:t>Стивенса</w:t>
      </w:r>
      <w:r w:rsidR="002E0A44" w:rsidRPr="006E4456">
        <w:rPr>
          <w:rFonts w:eastAsia="Times New Roman"/>
          <w:szCs w:val="24"/>
        </w:rPr>
        <w:t>-</w:t>
      </w:r>
      <w:r w:rsidR="002E0A44" w:rsidRPr="006E4456">
        <w:rPr>
          <w:rFonts w:eastAsia="Times New Roman" w:cs="Times New Roman"/>
          <w:szCs w:val="24"/>
        </w:rPr>
        <w:t>Джонсона</w:t>
      </w:r>
      <w:r w:rsidR="002E0A44" w:rsidRPr="006E4456">
        <w:rPr>
          <w:rFonts w:eastAsia="Times New Roman"/>
          <w:szCs w:val="24"/>
        </w:rPr>
        <w:t xml:space="preserve">, </w:t>
      </w:r>
      <w:r w:rsidR="002E0A44" w:rsidRPr="006E4456">
        <w:rPr>
          <w:rFonts w:eastAsia="Times New Roman" w:cs="Times New Roman"/>
          <w:szCs w:val="24"/>
        </w:rPr>
        <w:t>синдроме</w:t>
      </w:r>
      <w:r w:rsidR="00417C8F">
        <w:rPr>
          <w:rFonts w:eastAsia="Times New Roman" w:cs="Times New Roman"/>
          <w:szCs w:val="24"/>
        </w:rPr>
        <w:t xml:space="preserve"> </w:t>
      </w:r>
      <w:r w:rsidR="002E0A44" w:rsidRPr="006E4456">
        <w:rPr>
          <w:rFonts w:eastAsia="Times New Roman" w:cs="Times New Roman"/>
          <w:szCs w:val="24"/>
        </w:rPr>
        <w:t>Лайелла</w:t>
      </w:r>
      <w:r w:rsidR="00417C8F">
        <w:rPr>
          <w:rFonts w:eastAsia="Times New Roman" w:cs="Times New Roman"/>
          <w:szCs w:val="24"/>
        </w:rPr>
        <w:t xml:space="preserve"> </w:t>
      </w:r>
      <w:r w:rsidR="002E0A44" w:rsidRPr="006E4456">
        <w:rPr>
          <w:rFonts w:cs="Times New Roman"/>
          <w:szCs w:val="24"/>
        </w:rPr>
        <w:t>–</w:t>
      </w:r>
      <w:r w:rsidR="00417C8F">
        <w:rPr>
          <w:rFonts w:cs="Times New Roman"/>
          <w:szCs w:val="24"/>
        </w:rPr>
        <w:t xml:space="preserve"> </w:t>
      </w:r>
      <w:r w:rsidR="002E0A44" w:rsidRPr="006E4456">
        <w:rPr>
          <w:rFonts w:eastAsia="Times New Roman" w:cs="Times New Roman"/>
          <w:szCs w:val="24"/>
        </w:rPr>
        <w:t>обширные</w:t>
      </w:r>
      <w:r w:rsidR="00417C8F">
        <w:rPr>
          <w:rFonts w:eastAsia="Times New Roman" w:cs="Times New Roman"/>
          <w:szCs w:val="24"/>
        </w:rPr>
        <w:t xml:space="preserve"> </w:t>
      </w:r>
      <w:r w:rsidR="002E0A44" w:rsidRPr="006E4456">
        <w:rPr>
          <w:rFonts w:eastAsia="Times New Roman" w:cs="Times New Roman"/>
          <w:szCs w:val="24"/>
        </w:rPr>
        <w:t>площади</w:t>
      </w:r>
      <w:r w:rsidR="00417C8F">
        <w:rPr>
          <w:rFonts w:eastAsia="Times New Roman" w:cs="Times New Roman"/>
          <w:szCs w:val="24"/>
        </w:rPr>
        <w:t xml:space="preserve"> </w:t>
      </w:r>
      <w:r w:rsidR="002E0A44" w:rsidRPr="006E4456">
        <w:rPr>
          <w:rFonts w:eastAsia="Times New Roman" w:cs="Times New Roman"/>
          <w:szCs w:val="24"/>
        </w:rPr>
        <w:t>поражения</w:t>
      </w:r>
      <w:r w:rsidR="00417C8F">
        <w:rPr>
          <w:rFonts w:eastAsia="Times New Roman" w:cs="Times New Roman"/>
          <w:szCs w:val="24"/>
        </w:rPr>
        <w:t xml:space="preserve"> </w:t>
      </w:r>
      <w:r w:rsidR="002E0A44" w:rsidRPr="006E4456">
        <w:rPr>
          <w:rFonts w:eastAsia="Times New Roman" w:cs="Times New Roman"/>
          <w:szCs w:val="24"/>
        </w:rPr>
        <w:t>с</w:t>
      </w:r>
      <w:r w:rsidR="00417C8F">
        <w:rPr>
          <w:rFonts w:eastAsia="Times New Roman" w:cs="Times New Roman"/>
          <w:szCs w:val="24"/>
        </w:rPr>
        <w:t xml:space="preserve"> </w:t>
      </w:r>
      <w:r w:rsidR="002E0A44" w:rsidRPr="006E4456">
        <w:rPr>
          <w:rFonts w:eastAsia="Times New Roman" w:cs="Times New Roman"/>
          <w:szCs w:val="24"/>
        </w:rPr>
        <w:t>переходом</w:t>
      </w:r>
      <w:r w:rsidR="00417C8F">
        <w:rPr>
          <w:rFonts w:eastAsia="Times New Roman" w:cs="Times New Roman"/>
          <w:szCs w:val="24"/>
        </w:rPr>
        <w:t xml:space="preserve"> </w:t>
      </w:r>
      <w:r w:rsidR="002E0A44" w:rsidRPr="006E4456">
        <w:rPr>
          <w:rFonts w:eastAsia="Times New Roman" w:cs="Times New Roman"/>
          <w:szCs w:val="24"/>
        </w:rPr>
        <w:t>на</w:t>
      </w:r>
      <w:r w:rsidR="00417C8F">
        <w:rPr>
          <w:rFonts w:eastAsia="Times New Roman" w:cs="Times New Roman"/>
          <w:szCs w:val="24"/>
        </w:rPr>
        <w:t xml:space="preserve"> </w:t>
      </w:r>
      <w:r w:rsidR="002E0A44" w:rsidRPr="006E4456">
        <w:rPr>
          <w:rFonts w:eastAsia="Times New Roman" w:cs="Times New Roman"/>
          <w:szCs w:val="24"/>
        </w:rPr>
        <w:t>слизистую оболочку</w:t>
      </w:r>
      <w:r w:rsidR="00417C8F">
        <w:rPr>
          <w:rFonts w:eastAsia="Times New Roman" w:cs="Times New Roman"/>
          <w:szCs w:val="24"/>
        </w:rPr>
        <w:t xml:space="preserve"> </w:t>
      </w:r>
      <w:r w:rsidR="002E0A44" w:rsidRPr="006E4456">
        <w:rPr>
          <w:rFonts w:eastAsia="Times New Roman" w:cs="Times New Roman"/>
          <w:szCs w:val="24"/>
        </w:rPr>
        <w:t>гортани</w:t>
      </w:r>
      <w:r w:rsidR="002E0A44" w:rsidRPr="006E4456">
        <w:rPr>
          <w:rFonts w:eastAsia="Times New Roman"/>
          <w:szCs w:val="24"/>
        </w:rPr>
        <w:t xml:space="preserve">, </w:t>
      </w:r>
      <w:r w:rsidR="002E0A44" w:rsidRPr="006E4456">
        <w:rPr>
          <w:rFonts w:eastAsia="Times New Roman" w:cs="Times New Roman"/>
          <w:szCs w:val="24"/>
        </w:rPr>
        <w:t>глотки</w:t>
      </w:r>
      <w:r w:rsidR="002E0A44" w:rsidRPr="006E4456">
        <w:t xml:space="preserve"> [</w:t>
      </w:r>
      <w:r w:rsidR="00547A4D" w:rsidRPr="006E4456">
        <w:t>1, 4</w:t>
      </w:r>
      <w:r w:rsidR="00A73278">
        <w:t>, 10, 17, 24-27</w:t>
      </w:r>
      <w:r w:rsidR="002E0A44" w:rsidRPr="006E4456">
        <w:t>].</w:t>
      </w:r>
    </w:p>
    <w:p w:rsidR="004B68E1" w:rsidRPr="006E4456" w:rsidRDefault="004B68E1" w:rsidP="003B65D8">
      <w:pPr>
        <w:autoSpaceDE w:val="0"/>
        <w:autoSpaceDN w:val="0"/>
        <w:adjustRightInd w:val="0"/>
      </w:pPr>
    </w:p>
    <w:p w:rsidR="000414F6" w:rsidRPr="00C66573" w:rsidRDefault="00C33D7D" w:rsidP="0021676E">
      <w:pPr>
        <w:pStyle w:val="afff0"/>
        <w:rPr>
          <w:sz w:val="24"/>
          <w:szCs w:val="24"/>
        </w:rPr>
      </w:pPr>
      <w:bookmarkStart w:id="17" w:name="_Toc82976420"/>
      <w:r>
        <w:rPr>
          <w:rFonts w:cs="Times New Roman"/>
          <w:sz w:val="24"/>
          <w:szCs w:val="24"/>
        </w:rPr>
        <w:t>2</w:t>
      </w:r>
      <w:r w:rsidR="00C66573" w:rsidRPr="00C66573">
        <w:rPr>
          <w:rFonts w:cs="Times New Roman"/>
          <w:sz w:val="24"/>
          <w:szCs w:val="24"/>
        </w:rPr>
        <w:t>.</w:t>
      </w:r>
      <w:r w:rsidR="002548E3" w:rsidRPr="006E4456">
        <w:t> </w:t>
      </w:r>
      <w:r w:rsidR="00CB71DA" w:rsidRPr="00C66573">
        <w:rPr>
          <w:sz w:val="24"/>
          <w:szCs w:val="24"/>
        </w:rPr>
        <w:t>Диагностика</w:t>
      </w:r>
      <w:bookmarkEnd w:id="11"/>
      <w:r w:rsidR="00A47473">
        <w:rPr>
          <w:sz w:val="24"/>
          <w:szCs w:val="24"/>
        </w:rPr>
        <w:t xml:space="preserve"> заболевания или состояния (группы заболеваний или состояний)</w:t>
      </w:r>
      <w:r w:rsidR="005C5AE9" w:rsidRPr="00C66573">
        <w:rPr>
          <w:sz w:val="24"/>
          <w:szCs w:val="24"/>
        </w:rPr>
        <w:t>, медицинские показания и противопоказания к применению методов диагностики</w:t>
      </w:r>
      <w:bookmarkEnd w:id="17"/>
    </w:p>
    <w:p w:rsidR="005361C7" w:rsidRPr="006E4456" w:rsidRDefault="005361C7" w:rsidP="005361C7">
      <w:pPr>
        <w:pStyle w:val="19"/>
        <w:rPr>
          <w:szCs w:val="32"/>
        </w:rPr>
      </w:pPr>
      <w:r w:rsidRPr="006E4456">
        <w:rPr>
          <w:szCs w:val="32"/>
        </w:rPr>
        <w:t xml:space="preserve">Диагностика МЭ СОР </w:t>
      </w:r>
      <w:r w:rsidR="00C85F3A" w:rsidRPr="006E4456">
        <w:rPr>
          <w:szCs w:val="32"/>
        </w:rPr>
        <w:t>основана</w:t>
      </w:r>
      <w:r w:rsidRPr="006E4456">
        <w:rPr>
          <w:szCs w:val="32"/>
        </w:rPr>
        <w:t xml:space="preserve"> на данных клинического (</w:t>
      </w:r>
      <w:r w:rsidR="000836CB" w:rsidRPr="006E4456">
        <w:rPr>
          <w:szCs w:val="32"/>
        </w:rPr>
        <w:t xml:space="preserve">стоматологического, </w:t>
      </w:r>
      <w:r w:rsidR="0042557B" w:rsidRPr="006E4456">
        <w:rPr>
          <w:szCs w:val="32"/>
        </w:rPr>
        <w:t xml:space="preserve">общеклинического, </w:t>
      </w:r>
      <w:r w:rsidRPr="006E4456">
        <w:rPr>
          <w:szCs w:val="32"/>
        </w:rPr>
        <w:t xml:space="preserve">дерматологического) обследования и результатах лабораторных исследований; направлена на установление клинической формы и течения заболевания СОР, нуждаемости в проведении дополнительных исследований, определении показаний к лечению с использованием тех или иных методов, а также на выбор </w:t>
      </w:r>
      <w:r w:rsidR="00007A5A" w:rsidRPr="006E4456">
        <w:rPr>
          <w:szCs w:val="32"/>
        </w:rPr>
        <w:t xml:space="preserve">подходов к </w:t>
      </w:r>
      <w:r w:rsidRPr="006E4456">
        <w:rPr>
          <w:szCs w:val="32"/>
        </w:rPr>
        <w:t>стоматологической реабилитации пациента.</w:t>
      </w:r>
    </w:p>
    <w:p w:rsidR="00103EA7" w:rsidRPr="006E4456" w:rsidRDefault="00612FBC" w:rsidP="00103EA7">
      <w:pPr>
        <w:pStyle w:val="19"/>
        <w:rPr>
          <w:szCs w:val="32"/>
        </w:rPr>
      </w:pPr>
      <w:r w:rsidRPr="006E4456">
        <w:rPr>
          <w:szCs w:val="32"/>
        </w:rPr>
        <w:t>К</w:t>
      </w:r>
      <w:r w:rsidR="00672350">
        <w:rPr>
          <w:szCs w:val="32"/>
        </w:rPr>
        <w:t xml:space="preserve"> </w:t>
      </w:r>
      <w:r w:rsidR="00103EA7" w:rsidRPr="006E4456">
        <w:rPr>
          <w:iCs/>
          <w:szCs w:val="32"/>
        </w:rPr>
        <w:t>клиническим диагностическим критериям</w:t>
      </w:r>
      <w:r w:rsidR="005E3998" w:rsidRPr="006E4456">
        <w:rPr>
          <w:iCs/>
          <w:szCs w:val="32"/>
        </w:rPr>
        <w:t xml:space="preserve"> МЭ</w:t>
      </w:r>
      <w:r w:rsidR="00103EA7" w:rsidRPr="006E4456">
        <w:rPr>
          <w:iCs/>
          <w:szCs w:val="32"/>
        </w:rPr>
        <w:t xml:space="preserve"> СОР</w:t>
      </w:r>
      <w:r w:rsidR="00103EA7" w:rsidRPr="006E4456">
        <w:rPr>
          <w:szCs w:val="32"/>
        </w:rPr>
        <w:t xml:space="preserve"> относится наличие </w:t>
      </w:r>
      <w:r w:rsidRPr="006E4456">
        <w:rPr>
          <w:szCs w:val="32"/>
        </w:rPr>
        <w:t>полиморфных</w:t>
      </w:r>
      <w:r w:rsidR="00417C8F">
        <w:rPr>
          <w:szCs w:val="32"/>
        </w:rPr>
        <w:t xml:space="preserve"> </w:t>
      </w:r>
      <w:r w:rsidRPr="006E4456">
        <w:rPr>
          <w:szCs w:val="32"/>
        </w:rPr>
        <w:t xml:space="preserve">первичных </w:t>
      </w:r>
      <w:r w:rsidR="00103EA7" w:rsidRPr="006E4456">
        <w:rPr>
          <w:szCs w:val="32"/>
        </w:rPr>
        <w:t xml:space="preserve">элементов поражения – </w:t>
      </w:r>
      <w:r w:rsidRPr="006E4456">
        <w:t>гиперемических пятен, папул, волдырей и пузырей небольших размеров</w:t>
      </w:r>
      <w:r w:rsidR="00103EA7" w:rsidRPr="006E4456">
        <w:rPr>
          <w:szCs w:val="32"/>
        </w:rPr>
        <w:t>,</w:t>
      </w:r>
      <w:r w:rsidR="00417C8F">
        <w:rPr>
          <w:szCs w:val="32"/>
        </w:rPr>
        <w:t xml:space="preserve"> </w:t>
      </w:r>
      <w:r w:rsidR="00103EA7" w:rsidRPr="006E4456">
        <w:rPr>
          <w:szCs w:val="32"/>
        </w:rPr>
        <w:t xml:space="preserve">а также </w:t>
      </w:r>
      <w:r w:rsidRPr="006E4456">
        <w:rPr>
          <w:szCs w:val="32"/>
        </w:rPr>
        <w:t xml:space="preserve">вторичных </w:t>
      </w:r>
      <w:r w:rsidRPr="006E4456">
        <w:t xml:space="preserve">морфологических элементов – </w:t>
      </w:r>
      <w:r w:rsidR="00103EA7" w:rsidRPr="006E4456">
        <w:rPr>
          <w:szCs w:val="32"/>
        </w:rPr>
        <w:t xml:space="preserve">эрозий, </w:t>
      </w:r>
      <w:r w:rsidRPr="006E4456">
        <w:t>корок, чешуек, гиперпигмент</w:t>
      </w:r>
      <w:r w:rsidR="00E42A52" w:rsidRPr="006E4456">
        <w:t>ации</w:t>
      </w:r>
      <w:r w:rsidR="00103EA7" w:rsidRPr="006E4456">
        <w:rPr>
          <w:szCs w:val="32"/>
        </w:rPr>
        <w:t xml:space="preserve"> в сочетании с </w:t>
      </w:r>
      <w:r w:rsidR="001C15FD" w:rsidRPr="006E4456">
        <w:rPr>
          <w:szCs w:val="32"/>
        </w:rPr>
        <w:t>симметричными периферийными высыпаниями на коже</w:t>
      </w:r>
      <w:r w:rsidR="00103EA7" w:rsidRPr="006E4456">
        <w:rPr>
          <w:szCs w:val="32"/>
        </w:rPr>
        <w:t xml:space="preserve">. Элементы поражения чаще расположены </w:t>
      </w:r>
      <w:r w:rsidR="0099587A" w:rsidRPr="006E4456">
        <w:rPr>
          <w:szCs w:val="32"/>
        </w:rPr>
        <w:t>в преддверии</w:t>
      </w:r>
      <w:r w:rsidR="00417C8F">
        <w:rPr>
          <w:szCs w:val="32"/>
        </w:rPr>
        <w:t xml:space="preserve"> </w:t>
      </w:r>
      <w:r w:rsidR="00103EA7" w:rsidRPr="006E4456">
        <w:rPr>
          <w:szCs w:val="32"/>
        </w:rPr>
        <w:t>ПР</w:t>
      </w:r>
      <w:r w:rsidR="0099587A" w:rsidRPr="006E4456">
        <w:rPr>
          <w:szCs w:val="32"/>
        </w:rPr>
        <w:t xml:space="preserve"> и твердом нёбе</w:t>
      </w:r>
      <w:r w:rsidR="00103EA7" w:rsidRPr="006E4456">
        <w:rPr>
          <w:szCs w:val="32"/>
        </w:rPr>
        <w:t>; излюбленная локализация –</w:t>
      </w:r>
      <w:r w:rsidR="00417C8F">
        <w:rPr>
          <w:szCs w:val="32"/>
        </w:rPr>
        <w:t xml:space="preserve"> </w:t>
      </w:r>
      <w:r w:rsidR="0099587A" w:rsidRPr="006E4456">
        <w:rPr>
          <w:szCs w:val="32"/>
        </w:rPr>
        <w:t>ККГ</w:t>
      </w:r>
      <w:r w:rsidR="00E444A4" w:rsidRPr="006E4456">
        <w:rPr>
          <w:szCs w:val="32"/>
        </w:rPr>
        <w:t xml:space="preserve">, слизистая оболочка губ, </w:t>
      </w:r>
      <w:r w:rsidR="00103EA7" w:rsidRPr="006E4456">
        <w:rPr>
          <w:szCs w:val="32"/>
        </w:rPr>
        <w:t>щ</w:t>
      </w:r>
      <w:r w:rsidR="00E444A4" w:rsidRPr="006E4456">
        <w:rPr>
          <w:szCs w:val="32"/>
        </w:rPr>
        <w:t>ё</w:t>
      </w:r>
      <w:r w:rsidR="00103EA7" w:rsidRPr="006E4456">
        <w:rPr>
          <w:szCs w:val="32"/>
        </w:rPr>
        <w:t>к, боковых поверхностей языка</w:t>
      </w:r>
      <w:r w:rsidR="00E444A4" w:rsidRPr="006E4456">
        <w:rPr>
          <w:szCs w:val="32"/>
        </w:rPr>
        <w:t>. Д</w:t>
      </w:r>
      <w:r w:rsidR="00DA28F4" w:rsidRPr="006E4456">
        <w:rPr>
          <w:szCs w:val="32"/>
        </w:rPr>
        <w:t>ё</w:t>
      </w:r>
      <w:r w:rsidR="00E444A4" w:rsidRPr="006E4456">
        <w:rPr>
          <w:szCs w:val="32"/>
        </w:rPr>
        <w:t>сны</w:t>
      </w:r>
      <w:r w:rsidR="00103EA7" w:rsidRPr="006E4456">
        <w:rPr>
          <w:szCs w:val="32"/>
        </w:rPr>
        <w:t xml:space="preserve">, </w:t>
      </w:r>
      <w:r w:rsidR="00E444A4" w:rsidRPr="006E4456">
        <w:rPr>
          <w:szCs w:val="32"/>
        </w:rPr>
        <w:t>вентральная часть языка не поражаются</w:t>
      </w:r>
      <w:r w:rsidR="00103EA7" w:rsidRPr="006E4456">
        <w:rPr>
          <w:szCs w:val="32"/>
        </w:rPr>
        <w:t xml:space="preserve">. Облегчает постановку диагноза заболевания обнаружение типичных элементов </w:t>
      </w:r>
      <w:r w:rsidR="005E3998" w:rsidRPr="006E4456">
        <w:rPr>
          <w:szCs w:val="32"/>
        </w:rPr>
        <w:t>МЭ</w:t>
      </w:r>
      <w:r w:rsidR="00103EA7" w:rsidRPr="006E4456">
        <w:rPr>
          <w:szCs w:val="32"/>
        </w:rPr>
        <w:t xml:space="preserve"> на коже.</w:t>
      </w:r>
    </w:p>
    <w:p w:rsidR="00103EA7" w:rsidRPr="006E4456" w:rsidRDefault="00103EA7" w:rsidP="00103EA7">
      <w:pPr>
        <w:pStyle w:val="19"/>
        <w:rPr>
          <w:sz w:val="28"/>
          <w:szCs w:val="32"/>
        </w:rPr>
      </w:pPr>
      <w:r w:rsidRPr="006E4456">
        <w:rPr>
          <w:szCs w:val="32"/>
        </w:rPr>
        <w:t xml:space="preserve">В большинстве случаев диагноз </w:t>
      </w:r>
      <w:r w:rsidR="005E3998" w:rsidRPr="006E4456">
        <w:rPr>
          <w:iCs/>
          <w:szCs w:val="32"/>
        </w:rPr>
        <w:t>МЭ</w:t>
      </w:r>
      <w:r w:rsidRPr="006E4456">
        <w:rPr>
          <w:iCs/>
          <w:szCs w:val="32"/>
        </w:rPr>
        <w:t xml:space="preserve"> СОР</w:t>
      </w:r>
      <w:r w:rsidRPr="006E4456">
        <w:rPr>
          <w:szCs w:val="32"/>
        </w:rPr>
        <w:t xml:space="preserve"> ставится на основании данных клинического обследования (выяснение жалоб, сбор анамнеза, проведение объективного обследования).</w:t>
      </w:r>
      <w:r w:rsidR="00805BFE">
        <w:rPr>
          <w:szCs w:val="32"/>
        </w:rPr>
        <w:t xml:space="preserve"> </w:t>
      </w:r>
      <w:r w:rsidRPr="006E4456">
        <w:rPr>
          <w:szCs w:val="32"/>
        </w:rPr>
        <w:t xml:space="preserve">Для уточнения диагноза и </w:t>
      </w:r>
      <w:r w:rsidRPr="006E4456">
        <w:t>проведения дифференциальной диагностики рекомендуются дополнительные методы</w:t>
      </w:r>
      <w:r w:rsidR="002A1CD7" w:rsidRPr="006E4456">
        <w:t xml:space="preserve">: </w:t>
      </w:r>
      <w:r w:rsidR="00265791" w:rsidRPr="006E4456">
        <w:t xml:space="preserve">гистологическое исследование, </w:t>
      </w:r>
      <w:r w:rsidR="002A1CD7" w:rsidRPr="006E4456">
        <w:t>иммунологическо</w:t>
      </w:r>
      <w:r w:rsidR="006A5A14" w:rsidRPr="006E4456">
        <w:t>е</w:t>
      </w:r>
      <w:r w:rsidR="002A1CD7" w:rsidRPr="006E4456">
        <w:t xml:space="preserve"> исследовани</w:t>
      </w:r>
      <w:r w:rsidR="006A5A14" w:rsidRPr="006E4456">
        <w:t>е</w:t>
      </w:r>
      <w:r w:rsidR="002A1CD7" w:rsidRPr="006E4456">
        <w:t>, аллергически</w:t>
      </w:r>
      <w:r w:rsidR="006A5A14" w:rsidRPr="006E4456">
        <w:t>е</w:t>
      </w:r>
      <w:r w:rsidR="002A1CD7" w:rsidRPr="006E4456">
        <w:t xml:space="preserve"> проб</w:t>
      </w:r>
      <w:r w:rsidR="006A5A14" w:rsidRPr="006E4456">
        <w:t>ы</w:t>
      </w:r>
      <w:r w:rsidR="00417C8F">
        <w:t xml:space="preserve"> </w:t>
      </w:r>
      <w:r w:rsidRPr="006E4456">
        <w:t>(</w:t>
      </w:r>
      <w:r w:rsidRPr="006E4456">
        <w:rPr>
          <w:szCs w:val="32"/>
        </w:rPr>
        <w:t xml:space="preserve">см. разделы 2.3., 2.4., 2.5), </w:t>
      </w:r>
      <w:r w:rsidRPr="006E4456">
        <w:rPr>
          <w:szCs w:val="32"/>
        </w:rPr>
        <w:lastRenderedPageBreak/>
        <w:t>основополагающим из которых является метод гистологического исследования</w:t>
      </w:r>
      <w:r w:rsidR="00E22545" w:rsidRPr="006E4456">
        <w:rPr>
          <w:szCs w:val="32"/>
        </w:rPr>
        <w:t xml:space="preserve"> очагов поражения</w:t>
      </w:r>
      <w:r w:rsidRPr="006E4456">
        <w:rPr>
          <w:szCs w:val="32"/>
        </w:rPr>
        <w:t xml:space="preserve">. </w:t>
      </w:r>
    </w:p>
    <w:p w:rsidR="006425FF" w:rsidRPr="006E4456" w:rsidRDefault="006425FF" w:rsidP="00174593">
      <w:pPr>
        <w:pStyle w:val="2-6"/>
      </w:pPr>
    </w:p>
    <w:p w:rsidR="00CC5156" w:rsidRPr="006E4456" w:rsidRDefault="00CC5156" w:rsidP="00CC5156">
      <w:pPr>
        <w:pStyle w:val="2-6"/>
      </w:pPr>
      <w:r w:rsidRPr="006E4456">
        <w:t>Критерии установления диагноза:</w:t>
      </w:r>
    </w:p>
    <w:p w:rsidR="00877EF5" w:rsidRPr="00AF31A7" w:rsidRDefault="00877EF5" w:rsidP="00877EF5">
      <w:pPr>
        <w:pStyle w:val="1"/>
        <w:divId w:val="266810958"/>
        <w:rPr>
          <w:b/>
          <w:szCs w:val="24"/>
        </w:rPr>
      </w:pPr>
      <w:bookmarkStart w:id="18" w:name="_Toc469402336"/>
      <w:bookmarkStart w:id="19" w:name="_Toc468273531"/>
      <w:bookmarkStart w:id="20" w:name="_Toc468273449"/>
      <w:bookmarkEnd w:id="18"/>
      <w:bookmarkEnd w:id="19"/>
      <w:bookmarkEnd w:id="20"/>
      <w:r w:rsidRPr="00AF31A7">
        <w:rPr>
          <w:szCs w:val="24"/>
        </w:rPr>
        <w:t xml:space="preserve">Рекомендуется </w:t>
      </w:r>
      <w:r w:rsidR="00C656E1" w:rsidRPr="00AF31A7">
        <w:rPr>
          <w:iCs/>
          <w:szCs w:val="24"/>
        </w:rPr>
        <w:t>диагноз</w:t>
      </w:r>
      <w:r w:rsidR="00417C8F" w:rsidRPr="00AF31A7">
        <w:rPr>
          <w:iCs/>
          <w:szCs w:val="24"/>
        </w:rPr>
        <w:t xml:space="preserve"> </w:t>
      </w:r>
      <w:r w:rsidR="008A66BE" w:rsidRPr="00AF31A7">
        <w:rPr>
          <w:szCs w:val="24"/>
        </w:rPr>
        <w:t xml:space="preserve">инфекционно-аллергической формы </w:t>
      </w:r>
      <w:r w:rsidR="00C656E1" w:rsidRPr="00AF31A7">
        <w:rPr>
          <w:iCs/>
          <w:szCs w:val="24"/>
        </w:rPr>
        <w:t>МЭ СОР</w:t>
      </w:r>
      <w:r w:rsidR="00417C8F" w:rsidRPr="00AF31A7">
        <w:rPr>
          <w:iCs/>
          <w:szCs w:val="24"/>
        </w:rPr>
        <w:t xml:space="preserve"> </w:t>
      </w:r>
      <w:r w:rsidR="00C656E1" w:rsidRPr="00AF31A7">
        <w:rPr>
          <w:szCs w:val="24"/>
        </w:rPr>
        <w:t xml:space="preserve">ставить при наличии </w:t>
      </w:r>
      <w:r w:rsidR="00F364FA" w:rsidRPr="00AF31A7">
        <w:rPr>
          <w:rFonts w:cs="Times New Roman"/>
          <w:szCs w:val="24"/>
        </w:rPr>
        <w:t>сенсибилизации</w:t>
      </w:r>
      <w:r w:rsidR="00417C8F" w:rsidRPr="00AF31A7">
        <w:rPr>
          <w:rFonts w:cs="Times New Roman"/>
          <w:szCs w:val="24"/>
        </w:rPr>
        <w:t xml:space="preserve"> </w:t>
      </w:r>
      <w:r w:rsidR="00F364FA" w:rsidRPr="00AF31A7">
        <w:rPr>
          <w:rFonts w:cs="Times New Roman"/>
          <w:szCs w:val="24"/>
        </w:rPr>
        <w:t>к</w:t>
      </w:r>
      <w:r w:rsidR="00417C8F" w:rsidRPr="00AF31A7">
        <w:rPr>
          <w:rFonts w:cs="Times New Roman"/>
          <w:szCs w:val="24"/>
        </w:rPr>
        <w:t xml:space="preserve"> </w:t>
      </w:r>
      <w:r w:rsidR="00F364FA" w:rsidRPr="00AF31A7">
        <w:rPr>
          <w:rFonts w:cs="Times New Roman"/>
          <w:szCs w:val="24"/>
        </w:rPr>
        <w:t>антигенам</w:t>
      </w:r>
      <w:r w:rsidR="00417C8F" w:rsidRPr="00AF31A7">
        <w:rPr>
          <w:rFonts w:cs="Times New Roman"/>
          <w:szCs w:val="24"/>
        </w:rPr>
        <w:t xml:space="preserve"> </w:t>
      </w:r>
      <w:r w:rsidR="00F364FA" w:rsidRPr="00AF31A7">
        <w:rPr>
          <w:rFonts w:cs="Times New Roman"/>
          <w:szCs w:val="24"/>
        </w:rPr>
        <w:t>стафилококка</w:t>
      </w:r>
      <w:r w:rsidR="00F364FA" w:rsidRPr="00AF31A7">
        <w:rPr>
          <w:szCs w:val="24"/>
        </w:rPr>
        <w:t xml:space="preserve">, </w:t>
      </w:r>
      <w:r w:rsidR="00F364FA" w:rsidRPr="00AF31A7">
        <w:rPr>
          <w:rFonts w:cs="Times New Roman"/>
          <w:szCs w:val="24"/>
        </w:rPr>
        <w:t>вируса</w:t>
      </w:r>
      <w:r w:rsidR="00417C8F" w:rsidRPr="00AF31A7">
        <w:rPr>
          <w:rFonts w:cs="Times New Roman"/>
          <w:szCs w:val="24"/>
        </w:rPr>
        <w:t xml:space="preserve"> </w:t>
      </w:r>
      <w:r w:rsidR="00F364FA" w:rsidRPr="00AF31A7">
        <w:rPr>
          <w:rFonts w:cs="Times New Roman"/>
          <w:szCs w:val="24"/>
        </w:rPr>
        <w:t>герпеса, присутствующих</w:t>
      </w:r>
      <w:r w:rsidR="00417C8F" w:rsidRPr="00AF31A7">
        <w:rPr>
          <w:rFonts w:cs="Times New Roman"/>
          <w:szCs w:val="24"/>
        </w:rPr>
        <w:t xml:space="preserve"> </w:t>
      </w:r>
      <w:r w:rsidR="00F364FA" w:rsidRPr="00AF31A7">
        <w:rPr>
          <w:rFonts w:cs="Times New Roman"/>
          <w:szCs w:val="24"/>
        </w:rPr>
        <w:t>в</w:t>
      </w:r>
      <w:r w:rsidR="00417C8F" w:rsidRPr="00AF31A7">
        <w:rPr>
          <w:rFonts w:cs="Times New Roman"/>
          <w:szCs w:val="24"/>
        </w:rPr>
        <w:t xml:space="preserve"> </w:t>
      </w:r>
      <w:r w:rsidR="00F364FA" w:rsidRPr="00AF31A7">
        <w:rPr>
          <w:rFonts w:cs="Times New Roman"/>
          <w:szCs w:val="24"/>
        </w:rPr>
        <w:t>очагах</w:t>
      </w:r>
      <w:r w:rsidR="00417C8F" w:rsidRPr="00AF31A7">
        <w:rPr>
          <w:rFonts w:cs="Times New Roman"/>
          <w:szCs w:val="24"/>
        </w:rPr>
        <w:t xml:space="preserve"> </w:t>
      </w:r>
      <w:r w:rsidR="00F364FA" w:rsidRPr="00AF31A7">
        <w:rPr>
          <w:rFonts w:cs="Times New Roman"/>
          <w:szCs w:val="24"/>
        </w:rPr>
        <w:t>хронической</w:t>
      </w:r>
      <w:r w:rsidR="00417C8F" w:rsidRPr="00AF31A7">
        <w:rPr>
          <w:rFonts w:cs="Times New Roman"/>
          <w:szCs w:val="24"/>
        </w:rPr>
        <w:t xml:space="preserve"> </w:t>
      </w:r>
      <w:r w:rsidR="00F364FA" w:rsidRPr="00AF31A7">
        <w:rPr>
          <w:rFonts w:cs="Times New Roman"/>
          <w:szCs w:val="24"/>
        </w:rPr>
        <w:t>инфекции</w:t>
      </w:r>
      <w:r w:rsidR="00020854" w:rsidRPr="00AF31A7">
        <w:rPr>
          <w:rFonts w:cs="Times New Roman"/>
          <w:szCs w:val="24"/>
        </w:rPr>
        <w:t xml:space="preserve"> </w:t>
      </w:r>
      <w:r w:rsidR="00F364FA" w:rsidRPr="00AF31A7">
        <w:t xml:space="preserve">с целью коррекции терапии </w:t>
      </w:r>
      <w:r w:rsidRPr="00AF31A7">
        <w:rPr>
          <w:rFonts w:cs="Times New Roman"/>
          <w:szCs w:val="24"/>
        </w:rPr>
        <w:t>[</w:t>
      </w:r>
      <w:r w:rsidR="009B4089" w:rsidRPr="00AF31A7">
        <w:t>1, 2, 4, 7</w:t>
      </w:r>
      <w:r w:rsidR="00A73278" w:rsidRPr="00AF31A7">
        <w:t>, 10, 25, 28-38</w:t>
      </w:r>
      <w:r w:rsidRPr="00AF31A7">
        <w:rPr>
          <w:rFonts w:cs="Times New Roman"/>
          <w:szCs w:val="24"/>
        </w:rPr>
        <w:t>]</w:t>
      </w:r>
      <w:r w:rsidRPr="00AF31A7">
        <w:rPr>
          <w:szCs w:val="24"/>
        </w:rPr>
        <w:t>.</w:t>
      </w:r>
    </w:p>
    <w:p w:rsidR="00877EF5" w:rsidRPr="006E4456" w:rsidRDefault="00877EF5" w:rsidP="00877EF5">
      <w:pPr>
        <w:pStyle w:val="aff1"/>
        <w:divId w:val="266810958"/>
      </w:pPr>
      <w:r w:rsidRPr="00AF31A7">
        <w:t xml:space="preserve">Уровень убедительности рекомендаций </w:t>
      </w:r>
      <w:r w:rsidR="00C56976" w:rsidRPr="00AF31A7">
        <w:t>С</w:t>
      </w:r>
      <w:r w:rsidRPr="00AF31A7">
        <w:t xml:space="preserve"> (уровень достоверности доказательств – </w:t>
      </w:r>
      <w:r w:rsidR="00C56976" w:rsidRPr="00AF31A7">
        <w:t>4</w:t>
      </w:r>
      <w:r w:rsidRPr="00AF31A7">
        <w:t>)</w:t>
      </w:r>
    </w:p>
    <w:p w:rsidR="00DF40D9" w:rsidRPr="00AF31A7" w:rsidRDefault="00DF40D9" w:rsidP="00877EF5">
      <w:pPr>
        <w:pStyle w:val="afff6"/>
        <w:divId w:val="266810958"/>
      </w:pPr>
      <w:r w:rsidRPr="00AF31A7">
        <w:rPr>
          <w:szCs w:val="24"/>
        </w:rPr>
        <w:t xml:space="preserve">Рекомендуется </w:t>
      </w:r>
      <w:r w:rsidRPr="00AF31A7">
        <w:rPr>
          <w:iCs/>
          <w:szCs w:val="24"/>
        </w:rPr>
        <w:t>диагноз</w:t>
      </w:r>
      <w:r w:rsidRPr="00AF31A7">
        <w:rPr>
          <w:szCs w:val="24"/>
        </w:rPr>
        <w:t xml:space="preserve"> токсико-аллергической формы </w:t>
      </w:r>
      <w:r w:rsidRPr="00AF31A7">
        <w:rPr>
          <w:iCs/>
          <w:szCs w:val="24"/>
        </w:rPr>
        <w:t>МЭ СОР</w:t>
      </w:r>
      <w:r w:rsidRPr="00AF31A7">
        <w:rPr>
          <w:szCs w:val="24"/>
        </w:rPr>
        <w:t xml:space="preserve"> ставить при наличии </w:t>
      </w:r>
      <w:r w:rsidRPr="00AF31A7">
        <w:rPr>
          <w:rFonts w:cs="Times New Roman"/>
          <w:szCs w:val="24"/>
        </w:rPr>
        <w:t>сенсибилизации</w:t>
      </w:r>
      <w:r w:rsidR="00417C8F" w:rsidRPr="00AF31A7">
        <w:rPr>
          <w:rFonts w:cs="Times New Roman"/>
          <w:szCs w:val="24"/>
        </w:rPr>
        <w:t xml:space="preserve"> </w:t>
      </w:r>
      <w:r w:rsidRPr="00AF31A7">
        <w:rPr>
          <w:rFonts w:cs="Times New Roman"/>
          <w:szCs w:val="24"/>
        </w:rPr>
        <w:t>к</w:t>
      </w:r>
      <w:r w:rsidR="00417C8F" w:rsidRPr="00AF31A7">
        <w:rPr>
          <w:rFonts w:cs="Times New Roman"/>
          <w:szCs w:val="24"/>
        </w:rPr>
        <w:t xml:space="preserve"> </w:t>
      </w:r>
      <w:r w:rsidRPr="00AF31A7">
        <w:rPr>
          <w:rFonts w:cs="Times New Roman"/>
          <w:szCs w:val="24"/>
        </w:rPr>
        <w:t>сульфаниламидам</w:t>
      </w:r>
      <w:r w:rsidRPr="00AF31A7">
        <w:rPr>
          <w:szCs w:val="24"/>
        </w:rPr>
        <w:t xml:space="preserve">, </w:t>
      </w:r>
      <w:r w:rsidRPr="00AF31A7">
        <w:rPr>
          <w:rFonts w:cs="Times New Roman"/>
          <w:szCs w:val="24"/>
        </w:rPr>
        <w:t>ацетилсалициловой</w:t>
      </w:r>
      <w:r w:rsidR="00417C8F" w:rsidRPr="00AF31A7">
        <w:rPr>
          <w:rFonts w:cs="Times New Roman"/>
          <w:szCs w:val="24"/>
        </w:rPr>
        <w:t xml:space="preserve"> </w:t>
      </w:r>
      <w:r w:rsidRPr="00AF31A7">
        <w:rPr>
          <w:rFonts w:cs="Times New Roman"/>
          <w:szCs w:val="24"/>
        </w:rPr>
        <w:t>кислоте</w:t>
      </w:r>
      <w:r w:rsidR="00E94A9F" w:rsidRPr="00AF31A7">
        <w:rPr>
          <w:b/>
        </w:rPr>
        <w:t>**</w:t>
      </w:r>
      <w:r w:rsidRPr="00AF31A7">
        <w:rPr>
          <w:szCs w:val="24"/>
        </w:rPr>
        <w:t xml:space="preserve">, </w:t>
      </w:r>
      <w:r w:rsidR="001D6D36" w:rsidRPr="00AF31A7">
        <w:t>НПВС для системного применения (анальгину, бутадиону)</w:t>
      </w:r>
      <w:r w:rsidRPr="00AF31A7">
        <w:rPr>
          <w:szCs w:val="24"/>
        </w:rPr>
        <w:t xml:space="preserve">, </w:t>
      </w:r>
      <w:r w:rsidRPr="00AF31A7">
        <w:rPr>
          <w:rFonts w:cs="Times New Roman"/>
          <w:szCs w:val="24"/>
        </w:rPr>
        <w:t>прогестерон</w:t>
      </w:r>
      <w:r w:rsidR="00855555" w:rsidRPr="00AF31A7">
        <w:rPr>
          <w:rFonts w:cs="Times New Roman"/>
          <w:szCs w:val="24"/>
        </w:rPr>
        <w:t>у</w:t>
      </w:r>
      <w:r w:rsidR="003329E8" w:rsidRPr="00AF31A7">
        <w:rPr>
          <w:b/>
        </w:rPr>
        <w:t>**</w:t>
      </w:r>
      <w:r w:rsidRPr="00AF31A7">
        <w:rPr>
          <w:szCs w:val="24"/>
        </w:rPr>
        <w:t xml:space="preserve">, </w:t>
      </w:r>
      <w:r w:rsidRPr="00AF31A7">
        <w:rPr>
          <w:rFonts w:cs="Times New Roman"/>
          <w:szCs w:val="24"/>
        </w:rPr>
        <w:t>антиб</w:t>
      </w:r>
      <w:r w:rsidR="008A36FE" w:rsidRPr="00AF31A7">
        <w:rPr>
          <w:rFonts w:cs="Times New Roman"/>
          <w:szCs w:val="24"/>
        </w:rPr>
        <w:t>актериальны</w:t>
      </w:r>
      <w:r w:rsidR="00855555" w:rsidRPr="00AF31A7">
        <w:rPr>
          <w:rFonts w:cs="Times New Roman"/>
          <w:szCs w:val="24"/>
        </w:rPr>
        <w:t>м</w:t>
      </w:r>
      <w:r w:rsidR="008A36FE" w:rsidRPr="00AF31A7">
        <w:rPr>
          <w:rFonts w:cs="Times New Roman"/>
          <w:szCs w:val="24"/>
        </w:rPr>
        <w:t xml:space="preserve"> препарат</w:t>
      </w:r>
      <w:r w:rsidR="00855555" w:rsidRPr="00AF31A7">
        <w:rPr>
          <w:rFonts w:cs="Times New Roman"/>
          <w:szCs w:val="24"/>
        </w:rPr>
        <w:t>ам</w:t>
      </w:r>
      <w:r w:rsidR="008A36FE" w:rsidRPr="00AF31A7">
        <w:rPr>
          <w:rFonts w:cs="Times New Roman"/>
          <w:szCs w:val="24"/>
        </w:rPr>
        <w:t xml:space="preserve"> для системного использования</w:t>
      </w:r>
      <w:r w:rsidR="00417C8F" w:rsidRPr="00AF31A7">
        <w:rPr>
          <w:rFonts w:cs="Times New Roman"/>
          <w:szCs w:val="24"/>
        </w:rPr>
        <w:t xml:space="preserve"> </w:t>
      </w:r>
      <w:r w:rsidR="00EC0993" w:rsidRPr="00AF31A7">
        <w:rPr>
          <w:szCs w:val="24"/>
        </w:rPr>
        <w:t xml:space="preserve">– </w:t>
      </w:r>
      <w:r w:rsidRPr="00AF31A7">
        <w:rPr>
          <w:rFonts w:cs="Times New Roman"/>
          <w:szCs w:val="24"/>
        </w:rPr>
        <w:t>тетрациклину</w:t>
      </w:r>
      <w:r w:rsidR="00397EFF" w:rsidRPr="00AF31A7">
        <w:rPr>
          <w:b/>
        </w:rPr>
        <w:t>**</w:t>
      </w:r>
      <w:r w:rsidRPr="00AF31A7">
        <w:rPr>
          <w:szCs w:val="24"/>
        </w:rPr>
        <w:t xml:space="preserve">, </w:t>
      </w:r>
      <w:r w:rsidR="00417C8F" w:rsidRPr="00AF31A7">
        <w:rPr>
          <w:szCs w:val="24"/>
        </w:rPr>
        <w:t>феноксиметил</w:t>
      </w:r>
      <w:r w:rsidRPr="00AF31A7">
        <w:rPr>
          <w:rFonts w:cs="Times New Roman"/>
          <w:szCs w:val="24"/>
        </w:rPr>
        <w:t>пенициллину</w:t>
      </w:r>
      <w:r w:rsidR="00B56922" w:rsidRPr="00AF31A7">
        <w:rPr>
          <w:rFonts w:cs="Times New Roman"/>
          <w:szCs w:val="24"/>
        </w:rPr>
        <w:t>**</w:t>
      </w:r>
      <w:r w:rsidRPr="00AF31A7">
        <w:rPr>
          <w:szCs w:val="24"/>
        </w:rPr>
        <w:t xml:space="preserve">, </w:t>
      </w:r>
      <w:r w:rsidR="00EC0993" w:rsidRPr="00AF31A7">
        <w:rPr>
          <w:szCs w:val="24"/>
        </w:rPr>
        <w:t>хинолонам</w:t>
      </w:r>
      <w:r w:rsidR="002A4C6F" w:rsidRPr="00AF31A7">
        <w:rPr>
          <w:szCs w:val="24"/>
        </w:rPr>
        <w:t>/фторхинолонам</w:t>
      </w:r>
      <w:r w:rsidR="00EC0993" w:rsidRPr="00AF31A7">
        <w:rPr>
          <w:szCs w:val="24"/>
        </w:rPr>
        <w:t xml:space="preserve">, </w:t>
      </w:r>
      <w:r w:rsidR="00EC0993" w:rsidRPr="00AF31A7">
        <w:rPr>
          <w:rFonts w:cs="Times New Roman"/>
          <w:szCs w:val="24"/>
        </w:rPr>
        <w:t>цефалоспор</w:t>
      </w:r>
      <w:r w:rsidRPr="00AF31A7">
        <w:rPr>
          <w:rFonts w:cs="Times New Roman"/>
          <w:szCs w:val="24"/>
        </w:rPr>
        <w:t>ин</w:t>
      </w:r>
      <w:r w:rsidR="002A4C6F" w:rsidRPr="00AF31A7">
        <w:rPr>
          <w:rFonts w:cs="Times New Roman"/>
          <w:szCs w:val="24"/>
        </w:rPr>
        <w:t>ам</w:t>
      </w:r>
      <w:r w:rsidR="00397EFF" w:rsidRPr="00AF31A7">
        <w:rPr>
          <w:b/>
        </w:rPr>
        <w:t>**</w:t>
      </w:r>
      <w:r w:rsidRPr="00AF31A7">
        <w:rPr>
          <w:szCs w:val="24"/>
        </w:rPr>
        <w:t xml:space="preserve"> с целью коррекции терапии</w:t>
      </w:r>
      <w:r w:rsidR="006C024E" w:rsidRPr="00AF31A7">
        <w:rPr>
          <w:szCs w:val="24"/>
        </w:rPr>
        <w:t xml:space="preserve"> </w:t>
      </w:r>
      <w:r w:rsidRPr="00AF31A7">
        <w:rPr>
          <w:rFonts w:cs="Times New Roman"/>
          <w:szCs w:val="24"/>
        </w:rPr>
        <w:t>[</w:t>
      </w:r>
      <w:r w:rsidR="009B4089" w:rsidRPr="00AF31A7">
        <w:t>1, 2, 4, 7</w:t>
      </w:r>
      <w:r w:rsidR="00D952FE" w:rsidRPr="00AF31A7">
        <w:t>, 39-42</w:t>
      </w:r>
      <w:r w:rsidRPr="00AF31A7">
        <w:rPr>
          <w:rFonts w:cs="Times New Roman"/>
          <w:szCs w:val="24"/>
        </w:rPr>
        <w:t>]</w:t>
      </w:r>
      <w:r w:rsidRPr="00AF31A7">
        <w:rPr>
          <w:szCs w:val="24"/>
        </w:rPr>
        <w:t>.</w:t>
      </w:r>
    </w:p>
    <w:p w:rsidR="00C56976" w:rsidRPr="006523DC" w:rsidRDefault="00C56976" w:rsidP="00C56976">
      <w:pPr>
        <w:pStyle w:val="1"/>
        <w:numPr>
          <w:ilvl w:val="0"/>
          <w:numId w:val="0"/>
        </w:numPr>
        <w:ind w:left="709"/>
        <w:divId w:val="266810958"/>
        <w:rPr>
          <w:b/>
        </w:rPr>
      </w:pPr>
      <w:r w:rsidRPr="006523DC">
        <w:rPr>
          <w:b/>
        </w:rPr>
        <w:t>Уровень убедительности рекомендаций С (уровень достоверности доказательств – 4)</w:t>
      </w:r>
    </w:p>
    <w:p w:rsidR="00877EF5" w:rsidRPr="00C15D4B" w:rsidRDefault="00877EF5" w:rsidP="00877EF5">
      <w:pPr>
        <w:pStyle w:val="aff1"/>
        <w:divId w:val="266810958"/>
        <w:rPr>
          <w:b w:val="0"/>
          <w:i/>
          <w:sz w:val="20"/>
          <w:szCs w:val="20"/>
        </w:rPr>
      </w:pPr>
      <w:r w:rsidRPr="006E4456">
        <w:t>Комментарии:</w:t>
      </w:r>
      <w:r w:rsidR="008E4F13">
        <w:t xml:space="preserve"> </w:t>
      </w:r>
      <w:r w:rsidR="00044037" w:rsidRPr="00C15D4B">
        <w:rPr>
          <w:rFonts w:eastAsia="Times New Roman"/>
          <w:b w:val="0"/>
          <w:i/>
        </w:rPr>
        <w:t>Диагноз МЭ сравнительно легко устанавливается клинически при наличии пятен-мишеней. МЭ необходимо дифференцировать с крапивницей, пятнисто-папулезной лекарственной токсидермией, вирусными стоматитами, синдромом Стивенса-Джонсона, токсическим эпидермальным</w:t>
      </w:r>
      <w:r w:rsidR="006C024E" w:rsidRPr="00C15D4B">
        <w:rPr>
          <w:rFonts w:eastAsia="Times New Roman"/>
          <w:b w:val="0"/>
          <w:i/>
        </w:rPr>
        <w:t xml:space="preserve"> </w:t>
      </w:r>
      <w:r w:rsidR="00044037" w:rsidRPr="00C15D4B">
        <w:rPr>
          <w:rFonts w:eastAsia="Times New Roman"/>
          <w:b w:val="0"/>
          <w:i/>
        </w:rPr>
        <w:t>некролизом.</w:t>
      </w:r>
    </w:p>
    <w:p w:rsidR="00B46390" w:rsidRPr="006E4456" w:rsidRDefault="00C33D7D" w:rsidP="0021676E">
      <w:pPr>
        <w:pStyle w:val="2"/>
        <w:divId w:val="266810958"/>
      </w:pPr>
      <w:bookmarkStart w:id="21" w:name="_Toc82976421"/>
      <w:r>
        <w:t>2.</w:t>
      </w:r>
      <w:r w:rsidR="00B46390" w:rsidRPr="006E4456">
        <w:t>1 Жалобы и анамнез</w:t>
      </w:r>
      <w:bookmarkEnd w:id="21"/>
    </w:p>
    <w:p w:rsidR="00266220" w:rsidRPr="006E4456" w:rsidRDefault="00266220" w:rsidP="00174593">
      <w:pPr>
        <w:pStyle w:val="2-6"/>
        <w:divId w:val="266810958"/>
        <w:rPr>
          <w:rStyle w:val="affa"/>
          <w:rFonts w:cs="Times New Roman"/>
          <w:i/>
          <w:iCs w:val="0"/>
        </w:rPr>
      </w:pPr>
      <w:r w:rsidRPr="006E4456">
        <w:rPr>
          <w:rFonts w:cs="Times New Roman"/>
          <w:i w:val="0"/>
        </w:rPr>
        <w:t>Жалобы</w:t>
      </w:r>
      <w:r w:rsidR="000B0666" w:rsidRPr="006E4456">
        <w:rPr>
          <w:rFonts w:cs="Times New Roman"/>
          <w:i w:val="0"/>
        </w:rPr>
        <w:t xml:space="preserve"> на </w:t>
      </w:r>
      <w:r w:rsidRPr="006E4456">
        <w:rPr>
          <w:rFonts w:cs="Times New Roman"/>
          <w:i w:val="0"/>
        </w:rPr>
        <w:t>общ</w:t>
      </w:r>
      <w:r w:rsidR="000B0666" w:rsidRPr="006E4456">
        <w:rPr>
          <w:rFonts w:cs="Times New Roman"/>
          <w:i w:val="0"/>
        </w:rPr>
        <w:t>ую</w:t>
      </w:r>
      <w:r w:rsidRPr="006E4456">
        <w:rPr>
          <w:rFonts w:cs="Times New Roman"/>
          <w:i w:val="0"/>
        </w:rPr>
        <w:t xml:space="preserve"> слабость, головн</w:t>
      </w:r>
      <w:r w:rsidR="000B0666" w:rsidRPr="006E4456">
        <w:rPr>
          <w:rFonts w:cs="Times New Roman"/>
          <w:i w:val="0"/>
        </w:rPr>
        <w:t>ую</w:t>
      </w:r>
      <w:r w:rsidRPr="006E4456">
        <w:rPr>
          <w:rFonts w:cs="Times New Roman"/>
          <w:i w:val="0"/>
        </w:rPr>
        <w:t xml:space="preserve"> боль, недомогание, повышение температуры</w:t>
      </w:r>
      <w:r w:rsidR="000B0666" w:rsidRPr="006E4456">
        <w:rPr>
          <w:rFonts w:cs="Times New Roman"/>
          <w:i w:val="0"/>
        </w:rPr>
        <w:t xml:space="preserve"> тела</w:t>
      </w:r>
      <w:r w:rsidRPr="006E4456">
        <w:rPr>
          <w:rFonts w:cs="Times New Roman"/>
          <w:i w:val="0"/>
        </w:rPr>
        <w:t xml:space="preserve">, боли в мышцах и суставах. Боли в горле и в полости рта. Анамнез: при инфекционно-аллергической форме </w:t>
      </w:r>
      <w:r w:rsidR="000B0666" w:rsidRPr="006E4456">
        <w:rPr>
          <w:rFonts w:cs="Times New Roman"/>
          <w:i w:val="0"/>
        </w:rPr>
        <w:t xml:space="preserve">МЭ СОР </w:t>
      </w:r>
      <w:r w:rsidRPr="006E4456">
        <w:rPr>
          <w:rFonts w:cs="Times New Roman"/>
          <w:i w:val="0"/>
        </w:rPr>
        <w:t xml:space="preserve">имеются очаги хронической инфекции в организме, указания на сезонность рецидивов. При токсико-аллергической форме </w:t>
      </w:r>
      <w:r w:rsidR="000B0666" w:rsidRPr="006E4456">
        <w:rPr>
          <w:rFonts w:cs="Times New Roman"/>
          <w:i w:val="0"/>
        </w:rPr>
        <w:t xml:space="preserve">МЭ СОР </w:t>
      </w:r>
      <w:r w:rsidRPr="006E4456">
        <w:rPr>
          <w:rFonts w:cs="Times New Roman"/>
          <w:i w:val="0"/>
        </w:rPr>
        <w:t xml:space="preserve">имеются указания на прием лекарственных препаратов (сульфаниламиды, антибиотики). Течение </w:t>
      </w:r>
      <w:r w:rsidR="000B0666" w:rsidRPr="006E4456">
        <w:rPr>
          <w:rFonts w:cs="Times New Roman"/>
          <w:i w:val="0"/>
        </w:rPr>
        <w:t xml:space="preserve">МЭ СОР </w:t>
      </w:r>
      <w:r w:rsidRPr="006E4456">
        <w:rPr>
          <w:rFonts w:cs="Times New Roman"/>
          <w:i w:val="0"/>
        </w:rPr>
        <w:t>рецидивирующее, провоцирующие факторы – переохлаждение, острые респираторные заболевания, обострение хронических заболеваний, прием лекарственных препаратов, погрешности питания.</w:t>
      </w:r>
    </w:p>
    <w:p w:rsidR="001D40F8" w:rsidRPr="00AF31A7" w:rsidRDefault="00EE59C2" w:rsidP="00EE59C2">
      <w:pPr>
        <w:pStyle w:val="1"/>
        <w:divId w:val="266810958"/>
        <w:rPr>
          <w:b/>
        </w:rPr>
      </w:pPr>
      <w:r w:rsidRPr="006E4456">
        <w:lastRenderedPageBreak/>
        <w:t>Реком</w:t>
      </w:r>
      <w:r w:rsidR="00B104EF" w:rsidRPr="006E4456">
        <w:t xml:space="preserve">ендуется </w:t>
      </w:r>
      <w:r w:rsidR="007E50C1" w:rsidRPr="006E4456">
        <w:rPr>
          <w:rFonts w:cs="Times New Roman"/>
          <w:szCs w:val="24"/>
        </w:rPr>
        <w:t xml:space="preserve">выяснить основные </w:t>
      </w:r>
      <w:r w:rsidR="007E50C1" w:rsidRPr="006E4456">
        <w:rPr>
          <w:rFonts w:cs="Times New Roman"/>
          <w:iCs/>
          <w:szCs w:val="24"/>
        </w:rPr>
        <w:t>жалобы</w:t>
      </w:r>
      <w:r w:rsidR="007E50C1" w:rsidRPr="006E4456">
        <w:rPr>
          <w:rFonts w:cs="Times New Roman"/>
          <w:szCs w:val="24"/>
        </w:rPr>
        <w:t xml:space="preserve"> пациента, уточнить длительность, характер течения и возможные причины (местные или общие) появления первых симптомов МЭ СОР, их связь с появлением кожных высыпаний, а также оценить </w:t>
      </w:r>
      <w:r w:rsidR="007E50C1" w:rsidRPr="00AF31A7">
        <w:rPr>
          <w:rFonts w:cs="Times New Roman"/>
          <w:szCs w:val="24"/>
        </w:rPr>
        <w:t xml:space="preserve">эффективность проводимой ранее терапии </w:t>
      </w:r>
      <w:r w:rsidR="0037752C" w:rsidRPr="00AF31A7">
        <w:rPr>
          <w:rFonts w:cs="Times New Roman"/>
          <w:szCs w:val="24"/>
        </w:rPr>
        <w:t>[</w:t>
      </w:r>
      <w:r w:rsidR="00E032EE" w:rsidRPr="00AF31A7">
        <w:rPr>
          <w:rFonts w:cs="Times New Roman"/>
          <w:szCs w:val="24"/>
        </w:rPr>
        <w:t>1-8</w:t>
      </w:r>
      <w:r w:rsidR="005A2596" w:rsidRPr="00AF31A7">
        <w:rPr>
          <w:rFonts w:cs="Times New Roman"/>
          <w:szCs w:val="24"/>
        </w:rPr>
        <w:t>, 43</w:t>
      </w:r>
      <w:r w:rsidR="0037752C" w:rsidRPr="00AF31A7">
        <w:rPr>
          <w:rFonts w:cs="Times New Roman"/>
          <w:szCs w:val="24"/>
        </w:rPr>
        <w:t>]</w:t>
      </w:r>
      <w:r w:rsidR="00924161" w:rsidRPr="00AF31A7">
        <w:t>.</w:t>
      </w:r>
    </w:p>
    <w:p w:rsidR="001D40F8" w:rsidRPr="00AF31A7" w:rsidRDefault="001D40F8" w:rsidP="00B104EF">
      <w:pPr>
        <w:pStyle w:val="aff1"/>
        <w:divId w:val="266810958"/>
      </w:pPr>
      <w:r w:rsidRPr="00AF31A7">
        <w:t xml:space="preserve">Уровень убедительности рекомендаций </w:t>
      </w:r>
      <w:r w:rsidR="00C15D4B" w:rsidRPr="00AF31A7">
        <w:t>С</w:t>
      </w:r>
      <w:r w:rsidRPr="00AF31A7">
        <w:t xml:space="preserve"> (уровень достоверности доказательств – </w:t>
      </w:r>
      <w:r w:rsidR="00C15D4B" w:rsidRPr="00AF31A7">
        <w:t>4</w:t>
      </w:r>
      <w:r w:rsidR="00051F38" w:rsidRPr="00AF31A7">
        <w:t>)</w:t>
      </w:r>
    </w:p>
    <w:p w:rsidR="00562845" w:rsidRPr="00281D37" w:rsidRDefault="001D40F8" w:rsidP="00B104EF">
      <w:pPr>
        <w:pStyle w:val="aff1"/>
        <w:divId w:val="266810958"/>
        <w:rPr>
          <w:b w:val="0"/>
          <w:i/>
        </w:rPr>
      </w:pPr>
      <w:r w:rsidRPr="00AF31A7">
        <w:t>Комментарии:</w:t>
      </w:r>
      <w:r w:rsidR="00672350" w:rsidRPr="00AF31A7">
        <w:t xml:space="preserve"> </w:t>
      </w:r>
      <w:r w:rsidR="0077704A" w:rsidRPr="00AF31A7">
        <w:rPr>
          <w:b w:val="0"/>
          <w:i/>
        </w:rPr>
        <w:t>клинически</w:t>
      </w:r>
      <w:r w:rsidR="0077704A" w:rsidRPr="00281D37">
        <w:rPr>
          <w:b w:val="0"/>
          <w:i/>
        </w:rPr>
        <w:t xml:space="preserve"> значимыми жалобами для постановки диагноза является повышенная чувствительность к инъекционным, энтеральным, ингаляционным антигенам</w:t>
      </w:r>
      <w:r w:rsidR="00755CF8" w:rsidRPr="00281D37">
        <w:rPr>
          <w:b w:val="0"/>
          <w:i/>
        </w:rPr>
        <w:t>,</w:t>
      </w:r>
      <w:r w:rsidR="0077704A" w:rsidRPr="00281D37">
        <w:rPr>
          <w:b w:val="0"/>
          <w:i/>
        </w:rPr>
        <w:t xml:space="preserve"> при контакте с ними: зуд, сыпь, отек, эритема.</w:t>
      </w:r>
    </w:p>
    <w:p w:rsidR="0033517B" w:rsidRPr="006E4456" w:rsidRDefault="0033517B" w:rsidP="0033517B">
      <w:pPr>
        <w:pStyle w:val="1"/>
        <w:divId w:val="266810958"/>
        <w:rPr>
          <w:b/>
        </w:rPr>
      </w:pPr>
      <w:r w:rsidRPr="006E4456">
        <w:t xml:space="preserve">Рекомендуется </w:t>
      </w:r>
      <w:r w:rsidR="00E0185D" w:rsidRPr="006E4456">
        <w:rPr>
          <w:rFonts w:cs="Times New Roman"/>
          <w:szCs w:val="24"/>
        </w:rPr>
        <w:t xml:space="preserve">при сборе стоматологического </w:t>
      </w:r>
      <w:r w:rsidR="00E0185D" w:rsidRPr="006E4456">
        <w:rPr>
          <w:rFonts w:cs="Times New Roman"/>
          <w:iCs/>
          <w:szCs w:val="24"/>
        </w:rPr>
        <w:t>анамнеза</w:t>
      </w:r>
      <w:r w:rsidR="00E0185D" w:rsidRPr="006E4456">
        <w:rPr>
          <w:rFonts w:cs="Times New Roman"/>
          <w:szCs w:val="24"/>
        </w:rPr>
        <w:t xml:space="preserve"> обращать особое внимание на наличие </w:t>
      </w:r>
      <w:r w:rsidR="00E0185D" w:rsidRPr="006E4456">
        <w:rPr>
          <w:rFonts w:cs="Times New Roman"/>
          <w:iCs/>
          <w:szCs w:val="24"/>
        </w:rPr>
        <w:t>провоцирующих местных факторов</w:t>
      </w:r>
      <w:r w:rsidR="00E0185D" w:rsidRPr="006E4456">
        <w:rPr>
          <w:rFonts w:cs="Times New Roman"/>
          <w:szCs w:val="24"/>
        </w:rPr>
        <w:t xml:space="preserve">: курения, злоупотребления алкоголем, разнородных металлов, пломб из серебряной амальгамы, конструкций из кобальто-хромового/серебряно-палладиевого сплавов, особенно низкого качества, способных оказывать травмирующее, раздражающее, аллергизирующее действие на СОР / ККГ </w:t>
      </w:r>
      <w:r w:rsidRPr="006E4456">
        <w:rPr>
          <w:rFonts w:cs="Times New Roman"/>
          <w:szCs w:val="24"/>
        </w:rPr>
        <w:t>[</w:t>
      </w:r>
      <w:r w:rsidR="00E032EE" w:rsidRPr="006E4456">
        <w:rPr>
          <w:rFonts w:cs="Times New Roman"/>
          <w:szCs w:val="24"/>
        </w:rPr>
        <w:t>2, 7, 8</w:t>
      </w:r>
      <w:r w:rsidR="005A2596">
        <w:rPr>
          <w:rFonts w:cs="Times New Roman"/>
          <w:szCs w:val="24"/>
        </w:rPr>
        <w:t>, 44</w:t>
      </w:r>
      <w:r w:rsidRPr="006E4456">
        <w:rPr>
          <w:rFonts w:cs="Times New Roman"/>
          <w:szCs w:val="24"/>
        </w:rPr>
        <w:t>]</w:t>
      </w:r>
      <w:r w:rsidRPr="006E4456">
        <w:t>.</w:t>
      </w:r>
    </w:p>
    <w:p w:rsidR="0033517B" w:rsidRPr="006E4456" w:rsidRDefault="0033517B" w:rsidP="0033517B">
      <w:pPr>
        <w:pStyle w:val="aff1"/>
        <w:divId w:val="266810958"/>
      </w:pPr>
      <w:r w:rsidRPr="006E4456">
        <w:t xml:space="preserve">Уровень убедительности </w:t>
      </w:r>
      <w:r w:rsidRPr="00AF31A7">
        <w:t xml:space="preserve">рекомендаций </w:t>
      </w:r>
      <w:r w:rsidR="00C15D4B" w:rsidRPr="00AF31A7">
        <w:t>С</w:t>
      </w:r>
      <w:r w:rsidRPr="00AF31A7">
        <w:t xml:space="preserve"> (уровень достоверности доказательств – </w:t>
      </w:r>
      <w:r w:rsidR="00C15D4B" w:rsidRPr="00AF31A7">
        <w:t>5</w:t>
      </w:r>
      <w:r w:rsidRPr="00AF31A7">
        <w:t>)</w:t>
      </w:r>
    </w:p>
    <w:p w:rsidR="0033517B" w:rsidRDefault="0033517B" w:rsidP="0033517B">
      <w:pPr>
        <w:pStyle w:val="aff1"/>
        <w:divId w:val="266810958"/>
        <w:rPr>
          <w:b w:val="0"/>
          <w:i/>
        </w:rPr>
      </w:pPr>
      <w:r w:rsidRPr="006E4456">
        <w:t>Комментарии:</w:t>
      </w:r>
      <w:r w:rsidR="00672350">
        <w:t xml:space="preserve"> </w:t>
      </w:r>
      <w:r w:rsidRPr="00281D37">
        <w:rPr>
          <w:b w:val="0"/>
          <w:i/>
        </w:rPr>
        <w:t>клинически значим</w:t>
      </w:r>
      <w:r w:rsidR="004C219F" w:rsidRPr="00281D37">
        <w:rPr>
          <w:b w:val="0"/>
          <w:i/>
        </w:rPr>
        <w:t>ыми</w:t>
      </w:r>
      <w:r w:rsidRPr="00281D37">
        <w:rPr>
          <w:b w:val="0"/>
          <w:i/>
        </w:rPr>
        <w:t xml:space="preserve"> для постановки диагноза явля</w:t>
      </w:r>
      <w:r w:rsidR="004C219F" w:rsidRPr="00281D37">
        <w:rPr>
          <w:b w:val="0"/>
          <w:i/>
        </w:rPr>
        <w:t>ю</w:t>
      </w:r>
      <w:r w:rsidRPr="00281D37">
        <w:rPr>
          <w:b w:val="0"/>
          <w:i/>
        </w:rPr>
        <w:t>тся корреляция анамнеза с этиологической ролью общеизвестных</w:t>
      </w:r>
      <w:r w:rsidR="00805BFE">
        <w:rPr>
          <w:b w:val="0"/>
          <w:i/>
        </w:rPr>
        <w:t xml:space="preserve"> </w:t>
      </w:r>
      <w:r w:rsidRPr="00281D37">
        <w:rPr>
          <w:b w:val="0"/>
          <w:i/>
        </w:rPr>
        <w:t>аллергенов (</w:t>
      </w:r>
      <w:r w:rsidR="00A556CB" w:rsidRPr="00281D37">
        <w:rPr>
          <w:b w:val="0"/>
          <w:i/>
        </w:rPr>
        <w:t xml:space="preserve">бактериальные, </w:t>
      </w:r>
      <w:r w:rsidRPr="00281D37">
        <w:rPr>
          <w:b w:val="0"/>
          <w:i/>
        </w:rPr>
        <w:t>бытовые, пыльцевые, пищевые); наличие положительных результатов тестирования, подтверждающих предварительный диагноз (кожное и провокационное тестирование, анализ крови); обострени</w:t>
      </w:r>
      <w:r w:rsidR="004C219F" w:rsidRPr="00281D37">
        <w:rPr>
          <w:b w:val="0"/>
          <w:i/>
        </w:rPr>
        <w:t>е</w:t>
      </w:r>
      <w:r w:rsidRPr="00281D37">
        <w:rPr>
          <w:b w:val="0"/>
          <w:i/>
        </w:rPr>
        <w:t xml:space="preserve"> симптомов аллергии при повторной провокации аллергеном, а при устранении аллергена симптомы аллергии исчезают или облегчается их интенсивность; патогенетически обоснованное лечение должно облегчать симптомы заболевания.</w:t>
      </w:r>
    </w:p>
    <w:p w:rsidR="009D6EE1" w:rsidRPr="006E4456" w:rsidRDefault="009D6EE1" w:rsidP="009D6EE1">
      <w:pPr>
        <w:pStyle w:val="1"/>
        <w:divId w:val="266810958"/>
        <w:rPr>
          <w:b/>
          <w:szCs w:val="24"/>
        </w:rPr>
      </w:pPr>
      <w:r w:rsidRPr="00AF31A7">
        <w:rPr>
          <w:szCs w:val="24"/>
        </w:rPr>
        <w:t xml:space="preserve">Рекомендуется </w:t>
      </w:r>
      <w:r w:rsidR="00151BD9" w:rsidRPr="00AF31A7">
        <w:rPr>
          <w:rFonts w:cs="Times New Roman"/>
          <w:color w:val="000000"/>
          <w:szCs w:val="24"/>
        </w:rPr>
        <w:t>оценить</w:t>
      </w:r>
      <w:r w:rsidR="00C15D4B" w:rsidRPr="00AF31A7">
        <w:rPr>
          <w:rFonts w:cs="Times New Roman"/>
          <w:color w:val="000000"/>
          <w:szCs w:val="24"/>
        </w:rPr>
        <w:t xml:space="preserve"> </w:t>
      </w:r>
      <w:r w:rsidR="00151BD9" w:rsidRPr="00AF31A7">
        <w:rPr>
          <w:rFonts w:cs="Times New Roman"/>
          <w:color w:val="000000"/>
          <w:spacing w:val="-2"/>
          <w:kern w:val="2"/>
          <w:szCs w:val="24"/>
        </w:rPr>
        <w:t>влияни</w:t>
      </w:r>
      <w:r w:rsidR="00151BD9" w:rsidRPr="00AF31A7">
        <w:rPr>
          <w:color w:val="000000"/>
          <w:spacing w:val="-2"/>
          <w:kern w:val="2"/>
          <w:szCs w:val="24"/>
        </w:rPr>
        <w:t>е</w:t>
      </w:r>
      <w:r w:rsidR="00151BD9" w:rsidRPr="00AF31A7">
        <w:rPr>
          <w:rFonts w:cs="Times New Roman"/>
          <w:color w:val="000000"/>
          <w:spacing w:val="-2"/>
          <w:kern w:val="2"/>
          <w:szCs w:val="24"/>
        </w:rPr>
        <w:t xml:space="preserve"> стоматологических заболеваний на функциональное и социально-психологическое благополучие </w:t>
      </w:r>
      <w:r w:rsidR="00151BD9" w:rsidRPr="00AF31A7">
        <w:rPr>
          <w:color w:val="000000"/>
          <w:spacing w:val="-2"/>
          <w:kern w:val="2"/>
          <w:szCs w:val="24"/>
        </w:rPr>
        <w:t>пацие</w:t>
      </w:r>
      <w:r w:rsidR="00151BD9" w:rsidRPr="00AF31A7">
        <w:rPr>
          <w:rFonts w:cs="Times New Roman"/>
          <w:color w:val="000000"/>
          <w:spacing w:val="-2"/>
          <w:kern w:val="2"/>
          <w:szCs w:val="24"/>
        </w:rPr>
        <w:t>нтов</w:t>
      </w:r>
      <w:r w:rsidRPr="00AF31A7">
        <w:rPr>
          <w:rFonts w:cs="Times New Roman"/>
          <w:color w:val="000000"/>
          <w:szCs w:val="24"/>
        </w:rPr>
        <w:t xml:space="preserve">, исходя из результатов самооценки пациентом уровня КЖ по </w:t>
      </w:r>
      <w:r w:rsidR="00151BD9" w:rsidRPr="00AF31A7">
        <w:rPr>
          <w:rFonts w:cs="Times New Roman"/>
          <w:color w:val="000000"/>
          <w:spacing w:val="-2"/>
          <w:kern w:val="2"/>
          <w:szCs w:val="24"/>
        </w:rPr>
        <w:t>валидированн</w:t>
      </w:r>
      <w:r w:rsidR="00151BD9" w:rsidRPr="00AF31A7">
        <w:rPr>
          <w:color w:val="000000"/>
          <w:spacing w:val="-2"/>
          <w:kern w:val="2"/>
          <w:szCs w:val="24"/>
        </w:rPr>
        <w:t>ому</w:t>
      </w:r>
      <w:r w:rsidR="00151BD9" w:rsidRPr="00AF31A7">
        <w:rPr>
          <w:rFonts w:cs="Times New Roman"/>
          <w:color w:val="000000"/>
          <w:spacing w:val="-2"/>
          <w:kern w:val="2"/>
          <w:szCs w:val="24"/>
        </w:rPr>
        <w:t xml:space="preserve"> русскоязычн</w:t>
      </w:r>
      <w:r w:rsidR="00151BD9" w:rsidRPr="00AF31A7">
        <w:rPr>
          <w:color w:val="000000"/>
          <w:spacing w:val="-2"/>
          <w:kern w:val="2"/>
          <w:szCs w:val="24"/>
        </w:rPr>
        <w:t>ому</w:t>
      </w:r>
      <w:r w:rsidR="00151BD9" w:rsidRPr="00AF31A7">
        <w:rPr>
          <w:rFonts w:cs="Times New Roman"/>
          <w:color w:val="000000"/>
          <w:spacing w:val="-2"/>
          <w:kern w:val="2"/>
          <w:szCs w:val="24"/>
        </w:rPr>
        <w:t xml:space="preserve"> опросник</w:t>
      </w:r>
      <w:r w:rsidR="00151BD9" w:rsidRPr="00AF31A7">
        <w:rPr>
          <w:color w:val="000000"/>
          <w:spacing w:val="-2"/>
          <w:kern w:val="2"/>
          <w:szCs w:val="24"/>
        </w:rPr>
        <w:t>у</w:t>
      </w:r>
      <w:r w:rsidR="00151BD9" w:rsidRPr="00AF31A7">
        <w:rPr>
          <w:rFonts w:cs="Times New Roman"/>
          <w:color w:val="000000"/>
          <w:spacing w:val="-2"/>
          <w:kern w:val="2"/>
          <w:szCs w:val="24"/>
        </w:rPr>
        <w:t xml:space="preserve"> ОНIР-14 (Oral</w:t>
      </w:r>
      <w:r w:rsidR="00B408E9" w:rsidRPr="00AF31A7">
        <w:rPr>
          <w:rFonts w:cs="Times New Roman"/>
          <w:color w:val="000000"/>
          <w:spacing w:val="-2"/>
          <w:kern w:val="2"/>
          <w:szCs w:val="24"/>
        </w:rPr>
        <w:t xml:space="preserve"> </w:t>
      </w:r>
      <w:r w:rsidR="00151BD9" w:rsidRPr="00AF31A7">
        <w:rPr>
          <w:rFonts w:cs="Times New Roman"/>
          <w:color w:val="000000"/>
          <w:spacing w:val="-2"/>
          <w:kern w:val="2"/>
          <w:szCs w:val="24"/>
        </w:rPr>
        <w:t>Health</w:t>
      </w:r>
      <w:r w:rsidR="00B408E9">
        <w:rPr>
          <w:rFonts w:cs="Times New Roman"/>
          <w:color w:val="000000"/>
          <w:spacing w:val="-2"/>
          <w:kern w:val="2"/>
          <w:szCs w:val="24"/>
        </w:rPr>
        <w:t xml:space="preserve"> </w:t>
      </w:r>
      <w:r w:rsidR="00151BD9" w:rsidRPr="006E4456">
        <w:rPr>
          <w:rFonts w:cs="Times New Roman"/>
          <w:color w:val="000000"/>
          <w:spacing w:val="-2"/>
          <w:kern w:val="2"/>
          <w:szCs w:val="24"/>
        </w:rPr>
        <w:t>Impact</w:t>
      </w:r>
      <w:r w:rsidR="00B408E9">
        <w:rPr>
          <w:rFonts w:cs="Times New Roman"/>
          <w:color w:val="000000"/>
          <w:spacing w:val="-2"/>
          <w:kern w:val="2"/>
          <w:szCs w:val="24"/>
        </w:rPr>
        <w:t xml:space="preserve"> </w:t>
      </w:r>
      <w:r w:rsidR="00151BD9" w:rsidRPr="006E4456">
        <w:rPr>
          <w:rFonts w:cs="Times New Roman"/>
          <w:color w:val="000000"/>
          <w:spacing w:val="-2"/>
          <w:kern w:val="2"/>
          <w:szCs w:val="24"/>
        </w:rPr>
        <w:t>Profile – профиль влияния стоматологического здоровья).</w:t>
      </w:r>
      <w:r w:rsidRPr="006E4456">
        <w:rPr>
          <w:rFonts w:cs="Times New Roman"/>
          <w:color w:val="000000"/>
          <w:szCs w:val="24"/>
        </w:rPr>
        <w:t xml:space="preserve"> (</w:t>
      </w:r>
      <w:r w:rsidRPr="006E4456">
        <w:rPr>
          <w:rFonts w:cs="Times New Roman"/>
          <w:iCs/>
          <w:szCs w:val="24"/>
        </w:rPr>
        <w:t>Приложение Г</w:t>
      </w:r>
      <w:r w:rsidRPr="006E4456">
        <w:rPr>
          <w:rFonts w:cs="Times New Roman"/>
          <w:szCs w:val="24"/>
        </w:rPr>
        <w:t>) [</w:t>
      </w:r>
      <w:r w:rsidR="005A2596">
        <w:rPr>
          <w:rFonts w:cs="Times New Roman"/>
          <w:szCs w:val="24"/>
        </w:rPr>
        <w:t>45-47</w:t>
      </w:r>
      <w:r w:rsidRPr="006E4456">
        <w:rPr>
          <w:rFonts w:cs="Times New Roman"/>
          <w:szCs w:val="24"/>
        </w:rPr>
        <w:t>].</w:t>
      </w:r>
    </w:p>
    <w:p w:rsidR="009D6EE1" w:rsidRPr="006E4456" w:rsidRDefault="009D6EE1" w:rsidP="009D6EE1">
      <w:pPr>
        <w:pStyle w:val="aff1"/>
        <w:divId w:val="266810958"/>
      </w:pPr>
      <w:r w:rsidRPr="006E4456">
        <w:t>Уровень убедительности рекомендаций В (уровень достоверности доказательств – 2)</w:t>
      </w:r>
    </w:p>
    <w:p w:rsidR="009D6EE1" w:rsidRPr="006523DC" w:rsidRDefault="009D6EE1" w:rsidP="009D6EE1">
      <w:pPr>
        <w:pStyle w:val="aff1"/>
        <w:divId w:val="266810958"/>
        <w:rPr>
          <w:b w:val="0"/>
          <w:i/>
        </w:rPr>
      </w:pPr>
      <w:r w:rsidRPr="006E4456">
        <w:lastRenderedPageBreak/>
        <w:t>Комментарии:</w:t>
      </w:r>
      <w:r w:rsidR="00281D37">
        <w:t xml:space="preserve"> </w:t>
      </w:r>
      <w:r w:rsidR="00965B26" w:rsidRPr="006523DC">
        <w:rPr>
          <w:b w:val="0"/>
          <w:i/>
          <w:color w:val="000000"/>
          <w:szCs w:val="32"/>
        </w:rPr>
        <w:t xml:space="preserve">при сборе анамнеза и жалоб пациента уделить особое внимание оценке </w:t>
      </w:r>
      <w:r w:rsidR="00965B26" w:rsidRPr="006523DC">
        <w:rPr>
          <w:b w:val="0"/>
          <w:i/>
          <w:iCs/>
          <w:color w:val="000000"/>
          <w:szCs w:val="32"/>
        </w:rPr>
        <w:t>психо-эмоционального состояния пациента</w:t>
      </w:r>
      <w:r w:rsidR="00965B26" w:rsidRPr="006523DC">
        <w:rPr>
          <w:b w:val="0"/>
          <w:i/>
          <w:color w:val="000000"/>
          <w:szCs w:val="32"/>
        </w:rPr>
        <w:t>, наличию канцеро-, венеро- и/или спидофобии; получить информированное согласие на обследование</w:t>
      </w:r>
      <w:r w:rsidR="00281D37" w:rsidRPr="006523DC">
        <w:rPr>
          <w:b w:val="0"/>
          <w:i/>
          <w:color w:val="000000"/>
          <w:szCs w:val="32"/>
        </w:rPr>
        <w:t xml:space="preserve"> и медицинское вмешательство</w:t>
      </w:r>
      <w:r w:rsidR="00965B26" w:rsidRPr="006523DC">
        <w:rPr>
          <w:b w:val="0"/>
          <w:i/>
          <w:color w:val="000000"/>
          <w:szCs w:val="32"/>
        </w:rPr>
        <w:t xml:space="preserve"> у врача-стоматолога.</w:t>
      </w:r>
    </w:p>
    <w:p w:rsidR="0033517B" w:rsidRPr="006E4456" w:rsidRDefault="0033517B" w:rsidP="00B104EF">
      <w:pPr>
        <w:pStyle w:val="aff1"/>
        <w:divId w:val="266810958"/>
        <w:rPr>
          <w:b w:val="0"/>
        </w:rPr>
      </w:pPr>
    </w:p>
    <w:p w:rsidR="00B46390" w:rsidRPr="006E4456" w:rsidRDefault="00B46390" w:rsidP="0021676E">
      <w:pPr>
        <w:pStyle w:val="2"/>
        <w:divId w:val="266810958"/>
      </w:pPr>
      <w:bookmarkStart w:id="22" w:name="_Toc82976422"/>
      <w:r w:rsidRPr="006E4456">
        <w:t>2.</w:t>
      </w:r>
      <w:r w:rsidR="00C33D7D">
        <w:t>2</w:t>
      </w:r>
      <w:r w:rsidRPr="006E4456">
        <w:t xml:space="preserve"> Физикальное обследование</w:t>
      </w:r>
      <w:bookmarkEnd w:id="22"/>
    </w:p>
    <w:p w:rsidR="00266220" w:rsidRPr="006E4456" w:rsidRDefault="00AF4418" w:rsidP="00AF4418">
      <w:pPr>
        <w:pStyle w:val="2-6"/>
        <w:divId w:val="266810958"/>
        <w:rPr>
          <w:rStyle w:val="affa"/>
          <w:rFonts w:cs="Times New Roman"/>
          <w:iCs w:val="0"/>
        </w:rPr>
      </w:pPr>
      <w:r w:rsidRPr="006E4456">
        <w:rPr>
          <w:rFonts w:cs="Times New Roman"/>
          <w:i w:val="0"/>
        </w:rPr>
        <w:t>П</w:t>
      </w:r>
      <w:r w:rsidR="00266220" w:rsidRPr="006E4456">
        <w:rPr>
          <w:rFonts w:cs="Times New Roman"/>
          <w:i w:val="0"/>
        </w:rPr>
        <w:t xml:space="preserve">ри визуальном осмотре на коже </w:t>
      </w:r>
      <w:r w:rsidRPr="006E4456">
        <w:rPr>
          <w:rFonts w:cs="Times New Roman"/>
          <w:i w:val="0"/>
        </w:rPr>
        <w:t>кист</w:t>
      </w:r>
      <w:r w:rsidR="00266220" w:rsidRPr="006E4456">
        <w:rPr>
          <w:rFonts w:cs="Times New Roman"/>
          <w:i w:val="0"/>
        </w:rPr>
        <w:t xml:space="preserve">ей, предплечий, голеней, стоп определяются «кокарды» </w:t>
      </w:r>
      <w:r w:rsidR="000B0666" w:rsidRPr="006E4456">
        <w:rPr>
          <w:rFonts w:cs="Times New Roman"/>
          <w:i w:val="0"/>
        </w:rPr>
        <w:t>–</w:t>
      </w:r>
      <w:r w:rsidR="008B38B3">
        <w:rPr>
          <w:rFonts w:cs="Times New Roman"/>
          <w:i w:val="0"/>
        </w:rPr>
        <w:t xml:space="preserve"> </w:t>
      </w:r>
      <w:r w:rsidR="007175A2" w:rsidRPr="006E4456">
        <w:rPr>
          <w:rFonts w:cs="Times New Roman"/>
          <w:i w:val="0"/>
        </w:rPr>
        <w:t>типичны</w:t>
      </w:r>
      <w:r w:rsidR="00F170C1" w:rsidRPr="006E4456">
        <w:rPr>
          <w:rFonts w:cs="Times New Roman"/>
          <w:i w:val="0"/>
        </w:rPr>
        <w:t>е</w:t>
      </w:r>
      <w:r w:rsidR="00266220" w:rsidRPr="006E4456">
        <w:rPr>
          <w:rFonts w:cs="Times New Roman"/>
          <w:i w:val="0"/>
        </w:rPr>
        <w:t xml:space="preserve"> элемент</w:t>
      </w:r>
      <w:r w:rsidR="00F170C1" w:rsidRPr="006E4456">
        <w:rPr>
          <w:rFonts w:cs="Times New Roman"/>
          <w:i w:val="0"/>
        </w:rPr>
        <w:t>ы</w:t>
      </w:r>
      <w:r w:rsidR="00266220" w:rsidRPr="006E4456">
        <w:rPr>
          <w:rFonts w:cs="Times New Roman"/>
          <w:i w:val="0"/>
        </w:rPr>
        <w:t>, состоящи</w:t>
      </w:r>
      <w:r w:rsidR="00F170C1" w:rsidRPr="006E4456">
        <w:rPr>
          <w:rFonts w:cs="Times New Roman"/>
          <w:i w:val="0"/>
        </w:rPr>
        <w:t>е</w:t>
      </w:r>
      <w:r w:rsidR="00266220" w:rsidRPr="006E4456">
        <w:rPr>
          <w:rFonts w:cs="Times New Roman"/>
          <w:i w:val="0"/>
        </w:rPr>
        <w:t xml:space="preserve"> из синю</w:t>
      </w:r>
      <w:r w:rsidRPr="006E4456">
        <w:rPr>
          <w:rFonts w:cs="Times New Roman"/>
          <w:i w:val="0"/>
        </w:rPr>
        <w:t>ш</w:t>
      </w:r>
      <w:r w:rsidR="00266220" w:rsidRPr="006E4456">
        <w:rPr>
          <w:rFonts w:cs="Times New Roman"/>
          <w:i w:val="0"/>
        </w:rPr>
        <w:t>но-багрового пятна, пузыр</w:t>
      </w:r>
      <w:r w:rsidRPr="006E4456">
        <w:rPr>
          <w:rFonts w:cs="Times New Roman"/>
          <w:i w:val="0"/>
        </w:rPr>
        <w:t>я небольших размеров</w:t>
      </w:r>
      <w:r w:rsidR="00266220" w:rsidRPr="006E4456">
        <w:rPr>
          <w:rFonts w:cs="Times New Roman"/>
          <w:i w:val="0"/>
        </w:rPr>
        <w:t xml:space="preserve"> или папулы, корки в центре. На красной кайме губ определяются геморрагические корки. На слизистой оболочке полости рта на фоне эритемы </w:t>
      </w:r>
      <w:r w:rsidR="00C656E1" w:rsidRPr="006E4456">
        <w:rPr>
          <w:rFonts w:cs="Times New Roman"/>
          <w:i w:val="0"/>
        </w:rPr>
        <w:t xml:space="preserve">визуализируются папулы, </w:t>
      </w:r>
      <w:r w:rsidR="00266220" w:rsidRPr="006E4456">
        <w:rPr>
          <w:rFonts w:cs="Times New Roman"/>
          <w:i w:val="0"/>
        </w:rPr>
        <w:t>субэпителиальные пузыри и волдыри</w:t>
      </w:r>
      <w:r w:rsidR="00C656E1" w:rsidRPr="006E4456">
        <w:rPr>
          <w:rFonts w:cs="Times New Roman"/>
          <w:i w:val="0"/>
        </w:rPr>
        <w:t>, что определяет истинный полиморфизм первичных элементов</w:t>
      </w:r>
      <w:r w:rsidR="00266220" w:rsidRPr="006E4456">
        <w:rPr>
          <w:rFonts w:cs="Times New Roman"/>
          <w:i w:val="0"/>
        </w:rPr>
        <w:t>.</w:t>
      </w:r>
      <w:r w:rsidR="007C0D65">
        <w:rPr>
          <w:rFonts w:cs="Times New Roman"/>
          <w:i w:val="0"/>
        </w:rPr>
        <w:t xml:space="preserve"> </w:t>
      </w:r>
      <w:r w:rsidR="00D8264C" w:rsidRPr="006E4456">
        <w:rPr>
          <w:rFonts w:cs="Times New Roman"/>
          <w:i w:val="0"/>
        </w:rPr>
        <w:t>Через несколько дней от начала заболевания отмечается</w:t>
      </w:r>
      <w:r w:rsidR="007C0D65">
        <w:rPr>
          <w:rFonts w:cs="Times New Roman"/>
          <w:i w:val="0"/>
        </w:rPr>
        <w:t xml:space="preserve"> </w:t>
      </w:r>
      <w:r w:rsidR="00266220" w:rsidRPr="006E4456">
        <w:rPr>
          <w:rFonts w:cs="Times New Roman"/>
          <w:i w:val="0"/>
        </w:rPr>
        <w:t>эрозирование всех элементов поражения</w:t>
      </w:r>
      <w:r w:rsidR="00D8264C" w:rsidRPr="006E4456">
        <w:rPr>
          <w:rFonts w:cs="Times New Roman"/>
          <w:i w:val="0"/>
        </w:rPr>
        <w:t>, пальпация эрозий, язв, афт резко болезненная.</w:t>
      </w:r>
      <w:r w:rsidR="00266220" w:rsidRPr="006E4456">
        <w:rPr>
          <w:rFonts w:cs="Times New Roman"/>
          <w:i w:val="0"/>
        </w:rPr>
        <w:t xml:space="preserve"> Симптом Никольского отрицательный. Регионарные лимфатические узлы увеличены, болезненны, </w:t>
      </w:r>
      <w:r w:rsidRPr="006E4456">
        <w:rPr>
          <w:rFonts w:cs="Times New Roman"/>
          <w:i w:val="0"/>
        </w:rPr>
        <w:t>подвижны</w:t>
      </w:r>
      <w:r w:rsidR="00266220" w:rsidRPr="006E4456">
        <w:rPr>
          <w:rFonts w:cs="Times New Roman"/>
          <w:i w:val="0"/>
        </w:rPr>
        <w:t>.</w:t>
      </w:r>
    </w:p>
    <w:p w:rsidR="007C1A1D" w:rsidRPr="00AF31A7" w:rsidRDefault="00B104EF" w:rsidP="00625377">
      <w:pPr>
        <w:pStyle w:val="afff6"/>
        <w:numPr>
          <w:ilvl w:val="0"/>
          <w:numId w:val="40"/>
        </w:numPr>
        <w:ind w:left="709" w:hanging="425"/>
        <w:divId w:val="266810958"/>
      </w:pPr>
      <w:r w:rsidRPr="006E4456">
        <w:t xml:space="preserve">Рекомендуется </w:t>
      </w:r>
      <w:r w:rsidR="007D547D" w:rsidRPr="006E4456">
        <w:t>фи</w:t>
      </w:r>
      <w:r w:rsidR="007D547D" w:rsidRPr="007C1A1D">
        <w:rPr>
          <w:rFonts w:cs="Times New Roman"/>
          <w:szCs w:val="24"/>
        </w:rPr>
        <w:t xml:space="preserve">зикальное обследование проводить по стандартной схеме, которая включает осмотр пациента, пальпацию, перкуссию, зондирование, позволяющие оценить состояние больного и степень поражения различных органов и тканей полости рта с целью </w:t>
      </w:r>
      <w:r w:rsidR="006E2926" w:rsidRPr="007C1A1D">
        <w:rPr>
          <w:rFonts w:cs="Times New Roman"/>
          <w:szCs w:val="24"/>
        </w:rPr>
        <w:t>обоснования</w:t>
      </w:r>
      <w:r w:rsidR="007D547D" w:rsidRPr="007C1A1D">
        <w:rPr>
          <w:rFonts w:cs="Times New Roman"/>
          <w:szCs w:val="24"/>
        </w:rPr>
        <w:t xml:space="preserve"> диагноза и проведения дифференциальной диагностики с заболеваниями со сходной клинической </w:t>
      </w:r>
      <w:r w:rsidR="003E2217" w:rsidRPr="007C1A1D">
        <w:rPr>
          <w:rFonts w:cs="Times New Roman"/>
          <w:szCs w:val="24"/>
        </w:rPr>
        <w:t>симптоматик</w:t>
      </w:r>
      <w:r w:rsidR="007D547D" w:rsidRPr="007C1A1D">
        <w:rPr>
          <w:rFonts w:cs="Times New Roman"/>
          <w:szCs w:val="24"/>
        </w:rPr>
        <w:t xml:space="preserve">ой </w:t>
      </w:r>
      <w:r w:rsidR="007C1A1D" w:rsidRPr="00B408E9">
        <w:t>Ведение медицинской документации – медицинской карты пациента, получающего медицинскую помощь</w:t>
      </w:r>
      <w:r w:rsidR="00BF40F1" w:rsidRPr="00B408E9">
        <w:t>, пред</w:t>
      </w:r>
      <w:r w:rsidR="00B84CCA" w:rsidRPr="00B408E9">
        <w:t>полага</w:t>
      </w:r>
      <w:r w:rsidR="00BF40F1" w:rsidRPr="00B408E9">
        <w:t xml:space="preserve">ет </w:t>
      </w:r>
      <w:r w:rsidR="007C1A1D" w:rsidRPr="00B408E9">
        <w:t>заполнение всех разделов, предусмотренных амбулаторной картой</w:t>
      </w:r>
      <w:r w:rsidR="00B84CCA" w:rsidRPr="00B408E9">
        <w:t>,</w:t>
      </w:r>
      <w:r w:rsidR="007C1A1D" w:rsidRPr="00B408E9">
        <w:rPr>
          <w:rFonts w:cs="Times New Roman"/>
        </w:rPr>
        <w:t xml:space="preserve"> </w:t>
      </w:r>
      <w:r w:rsidR="00B84CCA" w:rsidRPr="00B408E9">
        <w:rPr>
          <w:rFonts w:cs="Times New Roman"/>
        </w:rPr>
        <w:t xml:space="preserve">и </w:t>
      </w:r>
      <w:r w:rsidR="007C1A1D" w:rsidRPr="00B408E9">
        <w:t xml:space="preserve">наличие информированного добровольного согласия на </w:t>
      </w:r>
      <w:r w:rsidR="007C1A1D" w:rsidRPr="00AF31A7">
        <w:t>медицинское вмешательство</w:t>
      </w:r>
      <w:r w:rsidR="007C1A1D" w:rsidRPr="00AF31A7">
        <w:rPr>
          <w:rFonts w:cs="Times New Roman"/>
        </w:rPr>
        <w:t xml:space="preserve"> </w:t>
      </w:r>
      <w:r w:rsidR="0037752C" w:rsidRPr="00AF31A7">
        <w:rPr>
          <w:rFonts w:cs="Times New Roman"/>
        </w:rPr>
        <w:t>[</w:t>
      </w:r>
      <w:r w:rsidR="002357C7" w:rsidRPr="00AF31A7">
        <w:rPr>
          <w:rFonts w:cs="Times New Roman"/>
        </w:rPr>
        <w:t>2, 4, 8</w:t>
      </w:r>
      <w:r w:rsidR="0037752C" w:rsidRPr="00AF31A7">
        <w:rPr>
          <w:rFonts w:cs="Times New Roman"/>
        </w:rPr>
        <w:t>]</w:t>
      </w:r>
      <w:r w:rsidRPr="00AF31A7">
        <w:t>.</w:t>
      </w:r>
      <w:r w:rsidR="007C1A1D" w:rsidRPr="00AF31A7">
        <w:t xml:space="preserve"> </w:t>
      </w:r>
    </w:p>
    <w:p w:rsidR="00B104EF" w:rsidRPr="00AF31A7" w:rsidRDefault="00B104EF" w:rsidP="00B104EF">
      <w:pPr>
        <w:pStyle w:val="aff1"/>
        <w:divId w:val="266810958"/>
      </w:pPr>
      <w:r w:rsidRPr="00AF31A7">
        <w:t xml:space="preserve">Уровень убедительности рекомендаций </w:t>
      </w:r>
      <w:r w:rsidR="007C1A1D" w:rsidRPr="00AF31A7">
        <w:t>С</w:t>
      </w:r>
      <w:r w:rsidRPr="00AF31A7">
        <w:t xml:space="preserve"> (уровень достоверности доказательств – </w:t>
      </w:r>
      <w:r w:rsidR="007C1A1D" w:rsidRPr="00AF31A7">
        <w:t>5</w:t>
      </w:r>
      <w:r w:rsidR="00051F38" w:rsidRPr="00AF31A7">
        <w:t>)</w:t>
      </w:r>
    </w:p>
    <w:p w:rsidR="00B104EF" w:rsidRPr="00AF31A7" w:rsidRDefault="00B104EF" w:rsidP="00B84CCA">
      <w:pPr>
        <w:pStyle w:val="afff8"/>
        <w:divId w:val="266810958"/>
        <w:rPr>
          <w:i/>
        </w:rPr>
      </w:pPr>
      <w:r w:rsidRPr="00AF31A7">
        <w:t>Комментарии:</w:t>
      </w:r>
      <w:r w:rsidR="008B38B3" w:rsidRPr="00AF31A7">
        <w:t xml:space="preserve"> </w:t>
      </w:r>
      <w:r w:rsidR="00B84CCA" w:rsidRPr="00AF31A7">
        <w:rPr>
          <w:b w:val="0"/>
          <w:i/>
        </w:rPr>
        <w:t>выполнен первичный осмотр пациента: оформление результатов первичного осмотра, включая данные анамнеза заболевания, записью в амбулаторной карте, установлен предварительный диагноз в ходе первичного приема пациента.</w:t>
      </w:r>
    </w:p>
    <w:p w:rsidR="00805BFE" w:rsidRPr="00AF31A7" w:rsidRDefault="00805BFE" w:rsidP="00D91B17">
      <w:pPr>
        <w:pStyle w:val="aff2"/>
        <w:numPr>
          <w:ilvl w:val="0"/>
          <w:numId w:val="41"/>
        </w:numPr>
        <w:tabs>
          <w:tab w:val="clear" w:pos="720"/>
          <w:tab w:val="num" w:pos="709"/>
        </w:tabs>
        <w:ind w:left="709" w:hanging="567"/>
        <w:divId w:val="266810958"/>
        <w:rPr>
          <w:i w:val="0"/>
        </w:rPr>
      </w:pPr>
      <w:r w:rsidRPr="00AF31A7">
        <w:rPr>
          <w:i w:val="0"/>
        </w:rPr>
        <w:t>Рекомендуется формирование плана обследования пациента при первичном осмотре с учетом предварительного диагноза</w:t>
      </w:r>
      <w:r w:rsidR="00B84CCA" w:rsidRPr="00AF31A7">
        <w:rPr>
          <w:i w:val="0"/>
        </w:rPr>
        <w:t xml:space="preserve"> [1-4].</w:t>
      </w:r>
    </w:p>
    <w:p w:rsidR="00805BFE" w:rsidRPr="00AF31A7" w:rsidRDefault="00805BFE" w:rsidP="00D91B17">
      <w:pPr>
        <w:pStyle w:val="afff8"/>
        <w:tabs>
          <w:tab w:val="num" w:pos="709"/>
        </w:tabs>
        <w:divId w:val="266810958"/>
      </w:pPr>
      <w:r w:rsidRPr="00AF31A7">
        <w:lastRenderedPageBreak/>
        <w:t>Уровень убедительности рекомендаций С (уровень достоверности доказательств – 5)</w:t>
      </w:r>
    </w:p>
    <w:p w:rsidR="00B84CCA" w:rsidRDefault="00805BFE" w:rsidP="00B84CCA">
      <w:pPr>
        <w:pStyle w:val="aff2"/>
        <w:divId w:val="266810958"/>
      </w:pPr>
      <w:r w:rsidRPr="00AF31A7">
        <w:rPr>
          <w:b/>
          <w:i w:val="0"/>
        </w:rPr>
        <w:t>Комментарии:</w:t>
      </w:r>
      <w:r w:rsidR="00B84CCA" w:rsidRPr="00AF31A7">
        <w:t xml:space="preserve"> основные этапы диагностики МЭ СОР включают использование неспецифических общеклинических (физикальных) и специфических методов обследования.</w:t>
      </w:r>
    </w:p>
    <w:p w:rsidR="00805BFE" w:rsidRPr="006E4456" w:rsidRDefault="00805BFE" w:rsidP="0021676E">
      <w:pPr>
        <w:pStyle w:val="aff2"/>
        <w:divId w:val="266810958"/>
      </w:pPr>
    </w:p>
    <w:p w:rsidR="00094ED6" w:rsidRPr="006E4456" w:rsidRDefault="00C33D7D" w:rsidP="0021676E">
      <w:pPr>
        <w:pStyle w:val="2"/>
        <w:divId w:val="266810958"/>
      </w:pPr>
      <w:bookmarkStart w:id="23" w:name="_Toc82976423"/>
      <w:r>
        <w:t>2.</w:t>
      </w:r>
      <w:r w:rsidR="00B46390" w:rsidRPr="006E4456">
        <w:t>3 Лабораторн</w:t>
      </w:r>
      <w:r w:rsidR="005C5AE9">
        <w:t>ые</w:t>
      </w:r>
      <w:r w:rsidR="00B46390" w:rsidRPr="006E4456">
        <w:t xml:space="preserve"> диагности</w:t>
      </w:r>
      <w:r w:rsidR="005C5AE9">
        <w:t>ческие исследования</w:t>
      </w:r>
      <w:bookmarkEnd w:id="23"/>
    </w:p>
    <w:p w:rsidR="00094ED6" w:rsidRPr="00AF31A7" w:rsidRDefault="004C0F4E" w:rsidP="00094ED6">
      <w:pPr>
        <w:pStyle w:val="afff6"/>
        <w:divId w:val="266810958"/>
        <w:rPr>
          <w:b/>
        </w:rPr>
      </w:pPr>
      <w:r w:rsidRPr="006E4456">
        <w:t>При тяжелом течении заболевания р</w:t>
      </w:r>
      <w:r w:rsidR="00094ED6" w:rsidRPr="006E4456">
        <w:t xml:space="preserve">екомендуется </w:t>
      </w:r>
      <w:r w:rsidRPr="006E4456">
        <w:t xml:space="preserve">проведение </w:t>
      </w:r>
      <w:r w:rsidR="00DD04FF" w:rsidRPr="006E4456">
        <w:t xml:space="preserve">общего </w:t>
      </w:r>
      <w:r w:rsidRPr="006E4456">
        <w:rPr>
          <w:rFonts w:cs="Times New Roman"/>
          <w:szCs w:val="24"/>
        </w:rPr>
        <w:t>клинического анализа крови</w:t>
      </w:r>
      <w:r w:rsidR="00C21A71">
        <w:rPr>
          <w:rFonts w:cs="Times New Roman"/>
          <w:szCs w:val="24"/>
        </w:rPr>
        <w:t xml:space="preserve"> </w:t>
      </w:r>
      <w:r w:rsidR="00953410" w:rsidRPr="00AF31A7">
        <w:rPr>
          <w:rFonts w:cs="Times New Roman"/>
          <w:szCs w:val="24"/>
        </w:rPr>
        <w:t xml:space="preserve">с определением лейкоцитарной формулы крови </w:t>
      </w:r>
      <w:r w:rsidR="005720B2" w:rsidRPr="00AF31A7">
        <w:rPr>
          <w:rFonts w:cs="Times New Roman"/>
          <w:szCs w:val="24"/>
        </w:rPr>
        <w:t xml:space="preserve">(показателей лейкоцитограммы) </w:t>
      </w:r>
      <w:r w:rsidR="00094ED6" w:rsidRPr="00AF31A7">
        <w:rPr>
          <w:rFonts w:cs="Times New Roman"/>
        </w:rPr>
        <w:t>[</w:t>
      </w:r>
      <w:r w:rsidR="006E2CDD" w:rsidRPr="00AF31A7">
        <w:rPr>
          <w:rFonts w:cs="Times New Roman"/>
        </w:rPr>
        <w:t>1, 3, 4, 5</w:t>
      </w:r>
      <w:r w:rsidR="00094ED6" w:rsidRPr="00AF31A7">
        <w:rPr>
          <w:rFonts w:cs="Times New Roman"/>
        </w:rPr>
        <w:t>]</w:t>
      </w:r>
      <w:r w:rsidR="00094ED6" w:rsidRPr="00AF31A7">
        <w:t>.</w:t>
      </w:r>
    </w:p>
    <w:p w:rsidR="00094ED6" w:rsidRPr="00AF31A7" w:rsidRDefault="00094ED6" w:rsidP="00094ED6">
      <w:pPr>
        <w:pStyle w:val="aff1"/>
        <w:divId w:val="266810958"/>
      </w:pPr>
      <w:r w:rsidRPr="00AF31A7">
        <w:t xml:space="preserve">Уровень убедительности рекомендаций </w:t>
      </w:r>
      <w:r w:rsidR="00953410" w:rsidRPr="00AF31A7">
        <w:t>С</w:t>
      </w:r>
      <w:r w:rsidRPr="00AF31A7">
        <w:t xml:space="preserve"> (уровень достоверности доказательств – </w:t>
      </w:r>
      <w:r w:rsidR="00953410" w:rsidRPr="00AF31A7">
        <w:t>5</w:t>
      </w:r>
      <w:r w:rsidRPr="00AF31A7">
        <w:t>)</w:t>
      </w:r>
    </w:p>
    <w:p w:rsidR="00094ED6" w:rsidRPr="00AF31A7" w:rsidRDefault="00094ED6" w:rsidP="00094ED6">
      <w:pPr>
        <w:pStyle w:val="aff2"/>
        <w:divId w:val="266810958"/>
      </w:pPr>
      <w:r w:rsidRPr="00AF31A7">
        <w:rPr>
          <w:b/>
        </w:rPr>
        <w:t>Комментарии:</w:t>
      </w:r>
      <w:r w:rsidR="007C25BF" w:rsidRPr="00AF31A7">
        <w:t xml:space="preserve"> при тяжелом течении заболевания отмечается повышение СОЭ, умеренный лейкоцитоз</w:t>
      </w:r>
      <w:r w:rsidR="007F6D36" w:rsidRPr="00AF31A7">
        <w:t>,</w:t>
      </w:r>
      <w:r w:rsidR="00C80009" w:rsidRPr="00AF31A7">
        <w:t xml:space="preserve"> </w:t>
      </w:r>
      <w:r w:rsidR="007F6D36" w:rsidRPr="00AF31A7">
        <w:t>сдвиг формулы влево, повышенное количество эозинофилов, моноцитов</w:t>
      </w:r>
      <w:r w:rsidR="007C25BF" w:rsidRPr="00AF31A7">
        <w:t>.</w:t>
      </w:r>
    </w:p>
    <w:p w:rsidR="0016122B" w:rsidRPr="00AF31A7" w:rsidRDefault="0016122B" w:rsidP="0016122B">
      <w:pPr>
        <w:pStyle w:val="afff6"/>
        <w:spacing w:before="0"/>
        <w:divId w:val="266810958"/>
        <w:rPr>
          <w:b/>
        </w:rPr>
      </w:pPr>
      <w:r w:rsidRPr="00AF31A7">
        <w:t xml:space="preserve">В случае затруднений в диагностике МЭ рекомендуется </w:t>
      </w:r>
      <w:r w:rsidR="00384502" w:rsidRPr="00AF31A7">
        <w:rPr>
          <w:rFonts w:eastAsia="TimesNewRomanPSMT"/>
        </w:rPr>
        <w:t xml:space="preserve">патолого-анатомическое исследование биопсийного (операционного) материала тканей полости рта, </w:t>
      </w:r>
      <w:r w:rsidR="00B408E9" w:rsidRPr="00AF31A7">
        <w:rPr>
          <w:rFonts w:eastAsia="TimesNewRomanPSMT"/>
        </w:rPr>
        <w:t>или</w:t>
      </w:r>
      <w:r w:rsidR="00384502" w:rsidRPr="00AF31A7">
        <w:rPr>
          <w:rFonts w:eastAsia="TimesNewRomanPSMT"/>
        </w:rPr>
        <w:t xml:space="preserve"> патолого-анатомическое исследование биопсийного (операционного) материала тканей полости рта с применением гистобактериоскопических методов, </w:t>
      </w:r>
      <w:r w:rsidR="00B408E9" w:rsidRPr="00AF31A7">
        <w:rPr>
          <w:rFonts w:eastAsia="TimesNewRomanPSMT"/>
        </w:rPr>
        <w:t>или</w:t>
      </w:r>
      <w:r w:rsidR="00384502" w:rsidRPr="00AF31A7">
        <w:rPr>
          <w:rFonts w:eastAsia="TimesNewRomanPSMT"/>
        </w:rPr>
        <w:t xml:space="preserve"> патолого-анатомическое исследование биопсийного (операционного) материала тканей полости рта с применением иммуногистохимически</w:t>
      </w:r>
      <w:r w:rsidR="00384502" w:rsidRPr="00AF31A7">
        <w:rPr>
          <w:rFonts w:eastAsia="TimesNewRomanPSMT"/>
          <w:sz w:val="22"/>
        </w:rPr>
        <w:t>х методов</w:t>
      </w:r>
      <w:r w:rsidR="00384502" w:rsidRPr="00AF31A7">
        <w:t xml:space="preserve"> </w:t>
      </w:r>
      <w:r w:rsidRPr="00AF31A7">
        <w:rPr>
          <w:szCs w:val="32"/>
        </w:rPr>
        <w:t>СОР</w:t>
      </w:r>
      <w:r w:rsidR="008B38B3" w:rsidRPr="00AF31A7">
        <w:rPr>
          <w:szCs w:val="32"/>
        </w:rPr>
        <w:t xml:space="preserve"> </w:t>
      </w:r>
      <w:r w:rsidRPr="00AF31A7">
        <w:t>[</w:t>
      </w:r>
      <w:r w:rsidR="006E2CDD" w:rsidRPr="00AF31A7">
        <w:t>1, 4, 7</w:t>
      </w:r>
      <w:r w:rsidR="00502FFA" w:rsidRPr="00AF31A7">
        <w:t>, 48, 49</w:t>
      </w:r>
      <w:r w:rsidRPr="00AF31A7">
        <w:t>]</w:t>
      </w:r>
      <w:r w:rsidR="000B5995" w:rsidRPr="00AF31A7">
        <w:t>.</w:t>
      </w:r>
    </w:p>
    <w:p w:rsidR="00A2059F" w:rsidRPr="00AF31A7" w:rsidRDefault="00A2059F" w:rsidP="00A2059F">
      <w:pPr>
        <w:pStyle w:val="afff6"/>
        <w:numPr>
          <w:ilvl w:val="0"/>
          <w:numId w:val="0"/>
        </w:numPr>
        <w:spacing w:before="0"/>
        <w:ind w:left="709"/>
        <w:divId w:val="266810958"/>
      </w:pPr>
      <w:r w:rsidRPr="00AF31A7">
        <w:rPr>
          <w:b/>
        </w:rPr>
        <w:t>Показания к проведению</w:t>
      </w:r>
      <w:r w:rsidR="00062623" w:rsidRPr="00AF31A7">
        <w:t xml:space="preserve">: </w:t>
      </w:r>
      <w:r w:rsidR="00A60C7F" w:rsidRPr="00AF31A7">
        <w:rPr>
          <w:bCs/>
        </w:rPr>
        <w:t>обследование с целью установления причин формирования воспаления СОР, исключения</w:t>
      </w:r>
      <w:r w:rsidR="00A72356" w:rsidRPr="00AF31A7">
        <w:t xml:space="preserve"> </w:t>
      </w:r>
      <w:r w:rsidR="00A60C7F" w:rsidRPr="00AF31A7">
        <w:rPr>
          <w:bCs/>
        </w:rPr>
        <w:t>опухолевой патологии и сосудистой мальформации</w:t>
      </w:r>
      <w:r w:rsidR="00DB7DF3" w:rsidRPr="00AF31A7">
        <w:rPr>
          <w:bCs/>
        </w:rPr>
        <w:t>.</w:t>
      </w:r>
    </w:p>
    <w:p w:rsidR="0016122B" w:rsidRPr="00AF31A7" w:rsidRDefault="0016122B" w:rsidP="0016122B">
      <w:pPr>
        <w:pStyle w:val="aff1"/>
        <w:divId w:val="266810958"/>
      </w:pPr>
      <w:r w:rsidRPr="00AF31A7">
        <w:t xml:space="preserve">Уровень убедительности рекомендаций </w:t>
      </w:r>
      <w:r w:rsidR="00A2059F" w:rsidRPr="00AF31A7">
        <w:t>С</w:t>
      </w:r>
      <w:r w:rsidRPr="00AF31A7">
        <w:t xml:space="preserve"> (уровень достоверности доказательств – </w:t>
      </w:r>
      <w:r w:rsidR="00A2059F" w:rsidRPr="00AF31A7">
        <w:t>5</w:t>
      </w:r>
      <w:r w:rsidRPr="00AF31A7">
        <w:t>)</w:t>
      </w:r>
    </w:p>
    <w:p w:rsidR="00057927" w:rsidRPr="006E4456" w:rsidRDefault="006A5A14" w:rsidP="0016122B">
      <w:pPr>
        <w:pStyle w:val="afff6"/>
        <w:numPr>
          <w:ilvl w:val="0"/>
          <w:numId w:val="0"/>
        </w:numPr>
        <w:autoSpaceDE w:val="0"/>
        <w:autoSpaceDN w:val="0"/>
        <w:adjustRightInd w:val="0"/>
        <w:spacing w:before="0"/>
        <w:ind w:left="709"/>
        <w:divId w:val="266810958"/>
        <w:rPr>
          <w:sz w:val="18"/>
          <w:szCs w:val="18"/>
        </w:rPr>
      </w:pPr>
      <w:r w:rsidRPr="00AF31A7">
        <w:rPr>
          <w:rFonts w:cs="Times New Roman"/>
          <w:b/>
        </w:rPr>
        <w:t>Комментарии:</w:t>
      </w:r>
      <w:r w:rsidRPr="00AF31A7">
        <w:rPr>
          <w:rFonts w:cs="Times New Roman"/>
          <w:b/>
          <w:i/>
        </w:rPr>
        <w:t xml:space="preserve"> </w:t>
      </w:r>
      <w:r w:rsidR="00DC5AEA" w:rsidRPr="00AF31A7">
        <w:rPr>
          <w:rFonts w:cs="Times New Roman"/>
          <w:i/>
          <w:iCs/>
          <w:szCs w:val="24"/>
        </w:rPr>
        <w:t xml:space="preserve">при </w:t>
      </w:r>
      <w:r w:rsidR="0075092C" w:rsidRPr="00AF31A7">
        <w:rPr>
          <w:rFonts w:eastAsia="TimesNewRomanPSMT"/>
          <w:i/>
        </w:rPr>
        <w:t>патолого-анатомическом исследовании биопсийного (операционного) материала тканей полости рта</w:t>
      </w:r>
      <w:r w:rsidR="0075092C" w:rsidRPr="00AF31A7">
        <w:rPr>
          <w:rFonts w:cs="Times New Roman"/>
          <w:i/>
          <w:szCs w:val="24"/>
        </w:rPr>
        <w:t xml:space="preserve"> </w:t>
      </w:r>
      <w:r w:rsidR="00247EE7" w:rsidRPr="00AF31A7">
        <w:rPr>
          <w:rFonts w:cs="Times New Roman"/>
          <w:i/>
          <w:szCs w:val="24"/>
        </w:rPr>
        <w:t>в</w:t>
      </w:r>
      <w:r w:rsidR="00C80009" w:rsidRPr="00AF31A7">
        <w:rPr>
          <w:rFonts w:cs="Times New Roman"/>
          <w:i/>
          <w:szCs w:val="24"/>
        </w:rPr>
        <w:t xml:space="preserve"> </w:t>
      </w:r>
      <w:r w:rsidR="00247EE7" w:rsidRPr="00AF31A7">
        <w:rPr>
          <w:rFonts w:cs="Times New Roman"/>
          <w:i/>
          <w:szCs w:val="24"/>
        </w:rPr>
        <w:t>эпителии</w:t>
      </w:r>
      <w:r w:rsidR="00247EE7" w:rsidRPr="00AF31A7">
        <w:rPr>
          <w:i/>
          <w:szCs w:val="24"/>
        </w:rPr>
        <w:t xml:space="preserve"> СОР </w:t>
      </w:r>
      <w:r w:rsidR="00247EE7" w:rsidRPr="00AF31A7">
        <w:rPr>
          <w:rFonts w:cs="Times New Roman"/>
          <w:i/>
          <w:szCs w:val="24"/>
        </w:rPr>
        <w:t>отмечаются спонгиоз</w:t>
      </w:r>
      <w:r w:rsidR="00247EE7" w:rsidRPr="00AF31A7">
        <w:rPr>
          <w:i/>
          <w:szCs w:val="24"/>
        </w:rPr>
        <w:t xml:space="preserve">, </w:t>
      </w:r>
      <w:r w:rsidR="00247EE7" w:rsidRPr="00AF31A7">
        <w:rPr>
          <w:rFonts w:cs="Times New Roman"/>
          <w:i/>
          <w:szCs w:val="24"/>
        </w:rPr>
        <w:t>внутриклеточный</w:t>
      </w:r>
      <w:r w:rsidR="00C80009" w:rsidRPr="00AF31A7">
        <w:rPr>
          <w:rFonts w:cs="Times New Roman"/>
          <w:i/>
          <w:szCs w:val="24"/>
        </w:rPr>
        <w:t xml:space="preserve"> </w:t>
      </w:r>
      <w:r w:rsidR="00247EE7" w:rsidRPr="00AF31A7">
        <w:rPr>
          <w:rFonts w:cs="Times New Roman"/>
          <w:i/>
          <w:szCs w:val="24"/>
        </w:rPr>
        <w:t>отек</w:t>
      </w:r>
      <w:r w:rsidR="00247EE7" w:rsidRPr="00AF31A7">
        <w:rPr>
          <w:i/>
          <w:szCs w:val="24"/>
        </w:rPr>
        <w:t xml:space="preserve">, </w:t>
      </w:r>
      <w:r w:rsidR="00247EE7" w:rsidRPr="00AF31A7">
        <w:rPr>
          <w:rFonts w:cs="Times New Roman"/>
          <w:i/>
          <w:szCs w:val="24"/>
        </w:rPr>
        <w:t>особенно</w:t>
      </w:r>
      <w:r w:rsidR="00C80009" w:rsidRPr="00AF31A7">
        <w:rPr>
          <w:rFonts w:cs="Times New Roman"/>
          <w:i/>
          <w:szCs w:val="24"/>
        </w:rPr>
        <w:t xml:space="preserve"> </w:t>
      </w:r>
      <w:r w:rsidR="00247EE7" w:rsidRPr="00AF31A7">
        <w:rPr>
          <w:rFonts w:cs="Times New Roman"/>
          <w:i/>
          <w:szCs w:val="24"/>
        </w:rPr>
        <w:t>в</w:t>
      </w:r>
      <w:r w:rsidR="00C80009" w:rsidRPr="00AF31A7">
        <w:rPr>
          <w:rFonts w:cs="Times New Roman"/>
          <w:i/>
          <w:szCs w:val="24"/>
        </w:rPr>
        <w:t xml:space="preserve"> </w:t>
      </w:r>
      <w:r w:rsidR="00247EE7" w:rsidRPr="00AF31A7">
        <w:rPr>
          <w:rFonts w:cs="Times New Roman"/>
          <w:i/>
          <w:szCs w:val="24"/>
        </w:rPr>
        <w:t>сосочковом слое</w:t>
      </w:r>
      <w:r w:rsidR="00247EE7" w:rsidRPr="00AF31A7">
        <w:rPr>
          <w:i/>
          <w:szCs w:val="24"/>
        </w:rPr>
        <w:t xml:space="preserve">, </w:t>
      </w:r>
      <w:r w:rsidR="00247EE7" w:rsidRPr="00AF31A7">
        <w:rPr>
          <w:rFonts w:cs="Times New Roman"/>
          <w:i/>
          <w:szCs w:val="24"/>
        </w:rPr>
        <w:t>периваскулярный</w:t>
      </w:r>
      <w:r w:rsidR="00C21A71" w:rsidRPr="00AF31A7">
        <w:rPr>
          <w:rFonts w:cs="Times New Roman"/>
          <w:i/>
          <w:szCs w:val="24"/>
        </w:rPr>
        <w:t xml:space="preserve"> </w:t>
      </w:r>
      <w:r w:rsidR="00247EE7" w:rsidRPr="00AF31A7">
        <w:rPr>
          <w:rFonts w:cs="Times New Roman"/>
          <w:i/>
          <w:szCs w:val="24"/>
        </w:rPr>
        <w:t>отек</w:t>
      </w:r>
      <w:r w:rsidR="00C21A71" w:rsidRPr="00AF31A7">
        <w:rPr>
          <w:rFonts w:cs="Times New Roman"/>
          <w:i/>
          <w:szCs w:val="24"/>
        </w:rPr>
        <w:t xml:space="preserve"> </w:t>
      </w:r>
      <w:r w:rsidR="00247EE7" w:rsidRPr="00AF31A7">
        <w:rPr>
          <w:rFonts w:cs="Times New Roman"/>
          <w:i/>
          <w:szCs w:val="24"/>
        </w:rPr>
        <w:t>и</w:t>
      </w:r>
      <w:r w:rsidR="00C21A71" w:rsidRPr="00AF31A7">
        <w:rPr>
          <w:rFonts w:cs="Times New Roman"/>
          <w:i/>
          <w:szCs w:val="24"/>
        </w:rPr>
        <w:t xml:space="preserve"> </w:t>
      </w:r>
      <w:r w:rsidR="00247EE7" w:rsidRPr="00AF31A7">
        <w:rPr>
          <w:rFonts w:cs="Times New Roman"/>
          <w:i/>
          <w:szCs w:val="24"/>
        </w:rPr>
        <w:t>периваскулярные</w:t>
      </w:r>
      <w:r w:rsidR="00C21A71" w:rsidRPr="00AF31A7">
        <w:rPr>
          <w:rFonts w:cs="Times New Roman"/>
          <w:i/>
          <w:szCs w:val="24"/>
        </w:rPr>
        <w:t xml:space="preserve"> </w:t>
      </w:r>
      <w:r w:rsidR="00247EE7" w:rsidRPr="00AF31A7">
        <w:rPr>
          <w:rFonts w:cs="Times New Roman"/>
          <w:i/>
          <w:szCs w:val="24"/>
        </w:rPr>
        <w:t>инфильтраты</w:t>
      </w:r>
      <w:r w:rsidR="00C21A71" w:rsidRPr="00AF31A7">
        <w:rPr>
          <w:rFonts w:cs="Times New Roman"/>
          <w:i/>
          <w:szCs w:val="24"/>
        </w:rPr>
        <w:t xml:space="preserve"> </w:t>
      </w:r>
      <w:r w:rsidR="00247EE7" w:rsidRPr="00AF31A7">
        <w:rPr>
          <w:rFonts w:cs="Times New Roman"/>
          <w:i/>
          <w:szCs w:val="24"/>
        </w:rPr>
        <w:t>из</w:t>
      </w:r>
      <w:r w:rsidR="00C21A71" w:rsidRPr="00AF31A7">
        <w:rPr>
          <w:rFonts w:cs="Times New Roman"/>
          <w:i/>
          <w:szCs w:val="24"/>
        </w:rPr>
        <w:t xml:space="preserve"> </w:t>
      </w:r>
      <w:r w:rsidR="00247EE7" w:rsidRPr="00AF31A7">
        <w:rPr>
          <w:rFonts w:cs="Times New Roman"/>
          <w:i/>
          <w:szCs w:val="24"/>
        </w:rPr>
        <w:t>лимфоцитов</w:t>
      </w:r>
      <w:r w:rsidR="00C21A71">
        <w:rPr>
          <w:rFonts w:cs="Times New Roman"/>
          <w:i/>
          <w:szCs w:val="24"/>
        </w:rPr>
        <w:t xml:space="preserve"> </w:t>
      </w:r>
      <w:r w:rsidR="00247EE7" w:rsidRPr="006E4456">
        <w:rPr>
          <w:rFonts w:cs="Times New Roman"/>
          <w:i/>
          <w:szCs w:val="24"/>
        </w:rPr>
        <w:t>с</w:t>
      </w:r>
      <w:r w:rsidR="00C21A71">
        <w:rPr>
          <w:rFonts w:cs="Times New Roman"/>
          <w:i/>
          <w:szCs w:val="24"/>
        </w:rPr>
        <w:t xml:space="preserve"> </w:t>
      </w:r>
      <w:r w:rsidR="00247EE7" w:rsidRPr="006E4456">
        <w:rPr>
          <w:rFonts w:cs="Times New Roman"/>
          <w:i/>
          <w:szCs w:val="24"/>
        </w:rPr>
        <w:t>примесью</w:t>
      </w:r>
      <w:r w:rsidR="00C21A71">
        <w:rPr>
          <w:rFonts w:cs="Times New Roman"/>
          <w:i/>
          <w:szCs w:val="24"/>
        </w:rPr>
        <w:t xml:space="preserve"> </w:t>
      </w:r>
      <w:r w:rsidR="00247EE7" w:rsidRPr="006E4456">
        <w:rPr>
          <w:rFonts w:cs="Times New Roman"/>
          <w:i/>
          <w:szCs w:val="24"/>
        </w:rPr>
        <w:t>эозинофилов</w:t>
      </w:r>
      <w:r w:rsidR="00247EE7" w:rsidRPr="006E4456">
        <w:rPr>
          <w:i/>
          <w:szCs w:val="24"/>
        </w:rPr>
        <w:t xml:space="preserve">; </w:t>
      </w:r>
      <w:r w:rsidR="00247EE7" w:rsidRPr="006E4456">
        <w:rPr>
          <w:rFonts w:cs="Times New Roman"/>
          <w:i/>
          <w:szCs w:val="24"/>
        </w:rPr>
        <w:t>подэпителильное</w:t>
      </w:r>
      <w:r w:rsidR="00C80009">
        <w:rPr>
          <w:rFonts w:cs="Times New Roman"/>
          <w:i/>
          <w:szCs w:val="24"/>
        </w:rPr>
        <w:t xml:space="preserve"> </w:t>
      </w:r>
      <w:r w:rsidR="00247EE7" w:rsidRPr="006E4456">
        <w:rPr>
          <w:rFonts w:cs="Times New Roman"/>
          <w:i/>
          <w:szCs w:val="24"/>
        </w:rPr>
        <w:t>расположение</w:t>
      </w:r>
      <w:r w:rsidR="00C80009">
        <w:rPr>
          <w:rFonts w:cs="Times New Roman"/>
          <w:i/>
          <w:szCs w:val="24"/>
        </w:rPr>
        <w:t xml:space="preserve"> </w:t>
      </w:r>
      <w:r w:rsidR="00247EE7" w:rsidRPr="006E4456">
        <w:rPr>
          <w:rFonts w:cs="Times New Roman"/>
          <w:i/>
          <w:szCs w:val="24"/>
        </w:rPr>
        <w:t>пузырей</w:t>
      </w:r>
      <w:r w:rsidR="00247EE7" w:rsidRPr="006E4456">
        <w:rPr>
          <w:i/>
          <w:szCs w:val="24"/>
        </w:rPr>
        <w:t>.</w:t>
      </w:r>
    </w:p>
    <w:p w:rsidR="00824789" w:rsidRPr="00AF31A7" w:rsidRDefault="00824789" w:rsidP="0016122B">
      <w:pPr>
        <w:pStyle w:val="afff6"/>
        <w:spacing w:before="0"/>
        <w:divId w:val="266810958"/>
      </w:pPr>
      <w:r w:rsidRPr="006E4456">
        <w:lastRenderedPageBreak/>
        <w:t xml:space="preserve">В случае </w:t>
      </w:r>
      <w:r w:rsidR="0070692C" w:rsidRPr="006E4456">
        <w:t xml:space="preserve">хронического, резистентного к терапии течения МЭ </w:t>
      </w:r>
      <w:r w:rsidRPr="006E4456">
        <w:t xml:space="preserve">рекомендуется </w:t>
      </w:r>
      <w:r w:rsidR="0070692C" w:rsidRPr="006E4456">
        <w:t>иммунологическое</w:t>
      </w:r>
      <w:r w:rsidRPr="006E4456">
        <w:t xml:space="preserve"> исследование </w:t>
      </w:r>
      <w:r w:rsidRPr="00AF31A7">
        <w:rPr>
          <w:szCs w:val="32"/>
        </w:rPr>
        <w:t>очагов поражения СОР</w:t>
      </w:r>
      <w:r w:rsidRPr="00AF31A7">
        <w:t xml:space="preserve"> [</w:t>
      </w:r>
      <w:r w:rsidR="006E2CDD" w:rsidRPr="00AF31A7">
        <w:t>1, 4, 7</w:t>
      </w:r>
      <w:r w:rsidR="00502FFA" w:rsidRPr="00AF31A7">
        <w:t>, 30-32</w:t>
      </w:r>
      <w:r w:rsidRPr="00AF31A7">
        <w:t>]</w:t>
      </w:r>
      <w:r w:rsidR="000B5995" w:rsidRPr="00AF31A7">
        <w:t>.</w:t>
      </w:r>
    </w:p>
    <w:p w:rsidR="0016122B" w:rsidRPr="006E4456" w:rsidRDefault="0016122B" w:rsidP="0016122B">
      <w:pPr>
        <w:pStyle w:val="1"/>
        <w:numPr>
          <w:ilvl w:val="0"/>
          <w:numId w:val="0"/>
        </w:numPr>
        <w:spacing w:before="0"/>
        <w:ind w:left="709"/>
        <w:divId w:val="266810958"/>
        <w:rPr>
          <w:b/>
        </w:rPr>
      </w:pPr>
      <w:r w:rsidRPr="00AF31A7">
        <w:rPr>
          <w:b/>
        </w:rPr>
        <w:t xml:space="preserve">Уровень убедительности рекомендаций </w:t>
      </w:r>
      <w:r w:rsidR="00B176AD" w:rsidRPr="00AF31A7">
        <w:rPr>
          <w:b/>
        </w:rPr>
        <w:t>С</w:t>
      </w:r>
      <w:r w:rsidRPr="00AF31A7">
        <w:rPr>
          <w:b/>
        </w:rPr>
        <w:t xml:space="preserve"> (уровень достоверности доказательств – </w:t>
      </w:r>
      <w:r w:rsidR="00B176AD" w:rsidRPr="00AF31A7">
        <w:rPr>
          <w:b/>
        </w:rPr>
        <w:t>5</w:t>
      </w:r>
      <w:r w:rsidRPr="00AF31A7">
        <w:rPr>
          <w:b/>
        </w:rPr>
        <w:t>)</w:t>
      </w:r>
    </w:p>
    <w:p w:rsidR="00824789" w:rsidRPr="006E4456" w:rsidRDefault="00824789" w:rsidP="0016122B">
      <w:pPr>
        <w:autoSpaceDE w:val="0"/>
        <w:autoSpaceDN w:val="0"/>
        <w:adjustRightInd w:val="0"/>
        <w:ind w:left="709" w:firstLine="0"/>
        <w:divId w:val="266810958"/>
        <w:rPr>
          <w:rFonts w:cs="Times New Roman"/>
          <w:i/>
        </w:rPr>
      </w:pPr>
      <w:r w:rsidRPr="006E4456">
        <w:rPr>
          <w:rFonts w:cs="Times New Roman"/>
          <w:b/>
          <w:i/>
        </w:rPr>
        <w:t xml:space="preserve">Комментарии: </w:t>
      </w:r>
      <w:r w:rsidRPr="006E4456">
        <w:rPr>
          <w:rFonts w:cs="Times New Roman"/>
          <w:i/>
          <w:iCs/>
          <w:szCs w:val="24"/>
        </w:rPr>
        <w:t xml:space="preserve">при </w:t>
      </w:r>
      <w:r w:rsidR="00C2397C" w:rsidRPr="006E4456">
        <w:rPr>
          <w:i/>
        </w:rPr>
        <w:t>иммунологическо</w:t>
      </w:r>
      <w:r w:rsidRPr="006E4456">
        <w:rPr>
          <w:rFonts w:cs="Times New Roman"/>
          <w:i/>
          <w:iCs/>
          <w:szCs w:val="24"/>
        </w:rPr>
        <w:t xml:space="preserve">м исследовании </w:t>
      </w:r>
      <w:r w:rsidRPr="006E4456">
        <w:rPr>
          <w:rFonts w:eastAsia="Times New Roman" w:cs="Times New Roman"/>
          <w:i/>
          <w:szCs w:val="24"/>
        </w:rPr>
        <w:t>в</w:t>
      </w:r>
      <w:r w:rsidR="00132C47">
        <w:rPr>
          <w:rFonts w:eastAsia="Times New Roman" w:cs="Times New Roman"/>
          <w:i/>
          <w:szCs w:val="24"/>
        </w:rPr>
        <w:t xml:space="preserve"> </w:t>
      </w:r>
      <w:r w:rsidRPr="006E4456">
        <w:rPr>
          <w:rFonts w:eastAsia="Times New Roman" w:cs="Times New Roman"/>
          <w:i/>
          <w:szCs w:val="24"/>
        </w:rPr>
        <w:t>эпителии</w:t>
      </w:r>
      <w:r w:rsidRPr="006E4456">
        <w:rPr>
          <w:rFonts w:eastAsia="Times New Roman"/>
          <w:i/>
          <w:szCs w:val="24"/>
        </w:rPr>
        <w:t xml:space="preserve"> СОР </w:t>
      </w:r>
      <w:r w:rsidRPr="006E4456">
        <w:rPr>
          <w:rFonts w:eastAsia="Times New Roman" w:cs="Times New Roman"/>
          <w:i/>
          <w:szCs w:val="24"/>
        </w:rPr>
        <w:t>отмеча</w:t>
      </w:r>
      <w:r w:rsidR="00C2397C" w:rsidRPr="006E4456">
        <w:rPr>
          <w:rFonts w:eastAsia="Times New Roman" w:cs="Times New Roman"/>
          <w:i/>
          <w:szCs w:val="24"/>
        </w:rPr>
        <w:t>е</w:t>
      </w:r>
      <w:r w:rsidRPr="006E4456">
        <w:rPr>
          <w:rFonts w:eastAsia="Times New Roman" w:cs="Times New Roman"/>
          <w:i/>
          <w:szCs w:val="24"/>
        </w:rPr>
        <w:t xml:space="preserve">тся </w:t>
      </w:r>
      <w:r w:rsidR="00C2397C" w:rsidRPr="006E4456">
        <w:rPr>
          <w:rFonts w:eastAsia="Times New Roman" w:cs="Times New Roman"/>
          <w:i/>
        </w:rPr>
        <w:t xml:space="preserve">массивный апоптоз клеток эпителия, развивающийся под воздействием </w:t>
      </w:r>
      <w:r w:rsidR="00C2397C" w:rsidRPr="006E4456">
        <w:rPr>
          <w:rFonts w:eastAsia="Times New Roman" w:cs="Times New Roman"/>
          <w:i/>
          <w:lang w:val="en-US"/>
        </w:rPr>
        <w:t>CD</w:t>
      </w:r>
      <w:r w:rsidR="00C2397C" w:rsidRPr="006E4456">
        <w:rPr>
          <w:rFonts w:eastAsia="Times New Roman" w:cs="Times New Roman"/>
          <w:i/>
        </w:rPr>
        <w:t xml:space="preserve">8+ Т-клеток-киллеров. Эти </w:t>
      </w:r>
      <w:r w:rsidR="00C2397C" w:rsidRPr="006E4456">
        <w:rPr>
          <w:rFonts w:eastAsia="Times New Roman" w:cs="Times New Roman"/>
          <w:i/>
          <w:lang w:val="en-US"/>
        </w:rPr>
        <w:t>CD</w:t>
      </w:r>
      <w:r w:rsidR="00C2397C" w:rsidRPr="006E4456">
        <w:rPr>
          <w:rFonts w:eastAsia="Times New Roman" w:cs="Times New Roman"/>
          <w:i/>
        </w:rPr>
        <w:t xml:space="preserve">8+ Т-клетки экспрессируют альфа-бета Т-клеточные рецепторы, которые убивают клетки при посредничестве перфорина и гранзима В. Установлено, что эта олигоклональная экспансия </w:t>
      </w:r>
      <w:r w:rsidR="00C2397C" w:rsidRPr="006E4456">
        <w:rPr>
          <w:rFonts w:eastAsia="Times New Roman" w:cs="Times New Roman"/>
          <w:i/>
          <w:lang w:val="en-US"/>
        </w:rPr>
        <w:t>CD</w:t>
      </w:r>
      <w:r w:rsidR="00C2397C" w:rsidRPr="006E4456">
        <w:rPr>
          <w:rFonts w:eastAsia="Times New Roman" w:cs="Times New Roman"/>
          <w:i/>
        </w:rPr>
        <w:t>8+ Т имеет отношение к специфической лекарственной цитотоксичности против эпителиоцитов, связанной с главным комплексом гистосовместимости. В очагах поражения выявляются также важные цитокины, такие как фактор некроза опухоли-альфа (</w:t>
      </w:r>
      <w:r w:rsidR="00C2397C" w:rsidRPr="006E4456">
        <w:rPr>
          <w:rFonts w:eastAsia="Times New Roman" w:cs="Times New Roman"/>
          <w:i/>
          <w:lang w:val="en-US"/>
        </w:rPr>
        <w:t>TNF</w:t>
      </w:r>
      <w:r w:rsidR="00C2397C" w:rsidRPr="006E4456">
        <w:rPr>
          <w:rFonts w:eastAsia="Times New Roman" w:cs="Times New Roman"/>
          <w:i/>
        </w:rPr>
        <w:t>-</w:t>
      </w:r>
      <w:r w:rsidR="00004BF1" w:rsidRPr="006E4456">
        <w:rPr>
          <w:rFonts w:eastAsia="Times New Roman" w:cs="Times New Roman"/>
          <w:i/>
        </w:rPr>
        <w:t>α</w:t>
      </w:r>
      <w:r w:rsidR="00C2397C" w:rsidRPr="006E4456">
        <w:rPr>
          <w:rFonts w:eastAsia="Times New Roman" w:cs="Times New Roman"/>
          <w:i/>
        </w:rPr>
        <w:t xml:space="preserve">), интерлейкин-6 и </w:t>
      </w:r>
      <w:r w:rsidR="00C2397C" w:rsidRPr="006E4456">
        <w:rPr>
          <w:rFonts w:eastAsia="Times New Roman" w:cs="Times New Roman"/>
          <w:i/>
          <w:lang w:val="en-US"/>
        </w:rPr>
        <w:t>Fas</w:t>
      </w:r>
      <w:r w:rsidR="00C2397C" w:rsidRPr="006E4456">
        <w:rPr>
          <w:rFonts w:eastAsia="Times New Roman" w:cs="Times New Roman"/>
          <w:i/>
        </w:rPr>
        <w:t>-лиганд. В поздних стадиях в зоне воспаления преобладают моноциты.</w:t>
      </w:r>
    </w:p>
    <w:p w:rsidR="00060BE7" w:rsidRPr="0088523D" w:rsidRDefault="00060BE7" w:rsidP="00060BE7">
      <w:pPr>
        <w:pStyle w:val="afff6"/>
        <w:spacing w:before="0"/>
        <w:divId w:val="266810958"/>
      </w:pPr>
      <w:r w:rsidRPr="006E4456">
        <w:rPr>
          <w:rFonts w:cs="Times New Roman"/>
          <w:szCs w:val="24"/>
        </w:rPr>
        <w:t xml:space="preserve">Рекомендуется проведение </w:t>
      </w:r>
      <w:r w:rsidR="00185788" w:rsidRPr="006E4456">
        <w:rPr>
          <w:rFonts w:cs="Times New Roman"/>
        </w:rPr>
        <w:t>бактериологического</w:t>
      </w:r>
      <w:r w:rsidR="00C80009">
        <w:rPr>
          <w:rFonts w:cs="Times New Roman"/>
        </w:rPr>
        <w:t xml:space="preserve"> </w:t>
      </w:r>
      <w:r w:rsidR="00185788" w:rsidRPr="006E4456">
        <w:rPr>
          <w:rFonts w:cs="Times New Roman"/>
          <w:iCs/>
          <w:szCs w:val="24"/>
        </w:rPr>
        <w:t xml:space="preserve">(посев) </w:t>
      </w:r>
      <w:r w:rsidRPr="006E4456">
        <w:rPr>
          <w:rFonts w:cs="Times New Roman"/>
          <w:iCs/>
          <w:szCs w:val="24"/>
        </w:rPr>
        <w:t>исследования</w:t>
      </w:r>
      <w:r w:rsidR="00C80009">
        <w:rPr>
          <w:rFonts w:cs="Times New Roman"/>
          <w:iCs/>
          <w:szCs w:val="24"/>
        </w:rPr>
        <w:t xml:space="preserve"> </w:t>
      </w:r>
      <w:r w:rsidRPr="006E4456">
        <w:rPr>
          <w:szCs w:val="32"/>
        </w:rPr>
        <w:t xml:space="preserve">очагов поражения СОР </w:t>
      </w:r>
      <w:r w:rsidR="008C5329" w:rsidRPr="006E4456">
        <w:rPr>
          <w:szCs w:val="32"/>
        </w:rPr>
        <w:t>для установлени</w:t>
      </w:r>
      <w:r w:rsidR="00E57FAE">
        <w:rPr>
          <w:szCs w:val="32"/>
        </w:rPr>
        <w:t>я</w:t>
      </w:r>
      <w:r w:rsidR="008C5329" w:rsidRPr="006E4456">
        <w:rPr>
          <w:szCs w:val="32"/>
        </w:rPr>
        <w:t xml:space="preserve"> этиологии МЭ (наличие в анамнезе рецидивирующего герпеса, исключении инфекции, вызываемой </w:t>
      </w:r>
      <w:r w:rsidR="008C5329" w:rsidRPr="006E4456">
        <w:rPr>
          <w:rFonts w:cs="Times New Roman"/>
          <w:iCs/>
          <w:lang w:val="en-US"/>
        </w:rPr>
        <w:t>Mycoplasma</w:t>
      </w:r>
      <w:r w:rsidR="0075092C">
        <w:rPr>
          <w:rFonts w:cs="Times New Roman"/>
          <w:iCs/>
        </w:rPr>
        <w:t xml:space="preserve"> </w:t>
      </w:r>
      <w:r w:rsidR="008C5329" w:rsidRPr="0088523D">
        <w:rPr>
          <w:rFonts w:cs="Times New Roman"/>
          <w:iCs/>
          <w:lang w:val="en-US"/>
        </w:rPr>
        <w:t>pneumoniae</w:t>
      </w:r>
      <w:r w:rsidR="008C5329" w:rsidRPr="0088523D">
        <w:rPr>
          <w:szCs w:val="32"/>
        </w:rPr>
        <w:t xml:space="preserve">, </w:t>
      </w:r>
      <w:r w:rsidRPr="0088523D">
        <w:rPr>
          <w:szCs w:val="32"/>
        </w:rPr>
        <w:t>при наличии резистентных к терапии форм МЭ СОР; для исключения присоединения грибковой или анаэробной инфекции (фузоспирохетоза); для мониторинга микробиоценоза ПР при кортикостероидной терапии МЭ СОР.</w:t>
      </w:r>
      <w:r w:rsidR="00C80009" w:rsidRPr="0088523D">
        <w:rPr>
          <w:szCs w:val="32"/>
        </w:rPr>
        <w:t xml:space="preserve"> </w:t>
      </w:r>
      <w:r w:rsidR="00E6725E" w:rsidRPr="0088523D">
        <w:rPr>
          <w:rFonts w:cs="Times New Roman"/>
        </w:rPr>
        <w:t xml:space="preserve">Дисбиоз обусловлен также </w:t>
      </w:r>
      <w:r w:rsidR="00E6725E" w:rsidRPr="0088523D">
        <w:rPr>
          <w:rFonts w:cs="Times New Roman"/>
          <w:iCs/>
          <w:lang w:val="en-US"/>
        </w:rPr>
        <w:t>Staphylococcus</w:t>
      </w:r>
      <w:r w:rsidR="0088523D" w:rsidRPr="0088523D">
        <w:rPr>
          <w:rFonts w:cs="Times New Roman"/>
          <w:iCs/>
        </w:rPr>
        <w:t xml:space="preserve"> </w:t>
      </w:r>
      <w:r w:rsidR="00E6725E" w:rsidRPr="0088523D">
        <w:rPr>
          <w:rFonts w:cs="Times New Roman"/>
          <w:iCs/>
          <w:lang w:val="en-US"/>
        </w:rPr>
        <w:t>aureus</w:t>
      </w:r>
      <w:r w:rsidR="0088523D" w:rsidRPr="0088523D">
        <w:rPr>
          <w:rFonts w:cs="Times New Roman"/>
          <w:iCs/>
        </w:rPr>
        <w:t xml:space="preserve"> </w:t>
      </w:r>
      <w:r w:rsidR="00E6725E" w:rsidRPr="0088523D">
        <w:rPr>
          <w:rFonts w:cs="Times New Roman"/>
        </w:rPr>
        <w:t xml:space="preserve">и </w:t>
      </w:r>
      <w:r w:rsidR="00E6725E" w:rsidRPr="0088523D">
        <w:rPr>
          <w:rFonts w:cs="Times New Roman"/>
          <w:iCs/>
          <w:lang w:val="en-US"/>
        </w:rPr>
        <w:t>Pseudomonas</w:t>
      </w:r>
      <w:r w:rsidR="0088523D" w:rsidRPr="0088523D">
        <w:rPr>
          <w:rFonts w:cs="Times New Roman"/>
          <w:iCs/>
        </w:rPr>
        <w:t xml:space="preserve"> </w:t>
      </w:r>
      <w:r w:rsidR="00E6725E" w:rsidRPr="0088523D">
        <w:rPr>
          <w:rFonts w:cs="Times New Roman"/>
          <w:iCs/>
          <w:lang w:val="en-US"/>
        </w:rPr>
        <w:t>aeruginosa</w:t>
      </w:r>
      <w:r w:rsidR="00C80009" w:rsidRPr="0088523D">
        <w:rPr>
          <w:rFonts w:cs="Times New Roman"/>
          <w:iCs/>
        </w:rPr>
        <w:t xml:space="preserve"> </w:t>
      </w:r>
      <w:r w:rsidRPr="0088523D">
        <w:t>[</w:t>
      </w:r>
      <w:r w:rsidR="00A6695B" w:rsidRPr="0088523D">
        <w:t>1, 4,</w:t>
      </w:r>
      <w:r w:rsidR="00B24604" w:rsidRPr="0088523D">
        <w:t xml:space="preserve"> </w:t>
      </w:r>
      <w:r w:rsidR="00A6695B" w:rsidRPr="0088523D">
        <w:t>7</w:t>
      </w:r>
      <w:r w:rsidRPr="0088523D">
        <w:t>]</w:t>
      </w:r>
      <w:r w:rsidR="000B5995" w:rsidRPr="0088523D">
        <w:rPr>
          <w:rFonts w:cs="Times New Roman"/>
          <w:iCs/>
        </w:rPr>
        <w:t>.</w:t>
      </w:r>
    </w:p>
    <w:p w:rsidR="00B176AD" w:rsidRPr="0088523D" w:rsidRDefault="00B176AD" w:rsidP="00B176AD">
      <w:pPr>
        <w:pStyle w:val="afff6"/>
        <w:numPr>
          <w:ilvl w:val="0"/>
          <w:numId w:val="0"/>
        </w:numPr>
        <w:spacing w:before="0"/>
        <w:ind w:left="709"/>
        <w:divId w:val="266810958"/>
      </w:pPr>
      <w:r w:rsidRPr="0088523D">
        <w:rPr>
          <w:b/>
        </w:rPr>
        <w:t>Показания к проведению</w:t>
      </w:r>
      <w:r w:rsidR="0075092C" w:rsidRPr="0088523D">
        <w:rPr>
          <w:b/>
        </w:rPr>
        <w:t xml:space="preserve">: </w:t>
      </w:r>
      <w:r w:rsidR="0075092C" w:rsidRPr="0088523D">
        <w:rPr>
          <w:szCs w:val="32"/>
        </w:rPr>
        <w:t>установлени</w:t>
      </w:r>
      <w:r w:rsidR="00B408E9" w:rsidRPr="0088523D">
        <w:rPr>
          <w:szCs w:val="32"/>
        </w:rPr>
        <w:t>е</w:t>
      </w:r>
      <w:r w:rsidR="0075092C" w:rsidRPr="0088523D">
        <w:rPr>
          <w:szCs w:val="32"/>
        </w:rPr>
        <w:t xml:space="preserve"> этиологии МЭ, для исключения присоединения грибковой или анаэробной инфекции, </w:t>
      </w:r>
      <w:r w:rsidR="00221C3F" w:rsidRPr="0088523D">
        <w:rPr>
          <w:szCs w:val="32"/>
        </w:rPr>
        <w:t xml:space="preserve">при наличии устойчивой к терапии МЭ, </w:t>
      </w:r>
      <w:r w:rsidR="00C811D2" w:rsidRPr="0088523D">
        <w:rPr>
          <w:szCs w:val="32"/>
        </w:rPr>
        <w:t xml:space="preserve">осложнений </w:t>
      </w:r>
      <w:r w:rsidR="00221C3F" w:rsidRPr="0088523D">
        <w:rPr>
          <w:szCs w:val="32"/>
        </w:rPr>
        <w:t xml:space="preserve">консервативной </w:t>
      </w:r>
      <w:r w:rsidR="00C811D2" w:rsidRPr="0088523D">
        <w:rPr>
          <w:szCs w:val="32"/>
        </w:rPr>
        <w:t>терапии.</w:t>
      </w:r>
    </w:p>
    <w:p w:rsidR="00060BE7" w:rsidRPr="0088523D" w:rsidRDefault="00060BE7" w:rsidP="00060BE7">
      <w:pPr>
        <w:pStyle w:val="1"/>
        <w:numPr>
          <w:ilvl w:val="0"/>
          <w:numId w:val="0"/>
        </w:numPr>
        <w:spacing w:before="0"/>
        <w:ind w:left="709"/>
        <w:divId w:val="266810958"/>
        <w:rPr>
          <w:b/>
        </w:rPr>
      </w:pPr>
      <w:r w:rsidRPr="0088523D">
        <w:rPr>
          <w:b/>
        </w:rPr>
        <w:t xml:space="preserve">Уровень убедительности рекомендаций </w:t>
      </w:r>
      <w:r w:rsidR="00B176AD" w:rsidRPr="0088523D">
        <w:rPr>
          <w:b/>
        </w:rPr>
        <w:t>С</w:t>
      </w:r>
      <w:r w:rsidRPr="0088523D">
        <w:rPr>
          <w:b/>
        </w:rPr>
        <w:t xml:space="preserve"> (уровень достоверности доказательств – </w:t>
      </w:r>
      <w:r w:rsidR="00B176AD" w:rsidRPr="0088523D">
        <w:rPr>
          <w:b/>
        </w:rPr>
        <w:t>5</w:t>
      </w:r>
      <w:r w:rsidRPr="0088523D">
        <w:rPr>
          <w:b/>
        </w:rPr>
        <w:t>)</w:t>
      </w:r>
    </w:p>
    <w:p w:rsidR="00060BE7" w:rsidRPr="0088523D" w:rsidRDefault="00060BE7" w:rsidP="00060BE7">
      <w:pPr>
        <w:autoSpaceDE w:val="0"/>
        <w:autoSpaceDN w:val="0"/>
        <w:adjustRightInd w:val="0"/>
        <w:ind w:left="709" w:firstLine="0"/>
        <w:divId w:val="266810958"/>
        <w:rPr>
          <w:rFonts w:cs="Times New Roman"/>
          <w:i/>
        </w:rPr>
      </w:pPr>
      <w:r w:rsidRPr="0088523D">
        <w:rPr>
          <w:rFonts w:cs="Times New Roman"/>
          <w:b/>
          <w:i/>
        </w:rPr>
        <w:t xml:space="preserve">Комментарии: </w:t>
      </w:r>
      <w:r w:rsidR="00955B6D" w:rsidRPr="0088523D">
        <w:rPr>
          <w:rFonts w:eastAsia="Times New Roman" w:cs="Times New Roman"/>
          <w:i/>
        </w:rPr>
        <w:t xml:space="preserve">при подозрении на инфекционную этиологию заболевания </w:t>
      </w:r>
      <w:r w:rsidR="00185788" w:rsidRPr="0088523D">
        <w:rPr>
          <w:rFonts w:eastAsia="Times New Roman" w:cs="Times New Roman"/>
          <w:i/>
        </w:rPr>
        <w:t xml:space="preserve">прибегают к бактериологическому исследованию патологического материала с </w:t>
      </w:r>
      <w:r w:rsidR="00955B6D" w:rsidRPr="0088523D">
        <w:rPr>
          <w:rFonts w:eastAsia="Times New Roman" w:cs="Times New Roman"/>
          <w:i/>
        </w:rPr>
        <w:t>очагов поражения.</w:t>
      </w:r>
    </w:p>
    <w:p w:rsidR="00C56F66" w:rsidRPr="0088523D" w:rsidRDefault="00C56F66" w:rsidP="00C56F66">
      <w:pPr>
        <w:pStyle w:val="afff6"/>
        <w:numPr>
          <w:ilvl w:val="0"/>
          <w:numId w:val="0"/>
        </w:numPr>
        <w:spacing w:before="0"/>
        <w:ind w:left="709"/>
        <w:divId w:val="266810958"/>
      </w:pPr>
    </w:p>
    <w:p w:rsidR="00C56F66" w:rsidRPr="006E4456" w:rsidRDefault="00C33D7D" w:rsidP="00C56F66">
      <w:pPr>
        <w:pStyle w:val="2"/>
        <w:divId w:val="266810958"/>
      </w:pPr>
      <w:r>
        <w:t>2.</w:t>
      </w:r>
      <w:r w:rsidR="00C56F66" w:rsidRPr="0088523D">
        <w:t>4 Инструментальные диагностические исследования</w:t>
      </w:r>
    </w:p>
    <w:p w:rsidR="00F31570" w:rsidRPr="0088523D" w:rsidRDefault="00F31570" w:rsidP="0088523D">
      <w:pPr>
        <w:pStyle w:val="afff6"/>
        <w:spacing w:before="0"/>
        <w:ind w:hanging="567"/>
        <w:divId w:val="266810958"/>
        <w:rPr>
          <w:szCs w:val="24"/>
        </w:rPr>
      </w:pPr>
      <w:r w:rsidRPr="0088523D">
        <w:rPr>
          <w:rFonts w:cs="Times New Roman"/>
          <w:szCs w:val="24"/>
        </w:rPr>
        <w:t xml:space="preserve">Рекомендуется проведение </w:t>
      </w:r>
      <w:r w:rsidR="00B176AD" w:rsidRPr="0088523D">
        <w:rPr>
          <w:szCs w:val="24"/>
        </w:rPr>
        <w:t xml:space="preserve">люминесцентной и транслюминесцентной </w:t>
      </w:r>
      <w:r w:rsidRPr="0088523D">
        <w:rPr>
          <w:rFonts w:cs="Times New Roman"/>
          <w:iCs/>
          <w:szCs w:val="24"/>
        </w:rPr>
        <w:t>стоматоскопии (простой и расширенной</w:t>
      </w:r>
      <w:r w:rsidRPr="0088523D">
        <w:rPr>
          <w:rFonts w:cs="Times New Roman"/>
          <w:szCs w:val="24"/>
        </w:rPr>
        <w:t>, т.е. сочетанной с прижизненным окрашиванием СОР ядерными красителями), позволяющей при 8</w:t>
      </w:r>
      <w:r w:rsidR="00E60D29" w:rsidRPr="0088523D">
        <w:rPr>
          <w:b/>
        </w:rPr>
        <w:t>–</w:t>
      </w:r>
      <w:r w:rsidRPr="0088523D">
        <w:rPr>
          <w:rFonts w:cs="Times New Roman"/>
          <w:szCs w:val="24"/>
        </w:rPr>
        <w:t xml:space="preserve">10-ти кратном </w:t>
      </w:r>
      <w:r w:rsidRPr="0088523D">
        <w:rPr>
          <w:rFonts w:cs="Times New Roman"/>
          <w:szCs w:val="24"/>
        </w:rPr>
        <w:lastRenderedPageBreak/>
        <w:t xml:space="preserve">увеличении получить представление об истинных размерах очага поражения, состоянии перифокальных тканей, степени кумуляции красителя поврежденными клетками, </w:t>
      </w:r>
      <w:r w:rsidR="00B237CB" w:rsidRPr="0088523D">
        <w:rPr>
          <w:rFonts w:cs="Times New Roman"/>
          <w:szCs w:val="24"/>
        </w:rPr>
        <w:t xml:space="preserve">при необходимости – уточнить место предполагаемой биопсии, </w:t>
      </w:r>
      <w:r w:rsidRPr="0088523D">
        <w:rPr>
          <w:rFonts w:cs="Times New Roman"/>
          <w:szCs w:val="24"/>
        </w:rPr>
        <w:t xml:space="preserve">а также </w:t>
      </w:r>
      <w:r w:rsidR="00D84B51" w:rsidRPr="0088523D">
        <w:rPr>
          <w:rFonts w:cs="Times New Roman"/>
          <w:szCs w:val="24"/>
        </w:rPr>
        <w:t xml:space="preserve">осуществить </w:t>
      </w:r>
      <w:r w:rsidRPr="0088523D">
        <w:rPr>
          <w:rFonts w:cs="Times New Roman"/>
          <w:szCs w:val="24"/>
        </w:rPr>
        <w:t>динамическ</w:t>
      </w:r>
      <w:r w:rsidR="00D84B51" w:rsidRPr="0088523D">
        <w:rPr>
          <w:rFonts w:cs="Times New Roman"/>
          <w:szCs w:val="24"/>
        </w:rPr>
        <w:t>ий</w:t>
      </w:r>
      <w:r w:rsidRPr="0088523D">
        <w:rPr>
          <w:rFonts w:cs="Times New Roman"/>
          <w:szCs w:val="24"/>
        </w:rPr>
        <w:t xml:space="preserve"> мониторинг состояния СОР в процессе лечения</w:t>
      </w:r>
      <w:r w:rsidR="005F7E07" w:rsidRPr="0088523D">
        <w:rPr>
          <w:rFonts w:cs="Times New Roman"/>
          <w:szCs w:val="24"/>
        </w:rPr>
        <w:t xml:space="preserve">. </w:t>
      </w:r>
      <w:r w:rsidR="005F7E07" w:rsidRPr="0088523D">
        <w:rPr>
          <w:szCs w:val="24"/>
        </w:rPr>
        <w:t xml:space="preserve">Одной из перспективных технологий является флуоресцентная стоматоскопия, обладающая диагностическими возможностями визуализации изменений СОР на доклиническом этапе </w:t>
      </w:r>
      <w:r w:rsidRPr="0088523D">
        <w:rPr>
          <w:szCs w:val="24"/>
        </w:rPr>
        <w:t>[</w:t>
      </w:r>
      <w:r w:rsidR="000F3233" w:rsidRPr="0088523D">
        <w:rPr>
          <w:szCs w:val="24"/>
        </w:rPr>
        <w:t>50</w:t>
      </w:r>
      <w:r w:rsidRPr="0088523D">
        <w:rPr>
          <w:szCs w:val="24"/>
        </w:rPr>
        <w:t>]</w:t>
      </w:r>
      <w:r w:rsidR="00283D88" w:rsidRPr="0088523D">
        <w:rPr>
          <w:szCs w:val="24"/>
        </w:rPr>
        <w:t>.</w:t>
      </w:r>
    </w:p>
    <w:p w:rsidR="00B176AD" w:rsidRPr="0088523D" w:rsidRDefault="00B176AD" w:rsidP="000A222E">
      <w:pPr>
        <w:pStyle w:val="Default"/>
        <w:spacing w:line="360" w:lineRule="auto"/>
        <w:ind w:left="709"/>
        <w:jc w:val="both"/>
        <w:divId w:val="266810958"/>
      </w:pPr>
      <w:r w:rsidRPr="0088523D">
        <w:rPr>
          <w:b/>
        </w:rPr>
        <w:t>Показания к проведению</w:t>
      </w:r>
      <w:r w:rsidR="00C91728" w:rsidRPr="0088523D">
        <w:rPr>
          <w:b/>
        </w:rPr>
        <w:t>:</w:t>
      </w:r>
      <w:r w:rsidR="005F7E07" w:rsidRPr="0088523D">
        <w:t xml:space="preserve"> онкоскрининг </w:t>
      </w:r>
      <w:r w:rsidR="000A222E" w:rsidRPr="0088523D">
        <w:t xml:space="preserve">с </w:t>
      </w:r>
      <w:r w:rsidR="005F7E07" w:rsidRPr="0088523D">
        <w:t>использова</w:t>
      </w:r>
      <w:r w:rsidR="000A222E" w:rsidRPr="0088523D">
        <w:t>нием</w:t>
      </w:r>
      <w:r w:rsidR="005F7E07" w:rsidRPr="0088523D">
        <w:t xml:space="preserve"> аутофлуоресцентн</w:t>
      </w:r>
      <w:r w:rsidR="000A222E" w:rsidRPr="0088523D">
        <w:t>ой</w:t>
      </w:r>
      <w:r w:rsidR="005F7E07" w:rsidRPr="0088523D">
        <w:t xml:space="preserve"> стоматоскопи</w:t>
      </w:r>
      <w:r w:rsidR="000A222E" w:rsidRPr="0088523D">
        <w:t>и</w:t>
      </w:r>
      <w:r w:rsidR="005F7E07" w:rsidRPr="0088523D">
        <w:t xml:space="preserve"> с помощью отечественного аппарата АФС, ведени</w:t>
      </w:r>
      <w:r w:rsidR="000A222E" w:rsidRPr="0088523D">
        <w:t>е</w:t>
      </w:r>
      <w:r w:rsidR="005F7E07" w:rsidRPr="0088523D">
        <w:t xml:space="preserve"> фотопротокола пациента с целью мониторинга проводимого лечения</w:t>
      </w:r>
      <w:r w:rsidR="000A222E" w:rsidRPr="0088523D">
        <w:t>.</w:t>
      </w:r>
    </w:p>
    <w:p w:rsidR="00F31570" w:rsidRPr="0088523D" w:rsidRDefault="00F31570" w:rsidP="005F7E07">
      <w:pPr>
        <w:pStyle w:val="1"/>
        <w:numPr>
          <w:ilvl w:val="0"/>
          <w:numId w:val="0"/>
        </w:numPr>
        <w:spacing w:before="0"/>
        <w:ind w:left="709"/>
        <w:divId w:val="266810958"/>
        <w:rPr>
          <w:b/>
        </w:rPr>
      </w:pPr>
      <w:r w:rsidRPr="0088523D">
        <w:rPr>
          <w:b/>
          <w:szCs w:val="24"/>
        </w:rPr>
        <w:t>Уровень</w:t>
      </w:r>
      <w:r w:rsidRPr="0088523D">
        <w:rPr>
          <w:b/>
        </w:rPr>
        <w:t xml:space="preserve"> убедительности рекомендаций </w:t>
      </w:r>
      <w:r w:rsidR="00B176AD" w:rsidRPr="0088523D">
        <w:rPr>
          <w:b/>
        </w:rPr>
        <w:t>С</w:t>
      </w:r>
      <w:r w:rsidRPr="0088523D">
        <w:rPr>
          <w:b/>
        </w:rPr>
        <w:t xml:space="preserve"> (уровень достоверности доказательств – </w:t>
      </w:r>
      <w:r w:rsidR="00B176AD" w:rsidRPr="0088523D">
        <w:rPr>
          <w:b/>
        </w:rPr>
        <w:t>5</w:t>
      </w:r>
      <w:r w:rsidRPr="0088523D">
        <w:rPr>
          <w:b/>
        </w:rPr>
        <w:t>)</w:t>
      </w:r>
    </w:p>
    <w:p w:rsidR="00F31570" w:rsidRPr="0088523D" w:rsidRDefault="00F31570" w:rsidP="000A222E">
      <w:pPr>
        <w:autoSpaceDE w:val="0"/>
        <w:autoSpaceDN w:val="0"/>
        <w:adjustRightInd w:val="0"/>
        <w:ind w:left="709" w:firstLine="0"/>
        <w:divId w:val="266810958"/>
        <w:rPr>
          <w:rFonts w:cs="Times New Roman"/>
          <w:i/>
          <w:szCs w:val="24"/>
        </w:rPr>
      </w:pPr>
      <w:r w:rsidRPr="0088523D">
        <w:rPr>
          <w:rFonts w:cs="Times New Roman"/>
          <w:b/>
        </w:rPr>
        <w:t>Комментарии:</w:t>
      </w:r>
      <w:r w:rsidRPr="0088523D">
        <w:rPr>
          <w:rFonts w:cs="Times New Roman"/>
          <w:b/>
          <w:i/>
        </w:rPr>
        <w:t xml:space="preserve"> </w:t>
      </w:r>
      <w:r w:rsidR="00576FDF" w:rsidRPr="0088523D">
        <w:rPr>
          <w:rFonts w:cs="Times New Roman"/>
          <w:i/>
          <w:iCs/>
          <w:szCs w:val="24"/>
        </w:rPr>
        <w:t xml:space="preserve">простая и расширенная </w:t>
      </w:r>
      <w:r w:rsidR="00B176AD" w:rsidRPr="0088523D">
        <w:rPr>
          <w:szCs w:val="24"/>
        </w:rPr>
        <w:t>люминесцентная</w:t>
      </w:r>
      <w:r w:rsidR="00B176AD" w:rsidRPr="0088523D">
        <w:rPr>
          <w:i/>
          <w:iCs/>
          <w:szCs w:val="24"/>
        </w:rPr>
        <w:t xml:space="preserve"> </w:t>
      </w:r>
      <w:r w:rsidR="00576FDF" w:rsidRPr="0088523D">
        <w:rPr>
          <w:rFonts w:cs="Times New Roman"/>
          <w:i/>
          <w:iCs/>
          <w:szCs w:val="24"/>
        </w:rPr>
        <w:t>стоматоскопия</w:t>
      </w:r>
      <w:r w:rsidR="008B38B3" w:rsidRPr="0088523D">
        <w:rPr>
          <w:rFonts w:cs="Times New Roman"/>
          <w:i/>
          <w:iCs/>
          <w:szCs w:val="24"/>
        </w:rPr>
        <w:t xml:space="preserve"> </w:t>
      </w:r>
      <w:r w:rsidR="00576FDF" w:rsidRPr="0088523D">
        <w:rPr>
          <w:rFonts w:cs="Times New Roman"/>
          <w:i/>
          <w:szCs w:val="24"/>
        </w:rPr>
        <w:t>позволяет установить клинический диагноз с элементами микроскопической характеристики патологических изменений эпителиального покрова слизистой оболочки рта.</w:t>
      </w:r>
      <w:r w:rsidR="000A222E" w:rsidRPr="0088523D">
        <w:rPr>
          <w:sz w:val="23"/>
          <w:szCs w:val="23"/>
        </w:rPr>
        <w:t xml:space="preserve"> </w:t>
      </w:r>
      <w:r w:rsidR="000A222E" w:rsidRPr="0088523D">
        <w:rPr>
          <w:i/>
          <w:szCs w:val="24"/>
        </w:rPr>
        <w:t>Флуоресцентная стоматоскопия – современная технология с высокой степенью чувствительности (98%), специфичности (75%), прогностичности отрицательного (96,15%) и положительного результатов (100%).</w:t>
      </w:r>
    </w:p>
    <w:p w:rsidR="00B237CB" w:rsidRPr="0088523D" w:rsidRDefault="00B237CB" w:rsidP="00B176AD">
      <w:pPr>
        <w:pStyle w:val="afff6"/>
        <w:spacing w:before="0"/>
        <w:ind w:hanging="567"/>
        <w:divId w:val="266810958"/>
        <w:rPr>
          <w:rFonts w:cs="Times New Roman"/>
          <w:szCs w:val="24"/>
        </w:rPr>
      </w:pPr>
      <w:r w:rsidRPr="0088523D">
        <w:rPr>
          <w:rFonts w:cs="Times New Roman"/>
          <w:szCs w:val="24"/>
        </w:rPr>
        <w:t xml:space="preserve">Рекомендуется проведение </w:t>
      </w:r>
      <w:r w:rsidRPr="0088523D">
        <w:rPr>
          <w:rFonts w:cs="Times New Roman"/>
          <w:iCs/>
          <w:szCs w:val="24"/>
        </w:rPr>
        <w:t>электрометрического исследования</w:t>
      </w:r>
      <w:r w:rsidR="008B38B3" w:rsidRPr="0088523D">
        <w:rPr>
          <w:rFonts w:cs="Times New Roman"/>
          <w:iCs/>
          <w:szCs w:val="24"/>
        </w:rPr>
        <w:t xml:space="preserve"> </w:t>
      </w:r>
      <w:r w:rsidRPr="0088523D">
        <w:rPr>
          <w:rFonts w:cs="Times New Roman"/>
          <w:szCs w:val="24"/>
        </w:rPr>
        <w:t xml:space="preserve">для оценки разницы потенциалов между </w:t>
      </w:r>
      <w:r w:rsidR="00E60D29" w:rsidRPr="0088523D">
        <w:rPr>
          <w:rFonts w:cs="Times New Roman"/>
          <w:szCs w:val="24"/>
        </w:rPr>
        <w:t>металлами зубных протезов, пломб</w:t>
      </w:r>
      <w:r w:rsidRPr="0088523D">
        <w:rPr>
          <w:rFonts w:cs="Times New Roman"/>
          <w:szCs w:val="24"/>
        </w:rPr>
        <w:t xml:space="preserve"> и </w:t>
      </w:r>
      <w:r w:rsidR="00E60D29" w:rsidRPr="0088523D">
        <w:rPr>
          <w:rFonts w:cs="Times New Roman"/>
          <w:szCs w:val="24"/>
        </w:rPr>
        <w:t>слизистой оболочкой</w:t>
      </w:r>
      <w:r w:rsidR="00B176AD" w:rsidRPr="0088523D">
        <w:rPr>
          <w:rFonts w:cs="Times New Roman"/>
          <w:szCs w:val="24"/>
        </w:rPr>
        <w:t xml:space="preserve"> </w:t>
      </w:r>
      <w:r w:rsidR="00E60D29" w:rsidRPr="0088523D">
        <w:rPr>
          <w:rFonts w:cs="Times New Roman"/>
          <w:szCs w:val="24"/>
        </w:rPr>
        <w:t xml:space="preserve">в условиях полости рта </w:t>
      </w:r>
      <w:r w:rsidRPr="0088523D">
        <w:rPr>
          <w:rFonts w:cs="Times New Roman"/>
          <w:szCs w:val="24"/>
        </w:rPr>
        <w:t>[</w:t>
      </w:r>
      <w:r w:rsidR="004D3467" w:rsidRPr="0088523D">
        <w:rPr>
          <w:rFonts w:cs="Times New Roman"/>
          <w:szCs w:val="24"/>
        </w:rPr>
        <w:t>2, 8</w:t>
      </w:r>
      <w:r w:rsidRPr="0088523D">
        <w:rPr>
          <w:rFonts w:cs="Times New Roman"/>
          <w:szCs w:val="24"/>
        </w:rPr>
        <w:t>]</w:t>
      </w:r>
      <w:r w:rsidR="00E60D29" w:rsidRPr="0088523D">
        <w:rPr>
          <w:rFonts w:cs="Times New Roman"/>
          <w:szCs w:val="24"/>
        </w:rPr>
        <w:t>.</w:t>
      </w:r>
    </w:p>
    <w:p w:rsidR="00B176AD" w:rsidRDefault="00B176AD" w:rsidP="00B176AD">
      <w:pPr>
        <w:pStyle w:val="afff6"/>
        <w:numPr>
          <w:ilvl w:val="0"/>
          <w:numId w:val="0"/>
        </w:numPr>
        <w:spacing w:before="0"/>
        <w:ind w:left="709"/>
        <w:divId w:val="266810958"/>
        <w:rPr>
          <w:rFonts w:cs="Times New Roman"/>
          <w:szCs w:val="24"/>
        </w:rPr>
      </w:pPr>
      <w:r w:rsidRPr="0088523D">
        <w:rPr>
          <w:rFonts w:cs="Times New Roman"/>
          <w:szCs w:val="24"/>
        </w:rPr>
        <w:t xml:space="preserve">Показания к проведению: </w:t>
      </w:r>
      <w:r w:rsidRPr="0088523D">
        <w:rPr>
          <w:szCs w:val="32"/>
        </w:rPr>
        <w:t>наличие разнородных металлов в полости рта.</w:t>
      </w:r>
    </w:p>
    <w:p w:rsidR="00B176AD" w:rsidRPr="006E4456" w:rsidRDefault="00B176AD" w:rsidP="00B176AD">
      <w:pPr>
        <w:pStyle w:val="afff6"/>
        <w:numPr>
          <w:ilvl w:val="0"/>
          <w:numId w:val="0"/>
        </w:numPr>
        <w:spacing w:before="0"/>
        <w:divId w:val="266810958"/>
        <w:rPr>
          <w:rFonts w:cs="Times New Roman"/>
          <w:szCs w:val="24"/>
        </w:rPr>
      </w:pPr>
    </w:p>
    <w:p w:rsidR="00B237CB" w:rsidRPr="0088523D" w:rsidRDefault="00B237CB" w:rsidP="00B237CB">
      <w:pPr>
        <w:pStyle w:val="afff8"/>
        <w:divId w:val="266810958"/>
        <w:rPr>
          <w:color w:val="000000"/>
          <w:szCs w:val="32"/>
        </w:rPr>
      </w:pPr>
      <w:r w:rsidRPr="0088523D">
        <w:rPr>
          <w:szCs w:val="32"/>
        </w:rPr>
        <w:t xml:space="preserve">Уровень убедительности рекомендаций С (уровень достоверности доказательств – </w:t>
      </w:r>
      <w:r w:rsidR="00791136" w:rsidRPr="0088523D">
        <w:rPr>
          <w:szCs w:val="32"/>
        </w:rPr>
        <w:t>5</w:t>
      </w:r>
      <w:r w:rsidRPr="0088523D">
        <w:rPr>
          <w:szCs w:val="32"/>
        </w:rPr>
        <w:t>)</w:t>
      </w:r>
    </w:p>
    <w:p w:rsidR="00824789" w:rsidRPr="0088523D" w:rsidRDefault="00B237CB" w:rsidP="00DC5AEA">
      <w:pPr>
        <w:autoSpaceDE w:val="0"/>
        <w:autoSpaceDN w:val="0"/>
        <w:adjustRightInd w:val="0"/>
        <w:ind w:left="709" w:firstLine="0"/>
        <w:divId w:val="266810958"/>
        <w:rPr>
          <w:rFonts w:cs="Times New Roman"/>
          <w:i/>
        </w:rPr>
      </w:pPr>
      <w:r w:rsidRPr="0088523D">
        <w:rPr>
          <w:rFonts w:cs="Times New Roman"/>
          <w:b/>
          <w:i/>
        </w:rPr>
        <w:t xml:space="preserve">Комментарии: </w:t>
      </w:r>
      <w:r w:rsidR="00E60D29" w:rsidRPr="0088523D">
        <w:rPr>
          <w:i/>
        </w:rPr>
        <w:t>Величина электропотенциалов в полости рта, где нет металлических включений, равняется 2</w:t>
      </w:r>
      <w:r w:rsidR="00E60D29" w:rsidRPr="0088523D">
        <w:rPr>
          <w:b/>
        </w:rPr>
        <w:t>–</w:t>
      </w:r>
      <w:r w:rsidR="00E60D29" w:rsidRPr="0088523D">
        <w:rPr>
          <w:i/>
        </w:rPr>
        <w:t>5 мкВ; при наличии золота 20</w:t>
      </w:r>
      <w:r w:rsidR="00E60D29" w:rsidRPr="0088523D">
        <w:rPr>
          <w:b/>
        </w:rPr>
        <w:t>–</w:t>
      </w:r>
      <w:r w:rsidR="00E60D29" w:rsidRPr="0088523D">
        <w:rPr>
          <w:i/>
        </w:rPr>
        <w:t>50 мкВ; нержавеющей стали 20</w:t>
      </w:r>
      <w:r w:rsidR="00F96D61" w:rsidRPr="0088523D">
        <w:rPr>
          <w:b/>
        </w:rPr>
        <w:t>–</w:t>
      </w:r>
      <w:r w:rsidR="00E60D29" w:rsidRPr="0088523D">
        <w:rPr>
          <w:i/>
        </w:rPr>
        <w:t xml:space="preserve">120 мкВ; золота </w:t>
      </w:r>
      <w:r w:rsidR="00F96D61" w:rsidRPr="0088523D">
        <w:rPr>
          <w:b/>
        </w:rPr>
        <w:t>–</w:t>
      </w:r>
      <w:r w:rsidR="00E60D29" w:rsidRPr="0088523D">
        <w:rPr>
          <w:i/>
        </w:rPr>
        <w:t xml:space="preserve"> стали </w:t>
      </w:r>
      <w:r w:rsidR="00F96D61" w:rsidRPr="0088523D">
        <w:rPr>
          <w:b/>
        </w:rPr>
        <w:t>–</w:t>
      </w:r>
      <w:r w:rsidR="00E60D29" w:rsidRPr="0088523D">
        <w:rPr>
          <w:i/>
        </w:rPr>
        <w:t xml:space="preserve"> амальгамы 500 мкВ.</w:t>
      </w:r>
    </w:p>
    <w:p w:rsidR="00EA2B9A" w:rsidRPr="0088523D" w:rsidRDefault="00EA2B9A" w:rsidP="0021676E">
      <w:pPr>
        <w:pStyle w:val="2"/>
        <w:divId w:val="266810958"/>
      </w:pPr>
      <w:bookmarkStart w:id="24" w:name="_Toc82976424"/>
    </w:p>
    <w:p w:rsidR="00B46390" w:rsidRPr="006E4456" w:rsidRDefault="00C33D7D" w:rsidP="0021676E">
      <w:pPr>
        <w:pStyle w:val="2"/>
        <w:divId w:val="266810958"/>
      </w:pPr>
      <w:r>
        <w:t>2.</w:t>
      </w:r>
      <w:r w:rsidR="00EA2B9A" w:rsidRPr="0088523D">
        <w:t>5</w:t>
      </w:r>
      <w:r w:rsidR="00B46390" w:rsidRPr="0088523D">
        <w:t xml:space="preserve"> Ин</w:t>
      </w:r>
      <w:r w:rsidR="00EA2B9A" w:rsidRPr="0088523D">
        <w:t>ые</w:t>
      </w:r>
      <w:r w:rsidR="00B46390" w:rsidRPr="0088523D">
        <w:t xml:space="preserve"> </w:t>
      </w:r>
      <w:bookmarkEnd w:id="24"/>
      <w:r w:rsidR="00EA2B9A" w:rsidRPr="0088523D">
        <w:t>диагностические исследования</w:t>
      </w:r>
    </w:p>
    <w:p w:rsidR="00094ED6" w:rsidRPr="0088523D" w:rsidRDefault="00094ED6" w:rsidP="00094ED6">
      <w:pPr>
        <w:pStyle w:val="afff6"/>
        <w:rPr>
          <w:b/>
        </w:rPr>
      </w:pPr>
      <w:bookmarkStart w:id="25" w:name="__RefHeading___doc_3"/>
      <w:r w:rsidRPr="006E4456">
        <w:t>Рекоменду</w:t>
      </w:r>
      <w:r w:rsidR="00717126" w:rsidRPr="006E4456">
        <w:t>ю</w:t>
      </w:r>
      <w:r w:rsidRPr="006E4456">
        <w:t xml:space="preserve">тся </w:t>
      </w:r>
      <w:r w:rsidR="008414C0" w:rsidRPr="006E4456">
        <w:t>консультации врача-офтальмолога (при поражении слизистых оболочек глаза), врача-отоларинголога (при поражении слизистых оболочек носа)</w:t>
      </w:r>
      <w:r w:rsidR="008A53CA" w:rsidRPr="006E4456">
        <w:t xml:space="preserve">, </w:t>
      </w:r>
      <w:r w:rsidR="008A53CA" w:rsidRPr="006E4456">
        <w:lastRenderedPageBreak/>
        <w:t>врача</w:t>
      </w:r>
      <w:r w:rsidR="008A53CA" w:rsidRPr="0088523D">
        <w:t>-аллерголога-иммунолога</w:t>
      </w:r>
      <w:r w:rsidR="003329E8" w:rsidRPr="0088523D">
        <w:t xml:space="preserve"> </w:t>
      </w:r>
      <w:r w:rsidR="00B7378A" w:rsidRPr="0088523D">
        <w:t>(</w:t>
      </w:r>
      <w:r w:rsidR="006A76C2" w:rsidRPr="0088523D">
        <w:t>при хроническом, резистентном к терапии течении МЭ</w:t>
      </w:r>
      <w:r w:rsidR="00B7378A" w:rsidRPr="0088523D">
        <w:t>)</w:t>
      </w:r>
      <w:r w:rsidR="00C65C8E" w:rsidRPr="0088523D">
        <w:t xml:space="preserve">, </w:t>
      </w:r>
      <w:r w:rsidR="00C65C8E" w:rsidRPr="0088523D">
        <w:rPr>
          <w:szCs w:val="24"/>
        </w:rPr>
        <w:t xml:space="preserve">врача-инфекциониста, врача-дерматовенеролога </w:t>
      </w:r>
      <w:r w:rsidR="008414C0" w:rsidRPr="0088523D">
        <w:t xml:space="preserve">с целью коррекции </w:t>
      </w:r>
      <w:r w:rsidR="006A76C2" w:rsidRPr="0088523D">
        <w:t>лечения</w:t>
      </w:r>
      <w:r w:rsidR="00C65C8E" w:rsidRPr="0088523D">
        <w:t xml:space="preserve"> </w:t>
      </w:r>
      <w:r w:rsidRPr="0088523D">
        <w:rPr>
          <w:rFonts w:cs="Times New Roman"/>
        </w:rPr>
        <w:t>[</w:t>
      </w:r>
      <w:r w:rsidR="00AF708F" w:rsidRPr="0088523D">
        <w:rPr>
          <w:rFonts w:cs="Times New Roman"/>
        </w:rPr>
        <w:t>1, 3, 4</w:t>
      </w:r>
      <w:r w:rsidRPr="0088523D">
        <w:rPr>
          <w:rFonts w:cs="Times New Roman"/>
        </w:rPr>
        <w:t>]</w:t>
      </w:r>
      <w:r w:rsidRPr="0088523D">
        <w:t>.</w:t>
      </w:r>
    </w:p>
    <w:p w:rsidR="00C65C8E" w:rsidRPr="0088523D" w:rsidRDefault="00C65C8E" w:rsidP="00C65C8E">
      <w:pPr>
        <w:pStyle w:val="afff6"/>
        <w:numPr>
          <w:ilvl w:val="0"/>
          <w:numId w:val="0"/>
        </w:numPr>
        <w:ind w:left="709"/>
        <w:rPr>
          <w:b/>
        </w:rPr>
      </w:pPr>
      <w:r w:rsidRPr="0088523D">
        <w:t>Показания к проведению консультаций: наличие сочетанной патологии: поражение ЛОР органов, кожи, вирус ассоциированной МЭ, токсико-аллергической формы заболевания.</w:t>
      </w:r>
    </w:p>
    <w:p w:rsidR="00094ED6" w:rsidRPr="0088523D" w:rsidRDefault="00094ED6" w:rsidP="00094ED6">
      <w:pPr>
        <w:pStyle w:val="aff1"/>
      </w:pPr>
      <w:r w:rsidRPr="0088523D">
        <w:t xml:space="preserve">Уровень убедительности рекомендаций </w:t>
      </w:r>
      <w:r w:rsidR="00E42836" w:rsidRPr="0088523D">
        <w:t>С</w:t>
      </w:r>
      <w:r w:rsidRPr="0088523D">
        <w:t xml:space="preserve"> (уровень достоверности доказательств – </w:t>
      </w:r>
      <w:r w:rsidR="00E42836" w:rsidRPr="0088523D">
        <w:t>5</w:t>
      </w:r>
      <w:r w:rsidRPr="0088523D">
        <w:t>)</w:t>
      </w:r>
    </w:p>
    <w:p w:rsidR="00094ED6" w:rsidRPr="0088523D" w:rsidRDefault="00094ED6" w:rsidP="00094ED6">
      <w:pPr>
        <w:pStyle w:val="aff2"/>
      </w:pPr>
      <w:r w:rsidRPr="0088523D">
        <w:rPr>
          <w:b/>
          <w:i w:val="0"/>
        </w:rPr>
        <w:t>Комментарии:</w:t>
      </w:r>
      <w:r w:rsidR="00031F41" w:rsidRPr="0088523D">
        <w:rPr>
          <w:b/>
        </w:rPr>
        <w:t xml:space="preserve"> </w:t>
      </w:r>
      <w:r w:rsidR="00AE7B7E" w:rsidRPr="0088523D">
        <w:t xml:space="preserve">необходима консультация врача-инфекциониста при наличии </w:t>
      </w:r>
      <w:r w:rsidR="00E42836" w:rsidRPr="0088523D">
        <w:t>вирус ассоциированной инфекции</w:t>
      </w:r>
      <w:r w:rsidR="00AE7B7E" w:rsidRPr="0088523D">
        <w:t>, врача-акушера-гинеколога при заболевании у беременных</w:t>
      </w:r>
      <w:r w:rsidR="00E42836" w:rsidRPr="0088523D">
        <w:t>, врача-дерматовенеролога при поражении кожи</w:t>
      </w:r>
      <w:r w:rsidR="00AE7B7E" w:rsidRPr="0088523D">
        <w:t xml:space="preserve">. </w:t>
      </w:r>
    </w:p>
    <w:p w:rsidR="00A479B3" w:rsidRPr="00E42836" w:rsidRDefault="00A479B3" w:rsidP="00A479B3">
      <w:pPr>
        <w:pStyle w:val="afff6"/>
        <w:rPr>
          <w:b/>
        </w:rPr>
      </w:pPr>
      <w:r w:rsidRPr="0088523D">
        <w:t xml:space="preserve">Рекомендуются </w:t>
      </w:r>
      <w:r w:rsidRPr="0088523D">
        <w:rPr>
          <w:rFonts w:cs="Times New Roman"/>
          <w:szCs w:val="24"/>
        </w:rPr>
        <w:t>для выявления сенсибилизации к лекарственным и химическим веществам, стоматологическим конструкционным</w:t>
      </w:r>
      <w:r w:rsidRPr="006E4456">
        <w:rPr>
          <w:rFonts w:cs="Times New Roman"/>
          <w:szCs w:val="24"/>
        </w:rPr>
        <w:t xml:space="preserve"> / реставрационным материалам, средствам ГПР, пищевым продуктам, бактериальным аллергенам и т.д. проведение </w:t>
      </w:r>
      <w:r w:rsidRPr="006E4456">
        <w:rPr>
          <w:rFonts w:cs="Times New Roman"/>
          <w:iCs/>
          <w:szCs w:val="24"/>
        </w:rPr>
        <w:t>кожных проб (эпимукозных тестов)</w:t>
      </w:r>
      <w:r w:rsidRPr="006E4456">
        <w:rPr>
          <w:rFonts w:cs="Times New Roman"/>
          <w:szCs w:val="24"/>
        </w:rPr>
        <w:t xml:space="preserve"> с интерпретацией полученных результатов врачом-аллергологом / врачом-иммунологом</w:t>
      </w:r>
      <w:r w:rsidRPr="006E4456">
        <w:rPr>
          <w:rFonts w:cs="Times New Roman"/>
        </w:rPr>
        <w:t xml:space="preserve"> [</w:t>
      </w:r>
      <w:r w:rsidR="00642E68" w:rsidRPr="006E4456">
        <w:rPr>
          <w:rFonts w:cs="Times New Roman"/>
        </w:rPr>
        <w:t>1, 3, 4</w:t>
      </w:r>
      <w:r w:rsidRPr="006E4456">
        <w:rPr>
          <w:rFonts w:cs="Times New Roman"/>
        </w:rPr>
        <w:t>]</w:t>
      </w:r>
      <w:r w:rsidRPr="006E4456">
        <w:t>.</w:t>
      </w:r>
    </w:p>
    <w:p w:rsidR="00E42836" w:rsidRPr="0088523D" w:rsidRDefault="00E42836" w:rsidP="00E42836">
      <w:pPr>
        <w:pStyle w:val="afff6"/>
        <w:numPr>
          <w:ilvl w:val="0"/>
          <w:numId w:val="0"/>
        </w:numPr>
        <w:ind w:left="709"/>
        <w:rPr>
          <w:b/>
        </w:rPr>
      </w:pPr>
      <w:r w:rsidRPr="0088523D">
        <w:rPr>
          <w:szCs w:val="32"/>
        </w:rPr>
        <w:t>Показания к проведению: токсико-аллергическая форма МЭ для последующего проведения специфической десенсибилизации организма.</w:t>
      </w:r>
    </w:p>
    <w:p w:rsidR="00A479B3" w:rsidRPr="0088523D" w:rsidRDefault="00A479B3" w:rsidP="00A479B3">
      <w:pPr>
        <w:pStyle w:val="aff1"/>
      </w:pPr>
      <w:r w:rsidRPr="0088523D">
        <w:t xml:space="preserve">Уровень убедительности рекомендаций </w:t>
      </w:r>
      <w:r w:rsidR="00E42836" w:rsidRPr="0088523D">
        <w:t>С</w:t>
      </w:r>
      <w:r w:rsidRPr="0088523D">
        <w:t xml:space="preserve"> (уровень достоверности доказательств – </w:t>
      </w:r>
      <w:r w:rsidR="00E42836" w:rsidRPr="0088523D">
        <w:t>5</w:t>
      </w:r>
      <w:r w:rsidRPr="0088523D">
        <w:t>)</w:t>
      </w:r>
    </w:p>
    <w:p w:rsidR="00A479B3" w:rsidRPr="0088523D" w:rsidRDefault="00A479B3" w:rsidP="00A479B3">
      <w:pPr>
        <w:pStyle w:val="aff2"/>
      </w:pPr>
      <w:r w:rsidRPr="0088523D">
        <w:rPr>
          <w:b/>
          <w:i w:val="0"/>
        </w:rPr>
        <w:t>Комментарии:</w:t>
      </w:r>
      <w:r w:rsidRPr="0088523D">
        <w:rPr>
          <w:b/>
        </w:rPr>
        <w:t xml:space="preserve"> </w:t>
      </w:r>
      <w:r w:rsidRPr="0088523D">
        <w:rPr>
          <w:szCs w:val="32"/>
        </w:rPr>
        <w:t>чувствительность метода – 68%</w:t>
      </w:r>
      <w:r w:rsidRPr="0088523D">
        <w:t xml:space="preserve">. </w:t>
      </w:r>
    </w:p>
    <w:p w:rsidR="00024C6E" w:rsidRPr="00927B25" w:rsidRDefault="00024C6E" w:rsidP="00024C6E">
      <w:pPr>
        <w:pStyle w:val="afff6"/>
        <w:rPr>
          <w:b/>
        </w:rPr>
      </w:pPr>
      <w:r w:rsidRPr="0088523D">
        <w:t xml:space="preserve">Рекомендуются </w:t>
      </w:r>
      <w:r w:rsidRPr="0088523D">
        <w:rPr>
          <w:rFonts w:cs="Times New Roman"/>
          <w:szCs w:val="24"/>
        </w:rPr>
        <w:t xml:space="preserve">проведение </w:t>
      </w:r>
      <w:r w:rsidRPr="0088523D">
        <w:rPr>
          <w:rFonts w:cs="Times New Roman"/>
          <w:iCs/>
          <w:szCs w:val="24"/>
        </w:rPr>
        <w:t>дополнительных лабораторных методов исследования</w:t>
      </w:r>
      <w:r w:rsidRPr="0088523D">
        <w:rPr>
          <w:rFonts w:cs="Times New Roman"/>
          <w:szCs w:val="24"/>
        </w:rPr>
        <w:t xml:space="preserve"> пациента (</w:t>
      </w:r>
      <w:r w:rsidR="00927B25" w:rsidRPr="0088523D">
        <w:t xml:space="preserve">общий </w:t>
      </w:r>
      <w:r w:rsidR="00927B25" w:rsidRPr="0088523D">
        <w:rPr>
          <w:rFonts w:cs="Times New Roman"/>
          <w:szCs w:val="24"/>
        </w:rPr>
        <w:t xml:space="preserve">клинический анализ крови с определением лейкоцитарной формулы крови (показателей лейкоцитограммы) </w:t>
      </w:r>
      <w:r w:rsidRPr="0088523D">
        <w:rPr>
          <w:rFonts w:cs="Times New Roman"/>
          <w:szCs w:val="24"/>
        </w:rPr>
        <w:t xml:space="preserve">и биохимический анализы крови, </w:t>
      </w:r>
      <w:r w:rsidR="00117ECB" w:rsidRPr="0088523D">
        <w:rPr>
          <w:rFonts w:cs="Times New Roman"/>
          <w:szCs w:val="24"/>
        </w:rPr>
        <w:t xml:space="preserve">мочи, </w:t>
      </w:r>
      <w:r w:rsidRPr="0088523D">
        <w:rPr>
          <w:rFonts w:cs="Times New Roman"/>
          <w:szCs w:val="24"/>
        </w:rPr>
        <w:t xml:space="preserve">с определением </w:t>
      </w:r>
      <w:r w:rsidR="00117ECB" w:rsidRPr="0088523D">
        <w:t>уровня общего белка, глюкозы, мочевины, аланин-аминотрансферазы, аспартат-аминотрансферазы, бикарбонатов</w:t>
      </w:r>
      <w:r w:rsidRPr="0088523D">
        <w:rPr>
          <w:rFonts w:cs="Times New Roman"/>
          <w:szCs w:val="24"/>
        </w:rPr>
        <w:t>) с последующей интерпретацией результатов врачами соответствующего</w:t>
      </w:r>
      <w:r w:rsidRPr="006E4456">
        <w:rPr>
          <w:rFonts w:cs="Times New Roman"/>
          <w:szCs w:val="24"/>
        </w:rPr>
        <w:t xml:space="preserve"> профиля </w:t>
      </w:r>
      <w:r w:rsidRPr="006E4456">
        <w:rPr>
          <w:rFonts w:cs="Times New Roman"/>
        </w:rPr>
        <w:t>[</w:t>
      </w:r>
      <w:r w:rsidR="00642E68" w:rsidRPr="006E4456">
        <w:rPr>
          <w:rFonts w:cs="Times New Roman"/>
        </w:rPr>
        <w:t>1, 3, 4</w:t>
      </w:r>
      <w:r w:rsidR="000F3233">
        <w:rPr>
          <w:rFonts w:cs="Times New Roman"/>
        </w:rPr>
        <w:t>, 51</w:t>
      </w:r>
      <w:r w:rsidRPr="006E4456">
        <w:rPr>
          <w:rFonts w:cs="Times New Roman"/>
        </w:rPr>
        <w:t>]</w:t>
      </w:r>
      <w:r w:rsidRPr="006E4456">
        <w:t>.</w:t>
      </w:r>
    </w:p>
    <w:p w:rsidR="00927B25" w:rsidRPr="006E4456" w:rsidRDefault="00927B25" w:rsidP="00927B25">
      <w:pPr>
        <w:pStyle w:val="afff6"/>
        <w:numPr>
          <w:ilvl w:val="0"/>
          <w:numId w:val="0"/>
        </w:numPr>
        <w:ind w:left="709"/>
        <w:rPr>
          <w:b/>
        </w:rPr>
      </w:pPr>
      <w:r w:rsidRPr="00AF31A7">
        <w:t>Показания к проведению</w:t>
      </w:r>
      <w:r w:rsidR="00953D7C" w:rsidRPr="00AF31A7">
        <w:t>:</w:t>
      </w:r>
      <w:r w:rsidR="009F7632" w:rsidRPr="00AF31A7">
        <w:t xml:space="preserve"> </w:t>
      </w:r>
      <w:r w:rsidR="00AF31A7" w:rsidRPr="00AF31A7">
        <w:t xml:space="preserve">при </w:t>
      </w:r>
      <w:r w:rsidR="009F7632" w:rsidRPr="00AF31A7">
        <w:t>наличи</w:t>
      </w:r>
      <w:r w:rsidR="00AF31A7" w:rsidRPr="00AF31A7">
        <w:t>и</w:t>
      </w:r>
      <w:r w:rsidR="009F7632" w:rsidRPr="00AF31A7">
        <w:t xml:space="preserve"> сочетанной патологии ЛОР органов, кожи, вирус ассоциированной МЭ, токсико-аллергической формы заболевания</w:t>
      </w:r>
      <w:r w:rsidR="00AF31A7" w:rsidRPr="00AF31A7">
        <w:t xml:space="preserve"> как диагностические, дифференциально-диагностические и мониторинговые тесты с целью коррекции лечения</w:t>
      </w:r>
      <w:r w:rsidR="009F7632" w:rsidRPr="00AF31A7">
        <w:t>.</w:t>
      </w:r>
    </w:p>
    <w:p w:rsidR="00024C6E" w:rsidRPr="006E4456" w:rsidRDefault="00024C6E" w:rsidP="00024C6E">
      <w:pPr>
        <w:pStyle w:val="aff1"/>
      </w:pPr>
      <w:r w:rsidRPr="006E4456">
        <w:lastRenderedPageBreak/>
        <w:t xml:space="preserve">Уровень убедительности </w:t>
      </w:r>
      <w:r w:rsidRPr="002C58A8">
        <w:t xml:space="preserve">рекомендаций </w:t>
      </w:r>
      <w:r w:rsidR="00927B25" w:rsidRPr="002C58A8">
        <w:t>С</w:t>
      </w:r>
      <w:r w:rsidRPr="002C58A8">
        <w:t xml:space="preserve"> (уровень достоверности доказательств – </w:t>
      </w:r>
      <w:r w:rsidR="00927B25" w:rsidRPr="002C58A8">
        <w:t>5</w:t>
      </w:r>
      <w:r w:rsidRPr="002C58A8">
        <w:t>)</w:t>
      </w:r>
    </w:p>
    <w:p w:rsidR="00EC1005" w:rsidRPr="0088523D" w:rsidRDefault="00024C6E" w:rsidP="00024C6E">
      <w:pPr>
        <w:pStyle w:val="aff2"/>
        <w:rPr>
          <w:rFonts w:eastAsia="Times New Roman"/>
        </w:rPr>
      </w:pPr>
      <w:r w:rsidRPr="006E4456">
        <w:rPr>
          <w:b/>
        </w:rPr>
        <w:t xml:space="preserve">Комментарии: </w:t>
      </w:r>
      <w:r w:rsidR="00EC1005" w:rsidRPr="006E4456">
        <w:rPr>
          <w:rFonts w:eastAsia="Times New Roman"/>
          <w:iCs/>
          <w:spacing w:val="-8"/>
        </w:rPr>
        <w:t xml:space="preserve">в зависимости от тяжести </w:t>
      </w:r>
      <w:r w:rsidR="00EC1005" w:rsidRPr="006E4456">
        <w:rPr>
          <w:rFonts w:eastAsia="Times New Roman"/>
          <w:iCs/>
          <w:spacing w:val="-5"/>
        </w:rPr>
        <w:t xml:space="preserve">симптомов заболевания увеличиваются показатели </w:t>
      </w:r>
      <w:r w:rsidR="00EC1005" w:rsidRPr="006E4456">
        <w:t xml:space="preserve">мочевины, глюкозы, </w:t>
      </w:r>
      <w:r w:rsidR="00A314B7" w:rsidRPr="006E4456">
        <w:rPr>
          <w:rFonts w:eastAsia="Times New Roman"/>
        </w:rPr>
        <w:t>общего белка,</w:t>
      </w:r>
      <w:r w:rsidR="007B5241">
        <w:rPr>
          <w:rFonts w:eastAsia="Times New Roman"/>
        </w:rPr>
        <w:t xml:space="preserve"> </w:t>
      </w:r>
      <w:r w:rsidR="00EC1005" w:rsidRPr="006E4456">
        <w:t>снижается у</w:t>
      </w:r>
      <w:r w:rsidR="00EC1005" w:rsidRPr="006E4456">
        <w:rPr>
          <w:rFonts w:eastAsia="Times New Roman"/>
        </w:rPr>
        <w:t xml:space="preserve">ровень сывороточных </w:t>
      </w:r>
      <w:r w:rsidR="00EC1005" w:rsidRPr="0088523D">
        <w:rPr>
          <w:rFonts w:eastAsia="Times New Roman"/>
        </w:rPr>
        <w:t>бикарбонатов.</w:t>
      </w:r>
    </w:p>
    <w:p w:rsidR="00927B25" w:rsidRPr="0088523D" w:rsidRDefault="00927B25" w:rsidP="006E726E">
      <w:pPr>
        <w:pStyle w:val="aff2"/>
        <w:numPr>
          <w:ilvl w:val="0"/>
          <w:numId w:val="43"/>
        </w:numPr>
        <w:tabs>
          <w:tab w:val="left" w:pos="709"/>
        </w:tabs>
        <w:ind w:left="709" w:hanging="567"/>
        <w:rPr>
          <w:i w:val="0"/>
        </w:rPr>
      </w:pPr>
      <w:r w:rsidRPr="0088523D">
        <w:rPr>
          <w:i w:val="0"/>
        </w:rPr>
        <w:t>Рекомендуются</w:t>
      </w:r>
      <w:r w:rsidRPr="0088523D">
        <w:t xml:space="preserve"> </w:t>
      </w:r>
      <w:r w:rsidRPr="0088523D">
        <w:rPr>
          <w:i w:val="0"/>
        </w:rPr>
        <w:t xml:space="preserve">постановка окончательного стоматологического / клинического диагноза и оформление его обоснования в </w:t>
      </w:r>
      <w:r w:rsidR="00BF26D8">
        <w:rPr>
          <w:i w:val="0"/>
        </w:rPr>
        <w:t>медицинской</w:t>
      </w:r>
      <w:r w:rsidRPr="0088523D">
        <w:rPr>
          <w:i w:val="0"/>
        </w:rPr>
        <w:t xml:space="preserve"> карте </w:t>
      </w:r>
      <w:r w:rsidR="00D7021D" w:rsidRPr="0088523D">
        <w:rPr>
          <w:i w:val="0"/>
        </w:rPr>
        <w:t>[1-6, 8].</w:t>
      </w:r>
    </w:p>
    <w:p w:rsidR="00927B25" w:rsidRPr="0088523D" w:rsidRDefault="00927B25" w:rsidP="00927B25">
      <w:pPr>
        <w:pStyle w:val="afff8"/>
        <w:tabs>
          <w:tab w:val="left" w:pos="709"/>
        </w:tabs>
        <w:ind w:left="720"/>
      </w:pPr>
      <w:r w:rsidRPr="0088523D">
        <w:t>Уровень убедительности рекомендаций С (уровень достоверности доказательств – 5)</w:t>
      </w:r>
    </w:p>
    <w:p w:rsidR="00927B25" w:rsidRPr="0088523D" w:rsidRDefault="00927B25" w:rsidP="00927B25">
      <w:pPr>
        <w:pStyle w:val="afff8"/>
        <w:tabs>
          <w:tab w:val="left" w:pos="709"/>
        </w:tabs>
        <w:ind w:left="720"/>
        <w:rPr>
          <w:b w:val="0"/>
          <w:i/>
        </w:rPr>
      </w:pPr>
      <w:r w:rsidRPr="0088523D">
        <w:t xml:space="preserve">Комментарии: </w:t>
      </w:r>
      <w:r w:rsidRPr="0088523D">
        <w:rPr>
          <w:b w:val="0"/>
          <w:i/>
        </w:rPr>
        <w:t>выполнено установление клинического диагноза в течение 10 дней с момента обращения, формирование плана лечения с учетом окончательного диагноза, клинических проявлений заболевания, тяжести заболевания и состояния пациента.</w:t>
      </w:r>
    </w:p>
    <w:p w:rsidR="00927B25" w:rsidRPr="0088523D" w:rsidRDefault="00927B25" w:rsidP="00927B25">
      <w:pPr>
        <w:pStyle w:val="aff2"/>
        <w:numPr>
          <w:ilvl w:val="0"/>
          <w:numId w:val="41"/>
        </w:numPr>
        <w:tabs>
          <w:tab w:val="clear" w:pos="720"/>
          <w:tab w:val="left" w:pos="709"/>
        </w:tabs>
        <w:ind w:hanging="578"/>
        <w:rPr>
          <w:i w:val="0"/>
        </w:rPr>
      </w:pPr>
      <w:r w:rsidRPr="0088523D">
        <w:rPr>
          <w:i w:val="0"/>
        </w:rPr>
        <w:t xml:space="preserve">Рекомендуется коррекция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стандартов медицинской помощи и клинических рекомендаций </w:t>
      </w:r>
      <w:r w:rsidR="00D7021D" w:rsidRPr="0088523D">
        <w:rPr>
          <w:i w:val="0"/>
        </w:rPr>
        <w:t>[1-6, 8].</w:t>
      </w:r>
    </w:p>
    <w:p w:rsidR="00927B25" w:rsidRPr="0088523D" w:rsidRDefault="00927B25" w:rsidP="00927B25">
      <w:pPr>
        <w:pStyle w:val="afff8"/>
      </w:pPr>
      <w:r w:rsidRPr="0088523D">
        <w:t>Уровень убедительности рекомендаций С (уровень достоверности доказательств – 5)</w:t>
      </w:r>
    </w:p>
    <w:p w:rsidR="00927B25" w:rsidRPr="0088523D" w:rsidRDefault="00927B25" w:rsidP="00927B25">
      <w:pPr>
        <w:pStyle w:val="aff2"/>
        <w:numPr>
          <w:ilvl w:val="0"/>
          <w:numId w:val="41"/>
        </w:numPr>
        <w:rPr>
          <w:i w:val="0"/>
        </w:rPr>
      </w:pPr>
      <w:r w:rsidRPr="0088523D">
        <w:rPr>
          <w:b/>
          <w:i w:val="0"/>
        </w:rPr>
        <w:t>Комментарии:</w:t>
      </w:r>
      <w:r w:rsidRPr="0088523D">
        <w:t xml:space="preserve"> на основании основных и дополнительных методов исследования, заключения врачей других специальностей на основе стандартов медицинской помощи и клинических рекомендаций выставляется окончательный стоматологический / клинический диагноз.</w:t>
      </w:r>
    </w:p>
    <w:p w:rsidR="000414F6" w:rsidRPr="00A1545F" w:rsidRDefault="00C33D7D" w:rsidP="00B104EF">
      <w:pPr>
        <w:pStyle w:val="CustomContentNormal"/>
        <w:rPr>
          <w:sz w:val="24"/>
          <w:szCs w:val="24"/>
        </w:rPr>
      </w:pPr>
      <w:bookmarkStart w:id="26" w:name="_Toc82976425"/>
      <w:r>
        <w:rPr>
          <w:rFonts w:cs="Times New Roman"/>
          <w:sz w:val="24"/>
          <w:szCs w:val="24"/>
        </w:rPr>
        <w:t>3</w:t>
      </w:r>
      <w:r w:rsidR="00A1545F" w:rsidRPr="00A1545F">
        <w:rPr>
          <w:rFonts w:cs="Times New Roman"/>
          <w:sz w:val="24"/>
          <w:szCs w:val="24"/>
        </w:rPr>
        <w:t xml:space="preserve">. </w:t>
      </w:r>
      <w:r w:rsidR="00CB71DA" w:rsidRPr="00A1545F">
        <w:rPr>
          <w:sz w:val="24"/>
          <w:szCs w:val="24"/>
        </w:rPr>
        <w:t>Лечение</w:t>
      </w:r>
      <w:bookmarkEnd w:id="25"/>
      <w:r w:rsidR="005C5AE9" w:rsidRPr="00A1545F">
        <w:rPr>
          <w:sz w:val="24"/>
          <w:szCs w:val="24"/>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6"/>
    </w:p>
    <w:p w:rsidR="00CC5156" w:rsidRPr="006E4456" w:rsidRDefault="006F3778" w:rsidP="000A0CEC">
      <w:pPr>
        <w:pStyle w:val="2-6"/>
        <w:divId w:val="1767193717"/>
        <w:rPr>
          <w:rFonts w:cs="Times New Roman"/>
        </w:rPr>
      </w:pPr>
      <w:bookmarkStart w:id="27" w:name="_Toc469402341"/>
      <w:bookmarkStart w:id="28" w:name="_Toc468273538"/>
      <w:bookmarkStart w:id="29" w:name="_Toc468273456"/>
      <w:bookmarkEnd w:id="27"/>
      <w:bookmarkEnd w:id="28"/>
      <w:bookmarkEnd w:id="29"/>
      <w:r w:rsidRPr="006E4456">
        <w:rPr>
          <w:rFonts w:cs="Times New Roman"/>
        </w:rPr>
        <w:t>Цел</w:t>
      </w:r>
      <w:r w:rsidR="0053609E" w:rsidRPr="006E4456">
        <w:rPr>
          <w:rFonts w:cs="Times New Roman"/>
        </w:rPr>
        <w:t>ью</w:t>
      </w:r>
      <w:r w:rsidRPr="006E4456">
        <w:rPr>
          <w:rFonts w:cs="Times New Roman"/>
        </w:rPr>
        <w:t xml:space="preserve"> лечения</w:t>
      </w:r>
      <w:r w:rsidR="00C26A6E" w:rsidRPr="006E4456">
        <w:rPr>
          <w:rFonts w:cs="Times New Roman"/>
        </w:rPr>
        <w:t xml:space="preserve"> МЭ СОР являются</w:t>
      </w:r>
      <w:r w:rsidRPr="006E4456">
        <w:rPr>
          <w:rFonts w:cs="Times New Roman"/>
        </w:rPr>
        <w:t xml:space="preserve"> уменьшение тяжести лихорадки и высыпаний, </w:t>
      </w:r>
      <w:r w:rsidR="00C26A6E" w:rsidRPr="006E4456">
        <w:t>клиническое выздоровление,</w:t>
      </w:r>
      <w:r w:rsidR="00DA58E8">
        <w:t xml:space="preserve"> </w:t>
      </w:r>
      <w:r w:rsidR="00740FD3" w:rsidRPr="006E4456">
        <w:rPr>
          <w:rFonts w:cs="Times New Roman"/>
        </w:rPr>
        <w:t xml:space="preserve">стабилизация клинико-функционального состояния СОР (полное купирование болевого симптома, заживление эрозивно-язвенных элементов, отека и гиперемии СОР), </w:t>
      </w:r>
      <w:r w:rsidR="003D1A70" w:rsidRPr="006E4456">
        <w:rPr>
          <w:rFonts w:cs="Times New Roman"/>
        </w:rPr>
        <w:t xml:space="preserve">достижение стойкой ремиссии, </w:t>
      </w:r>
      <w:r w:rsidRPr="006E4456">
        <w:rPr>
          <w:rFonts w:cs="Times New Roman"/>
        </w:rPr>
        <w:t>сокращение срока госпитализации и возможных осложнений</w:t>
      </w:r>
      <w:r w:rsidR="00C26A6E" w:rsidRPr="006E4456">
        <w:rPr>
          <w:rFonts w:cs="Times New Roman"/>
        </w:rPr>
        <w:t>.</w:t>
      </w:r>
    </w:p>
    <w:p w:rsidR="002929B1" w:rsidRPr="006E4456" w:rsidRDefault="00C33D7D" w:rsidP="001757D2">
      <w:pPr>
        <w:pStyle w:val="2"/>
        <w:spacing w:before="0"/>
        <w:divId w:val="1767193717"/>
        <w:rPr>
          <w:rFonts w:eastAsia="Times New Roman"/>
        </w:rPr>
      </w:pPr>
      <w:bookmarkStart w:id="30" w:name="_Toc82976426"/>
      <w:r>
        <w:rPr>
          <w:rFonts w:eastAsia="Times New Roman"/>
        </w:rPr>
        <w:t xml:space="preserve">3.1 </w:t>
      </w:r>
      <w:r w:rsidR="004E1288" w:rsidRPr="006E4456">
        <w:rPr>
          <w:rFonts w:eastAsia="Times New Roman"/>
        </w:rPr>
        <w:t>Консервативное лечение</w:t>
      </w:r>
      <w:bookmarkEnd w:id="30"/>
    </w:p>
    <w:p w:rsidR="00F756F0" w:rsidRPr="006E4456" w:rsidRDefault="00207213" w:rsidP="001757D2">
      <w:pPr>
        <w:pStyle w:val="2-6"/>
        <w:divId w:val="1767193717"/>
      </w:pPr>
      <w:r w:rsidRPr="006E4456">
        <w:rPr>
          <w:rStyle w:val="affa"/>
          <w:i/>
          <w:iCs w:val="0"/>
        </w:rPr>
        <w:t>Местная терапия:</w:t>
      </w:r>
    </w:p>
    <w:p w:rsidR="00B104EF" w:rsidRPr="0088523D" w:rsidRDefault="00B104EF" w:rsidP="00A1462C">
      <w:pPr>
        <w:pStyle w:val="1"/>
        <w:spacing w:before="0"/>
        <w:divId w:val="1767193717"/>
        <w:rPr>
          <w:b/>
        </w:rPr>
      </w:pPr>
      <w:r w:rsidRPr="0088523D">
        <w:lastRenderedPageBreak/>
        <w:t xml:space="preserve">Рекомендуется </w:t>
      </w:r>
      <w:r w:rsidR="00515696" w:rsidRPr="0088523D">
        <w:t xml:space="preserve">местная терапия </w:t>
      </w:r>
      <w:r w:rsidR="009640DF" w:rsidRPr="0088523D">
        <w:t>фармакотерапевтической групп</w:t>
      </w:r>
      <w:r w:rsidR="002E775E" w:rsidRPr="0088523D">
        <w:t>ой</w:t>
      </w:r>
      <w:r w:rsidR="009640DF" w:rsidRPr="0088523D">
        <w:t xml:space="preserve"> лекарственных препаратов Г</w:t>
      </w:r>
      <w:r w:rsidR="00515696" w:rsidRPr="0088523D">
        <w:t>люкокортикостероид</w:t>
      </w:r>
      <w:r w:rsidR="009640DF" w:rsidRPr="0088523D">
        <w:t>ы</w:t>
      </w:r>
      <w:r w:rsidR="00515696" w:rsidRPr="0088523D">
        <w:t xml:space="preserve"> </w:t>
      </w:r>
      <w:r w:rsidR="009640DF" w:rsidRPr="0088523D">
        <w:t xml:space="preserve">(в соответствии с АТХ-классификацией) </w:t>
      </w:r>
      <w:r w:rsidR="00332273" w:rsidRPr="0088523D">
        <w:t xml:space="preserve">наружно </w:t>
      </w:r>
      <w:r w:rsidR="0037752C" w:rsidRPr="0088523D">
        <w:rPr>
          <w:rFonts w:cs="Times New Roman"/>
          <w:szCs w:val="24"/>
        </w:rPr>
        <w:t>[</w:t>
      </w:r>
      <w:r w:rsidR="00FD4B5F" w:rsidRPr="0088523D">
        <w:t>1</w:t>
      </w:r>
      <w:r w:rsidR="00857F80" w:rsidRPr="0088523D">
        <w:t>-4</w:t>
      </w:r>
      <w:r w:rsidR="00A70D3E" w:rsidRPr="0088523D">
        <w:t>, 52-54</w:t>
      </w:r>
      <w:r w:rsidR="0037752C" w:rsidRPr="0088523D">
        <w:rPr>
          <w:rFonts w:cs="Times New Roman"/>
          <w:szCs w:val="24"/>
        </w:rPr>
        <w:t>]</w:t>
      </w:r>
      <w:r w:rsidR="003243E7" w:rsidRPr="0088523D">
        <w:t>:</w:t>
      </w:r>
    </w:p>
    <w:p w:rsidR="003243E7" w:rsidRPr="0088523D" w:rsidRDefault="003243E7" w:rsidP="00A1462C">
      <w:pPr>
        <w:pStyle w:val="1"/>
        <w:numPr>
          <w:ilvl w:val="0"/>
          <w:numId w:val="0"/>
        </w:numPr>
        <w:spacing w:before="0"/>
        <w:ind w:left="709"/>
        <w:divId w:val="1767193717"/>
        <w:rPr>
          <w:b/>
        </w:rPr>
      </w:pPr>
      <w:r w:rsidRPr="0088523D">
        <w:t>метилпреднизолона</w:t>
      </w:r>
      <w:r w:rsidR="00332273" w:rsidRPr="0088523D">
        <w:t xml:space="preserve"> </w:t>
      </w:r>
      <w:r w:rsidRPr="0088523D">
        <w:t>ацепонат</w:t>
      </w:r>
      <w:r w:rsidR="003329E8" w:rsidRPr="0088523D">
        <w:rPr>
          <w:b/>
        </w:rPr>
        <w:t>**</w:t>
      </w:r>
      <w:r w:rsidRPr="0088523D">
        <w:t xml:space="preserve"> 0,1%, крем </w:t>
      </w:r>
      <w:r w:rsidR="00332273" w:rsidRPr="0088523D">
        <w:t>1</w:t>
      </w:r>
      <w:r w:rsidRPr="0088523D">
        <w:t xml:space="preserve"> раз в сутки на очаги поражения </w:t>
      </w:r>
      <w:r w:rsidR="00332273" w:rsidRPr="0088523D">
        <w:t>кожи тонким слоем. Продолжительность применения у взрослых не должна превышать 6 недель</w:t>
      </w:r>
      <w:r w:rsidR="00137240" w:rsidRPr="0088523D">
        <w:t xml:space="preserve"> </w:t>
      </w:r>
      <w:r w:rsidR="00137240" w:rsidRPr="0088523D">
        <w:rPr>
          <w:rFonts w:cs="Times New Roman"/>
          <w:szCs w:val="24"/>
        </w:rPr>
        <w:t>[</w:t>
      </w:r>
      <w:r w:rsidR="00137240" w:rsidRPr="0088523D">
        <w:t>53</w:t>
      </w:r>
      <w:r w:rsidR="00137240" w:rsidRPr="0088523D">
        <w:rPr>
          <w:rFonts w:cs="Times New Roman"/>
          <w:szCs w:val="24"/>
        </w:rPr>
        <w:t>]</w:t>
      </w:r>
      <w:r w:rsidRPr="0088523D">
        <w:t>.</w:t>
      </w:r>
    </w:p>
    <w:p w:rsidR="00B104EF" w:rsidRPr="0088523D" w:rsidRDefault="00B104EF" w:rsidP="00A1462C">
      <w:pPr>
        <w:pStyle w:val="aff1"/>
        <w:divId w:val="1767193717"/>
      </w:pPr>
      <w:r w:rsidRPr="0088523D">
        <w:t xml:space="preserve">Уровень убедительности рекомендаций </w:t>
      </w:r>
      <w:r w:rsidR="00515696" w:rsidRPr="0088523D">
        <w:t>С</w:t>
      </w:r>
      <w:r w:rsidRPr="0088523D">
        <w:t xml:space="preserve"> (уровень достоверности доказательств – </w:t>
      </w:r>
      <w:r w:rsidR="006E726E" w:rsidRPr="0088523D">
        <w:t>5</w:t>
      </w:r>
      <w:r w:rsidR="00051F38" w:rsidRPr="0088523D">
        <w:t>)</w:t>
      </w:r>
    </w:p>
    <w:p w:rsidR="003243E7" w:rsidRPr="0088523D" w:rsidRDefault="003243E7" w:rsidP="00A1462C">
      <w:pPr>
        <w:pStyle w:val="aff1"/>
        <w:divId w:val="1767193717"/>
        <w:rPr>
          <w:b w:val="0"/>
        </w:rPr>
      </w:pPr>
      <w:r w:rsidRPr="0088523D">
        <w:rPr>
          <w:b w:val="0"/>
        </w:rPr>
        <w:t>или</w:t>
      </w:r>
    </w:p>
    <w:p w:rsidR="003243E7" w:rsidRPr="0088523D" w:rsidRDefault="003243E7" w:rsidP="00A1462C">
      <w:pPr>
        <w:pStyle w:val="aff1"/>
        <w:divId w:val="1767193717"/>
        <w:rPr>
          <w:b w:val="0"/>
        </w:rPr>
      </w:pPr>
      <w:r w:rsidRPr="0088523D">
        <w:rPr>
          <w:b w:val="0"/>
        </w:rPr>
        <w:t>гидрокортизон</w:t>
      </w:r>
      <w:r w:rsidR="003329E8" w:rsidRPr="0088523D">
        <w:rPr>
          <w:b w:val="0"/>
        </w:rPr>
        <w:t>**</w:t>
      </w:r>
      <w:r w:rsidR="00E47D7C" w:rsidRPr="0088523D">
        <w:rPr>
          <w:b w:val="0"/>
        </w:rPr>
        <w:t xml:space="preserve"> </w:t>
      </w:r>
      <w:r w:rsidRPr="0088523D">
        <w:rPr>
          <w:b w:val="0"/>
        </w:rPr>
        <w:t>0,1%</w:t>
      </w:r>
      <w:r w:rsidR="00E47D7C" w:rsidRPr="0088523D">
        <w:rPr>
          <w:b w:val="0"/>
        </w:rPr>
        <w:t>,</w:t>
      </w:r>
      <w:r w:rsidRPr="0088523D">
        <w:rPr>
          <w:b w:val="0"/>
        </w:rPr>
        <w:t xml:space="preserve"> </w:t>
      </w:r>
      <w:r w:rsidR="00E47D7C" w:rsidRPr="0088523D">
        <w:rPr>
          <w:b w:val="0"/>
        </w:rPr>
        <w:t xml:space="preserve">мазь </w:t>
      </w:r>
      <w:r w:rsidRPr="0088523D">
        <w:rPr>
          <w:b w:val="0"/>
        </w:rPr>
        <w:t xml:space="preserve">2 </w:t>
      </w:r>
      <w:r w:rsidR="00E47D7C" w:rsidRPr="0088523D">
        <w:rPr>
          <w:b w:val="0"/>
        </w:rPr>
        <w:t>– 3</w:t>
      </w:r>
      <w:r w:rsidRPr="0088523D">
        <w:rPr>
          <w:b w:val="0"/>
        </w:rPr>
        <w:t xml:space="preserve">раза в </w:t>
      </w:r>
      <w:r w:rsidR="00E47D7C" w:rsidRPr="0088523D">
        <w:rPr>
          <w:b w:val="0"/>
        </w:rPr>
        <w:t>день</w:t>
      </w:r>
      <w:r w:rsidRPr="0088523D">
        <w:rPr>
          <w:b w:val="0"/>
        </w:rPr>
        <w:t xml:space="preserve"> </w:t>
      </w:r>
      <w:r w:rsidR="00E47D7C" w:rsidRPr="0088523D">
        <w:rPr>
          <w:b w:val="0"/>
        </w:rPr>
        <w:t xml:space="preserve">наносят тонким слоем на </w:t>
      </w:r>
      <w:r w:rsidRPr="0088523D">
        <w:rPr>
          <w:b w:val="0"/>
        </w:rPr>
        <w:t xml:space="preserve">очаги поражения </w:t>
      </w:r>
      <w:r w:rsidR="00E47D7C" w:rsidRPr="0088523D">
        <w:rPr>
          <w:b w:val="0"/>
        </w:rPr>
        <w:t xml:space="preserve">кожи </w:t>
      </w:r>
      <w:r w:rsidRPr="0088523D">
        <w:rPr>
          <w:b w:val="0"/>
        </w:rPr>
        <w:t xml:space="preserve">в течение </w:t>
      </w:r>
      <w:r w:rsidR="00DA58E8" w:rsidRPr="0088523D">
        <w:rPr>
          <w:b w:val="0"/>
        </w:rPr>
        <w:t>6</w:t>
      </w:r>
      <w:r w:rsidRPr="0088523D">
        <w:rPr>
          <w:b w:val="0"/>
        </w:rPr>
        <w:t>-1</w:t>
      </w:r>
      <w:r w:rsidR="00DA58E8" w:rsidRPr="0088523D">
        <w:rPr>
          <w:b w:val="0"/>
        </w:rPr>
        <w:t>4</w:t>
      </w:r>
      <w:r w:rsidRPr="0088523D">
        <w:rPr>
          <w:b w:val="0"/>
        </w:rPr>
        <w:t xml:space="preserve"> дней.</w:t>
      </w:r>
    </w:p>
    <w:p w:rsidR="00C876D6" w:rsidRPr="0088523D" w:rsidRDefault="00C876D6" w:rsidP="00A1462C">
      <w:pPr>
        <w:pStyle w:val="aff1"/>
        <w:divId w:val="1767193717"/>
        <w:rPr>
          <w:b w:val="0"/>
        </w:rPr>
      </w:pPr>
      <w:r w:rsidRPr="0088523D">
        <w:rPr>
          <w:b w:val="0"/>
        </w:rPr>
        <w:t>или</w:t>
      </w:r>
    </w:p>
    <w:p w:rsidR="009B1441" w:rsidRPr="0088523D" w:rsidRDefault="00B8427B" w:rsidP="00A1462C">
      <w:pPr>
        <w:pStyle w:val="aff1"/>
        <w:divId w:val="1767193717"/>
        <w:rPr>
          <w:b w:val="0"/>
          <w:color w:val="333333"/>
          <w:shd w:val="clear" w:color="auto" w:fill="FFFFFF"/>
        </w:rPr>
      </w:pPr>
      <w:r w:rsidRPr="0088523D">
        <w:rPr>
          <w:b w:val="0"/>
        </w:rPr>
        <w:t>дексаметазон</w:t>
      </w:r>
      <w:r w:rsidR="003329E8" w:rsidRPr="0088523D">
        <w:rPr>
          <w:b w:val="0"/>
        </w:rPr>
        <w:t>**</w:t>
      </w:r>
      <w:r w:rsidRPr="0088523D">
        <w:rPr>
          <w:b w:val="0"/>
        </w:rPr>
        <w:t xml:space="preserve"> (</w:t>
      </w:r>
      <w:r w:rsidR="009B1441" w:rsidRPr="0088523D">
        <w:rPr>
          <w:b w:val="0"/>
          <w:color w:val="333333"/>
          <w:shd w:val="clear" w:color="auto" w:fill="FFFFFF"/>
        </w:rPr>
        <w:t>фторированный гомолог гидрокортизона</w:t>
      </w:r>
      <w:r w:rsidRPr="0088523D">
        <w:rPr>
          <w:b w:val="0"/>
        </w:rPr>
        <w:t>)</w:t>
      </w:r>
      <w:r w:rsidR="009B1441" w:rsidRPr="0088523D">
        <w:rPr>
          <w:b w:val="0"/>
        </w:rPr>
        <w:t xml:space="preserve"> </w:t>
      </w:r>
      <w:r w:rsidR="009B1441" w:rsidRPr="0088523D">
        <w:rPr>
          <w:b w:val="0"/>
          <w:color w:val="333333"/>
          <w:shd w:val="clear" w:color="auto" w:fill="FFFFFF"/>
        </w:rPr>
        <w:t xml:space="preserve">внутрь, однократно, утром (маленькая доза) или в 2 </w:t>
      </w:r>
      <w:r w:rsidR="009B1441" w:rsidRPr="0088523D">
        <w:rPr>
          <w:b w:val="0"/>
        </w:rPr>
        <w:t xml:space="preserve">– </w:t>
      </w:r>
      <w:r w:rsidR="009B1441" w:rsidRPr="0088523D">
        <w:rPr>
          <w:b w:val="0"/>
          <w:color w:val="333333"/>
          <w:shd w:val="clear" w:color="auto" w:fill="FFFFFF"/>
        </w:rPr>
        <w:t xml:space="preserve">3 приема (большая доза): от 2 </w:t>
      </w:r>
      <w:r w:rsidR="009B1441" w:rsidRPr="0088523D">
        <w:rPr>
          <w:b w:val="0"/>
        </w:rPr>
        <w:t xml:space="preserve">– </w:t>
      </w:r>
      <w:r w:rsidR="009B1441" w:rsidRPr="0088523D">
        <w:rPr>
          <w:b w:val="0"/>
          <w:color w:val="333333"/>
          <w:shd w:val="clear" w:color="auto" w:fill="FFFFFF"/>
        </w:rPr>
        <w:t xml:space="preserve">3 мг до 4 </w:t>
      </w:r>
      <w:r w:rsidR="009B1441" w:rsidRPr="0088523D">
        <w:rPr>
          <w:b w:val="0"/>
        </w:rPr>
        <w:t xml:space="preserve">– </w:t>
      </w:r>
      <w:r w:rsidR="009B1441" w:rsidRPr="0088523D">
        <w:rPr>
          <w:b w:val="0"/>
          <w:color w:val="333333"/>
          <w:shd w:val="clear" w:color="auto" w:fill="FFFFFF"/>
        </w:rPr>
        <w:t xml:space="preserve">6 мг (10 </w:t>
      </w:r>
      <w:r w:rsidR="009B1441" w:rsidRPr="0088523D">
        <w:rPr>
          <w:b w:val="0"/>
        </w:rPr>
        <w:t xml:space="preserve">– </w:t>
      </w:r>
      <w:r w:rsidR="009B1441" w:rsidRPr="0088523D">
        <w:rPr>
          <w:b w:val="0"/>
          <w:color w:val="333333"/>
          <w:shd w:val="clear" w:color="auto" w:fill="FFFFFF"/>
        </w:rPr>
        <w:t>15 мг) в сутки, после достижения эффекта дозу постепенно снижают до поддерживающей </w:t>
      </w:r>
      <w:r w:rsidR="009B1441" w:rsidRPr="0088523D">
        <w:rPr>
          <w:b w:val="0"/>
        </w:rPr>
        <w:t>–</w:t>
      </w:r>
      <w:r w:rsidR="009B1441" w:rsidRPr="0088523D">
        <w:rPr>
          <w:b w:val="0"/>
          <w:color w:val="333333"/>
          <w:shd w:val="clear" w:color="auto" w:fill="FFFFFF"/>
        </w:rPr>
        <w:t xml:space="preserve"> 0,5 </w:t>
      </w:r>
      <w:r w:rsidR="009B1441" w:rsidRPr="0088523D">
        <w:rPr>
          <w:b w:val="0"/>
        </w:rPr>
        <w:t xml:space="preserve">– </w:t>
      </w:r>
      <w:r w:rsidR="009B1441" w:rsidRPr="0088523D">
        <w:rPr>
          <w:b w:val="0"/>
          <w:color w:val="333333"/>
          <w:shd w:val="clear" w:color="auto" w:fill="FFFFFF"/>
        </w:rPr>
        <w:t xml:space="preserve">1 мг (2 </w:t>
      </w:r>
      <w:r w:rsidR="009B1441" w:rsidRPr="0088523D">
        <w:rPr>
          <w:b w:val="0"/>
        </w:rPr>
        <w:t xml:space="preserve">– </w:t>
      </w:r>
      <w:r w:rsidR="009B1441" w:rsidRPr="0088523D">
        <w:rPr>
          <w:b w:val="0"/>
          <w:color w:val="333333"/>
          <w:shd w:val="clear" w:color="auto" w:fill="FFFFFF"/>
        </w:rPr>
        <w:t xml:space="preserve">4,5 мг и более) в сутки; лечение прекращают постепенно. </w:t>
      </w:r>
    </w:p>
    <w:p w:rsidR="009B1441" w:rsidRPr="0088523D" w:rsidRDefault="009B1441" w:rsidP="00A1462C">
      <w:pPr>
        <w:pStyle w:val="aff1"/>
        <w:divId w:val="1767193717"/>
        <w:rPr>
          <w:b w:val="0"/>
          <w:color w:val="333333"/>
          <w:shd w:val="clear" w:color="auto" w:fill="FFFFFF"/>
        </w:rPr>
      </w:pPr>
      <w:r w:rsidRPr="0088523D">
        <w:rPr>
          <w:b w:val="0"/>
          <w:color w:val="333333"/>
          <w:shd w:val="clear" w:color="auto" w:fill="FFFFFF"/>
        </w:rPr>
        <w:t>или</w:t>
      </w:r>
    </w:p>
    <w:p w:rsidR="00C876D6" w:rsidRPr="0088523D" w:rsidRDefault="00B8427B" w:rsidP="00A1462C">
      <w:pPr>
        <w:pStyle w:val="aff1"/>
        <w:divId w:val="1767193717"/>
        <w:rPr>
          <w:b w:val="0"/>
        </w:rPr>
      </w:pPr>
      <w:r w:rsidRPr="0088523D">
        <w:rPr>
          <w:b w:val="0"/>
        </w:rPr>
        <w:t>в комбинациях</w:t>
      </w:r>
      <w:r w:rsidRPr="0088523D">
        <w:t xml:space="preserve"> </w:t>
      </w:r>
      <w:r w:rsidRPr="0088523D">
        <w:rPr>
          <w:b w:val="0"/>
        </w:rPr>
        <w:t xml:space="preserve">с другими препаратами </w:t>
      </w:r>
      <w:r w:rsidR="00BA235A" w:rsidRPr="0088523D">
        <w:rPr>
          <w:b w:val="0"/>
        </w:rPr>
        <w:t>(фармако</w:t>
      </w:r>
      <w:r w:rsidR="0001245C" w:rsidRPr="0088523D">
        <w:rPr>
          <w:b w:val="0"/>
        </w:rPr>
        <w:t>терапевт</w:t>
      </w:r>
      <w:r w:rsidR="00BA235A" w:rsidRPr="0088523D">
        <w:rPr>
          <w:b w:val="0"/>
        </w:rPr>
        <w:t xml:space="preserve">ическая группа </w:t>
      </w:r>
      <w:r w:rsidR="0001245C" w:rsidRPr="0088523D">
        <w:rPr>
          <w:b w:val="0"/>
        </w:rPr>
        <w:t>лекарстенных препаратов АТХ-классификации</w:t>
      </w:r>
      <w:r w:rsidR="00BA235A" w:rsidRPr="0088523D">
        <w:rPr>
          <w:b w:val="0"/>
        </w:rPr>
        <w:t xml:space="preserve"> </w:t>
      </w:r>
      <w:r w:rsidR="009D474A" w:rsidRPr="0088523D">
        <w:rPr>
          <w:b w:val="0"/>
        </w:rPr>
        <w:t>– кортикостероиды умеренно-акти</w:t>
      </w:r>
      <w:r w:rsidR="008B38B3" w:rsidRPr="0088523D">
        <w:rPr>
          <w:b w:val="0"/>
        </w:rPr>
        <w:t>в</w:t>
      </w:r>
      <w:r w:rsidR="009D474A" w:rsidRPr="0088523D">
        <w:rPr>
          <w:b w:val="0"/>
        </w:rPr>
        <w:t>ные</w:t>
      </w:r>
      <w:r w:rsidR="009D474A" w:rsidRPr="0088523D">
        <w:rPr>
          <w:b w:val="0"/>
          <w:color w:val="FF0000"/>
        </w:rPr>
        <w:t xml:space="preserve"> </w:t>
      </w:r>
      <w:r w:rsidR="009D474A" w:rsidRPr="0088523D">
        <w:rPr>
          <w:b w:val="0"/>
        </w:rPr>
        <w:t>в комбинациях</w:t>
      </w:r>
      <w:r w:rsidR="009D474A" w:rsidRPr="0088523D">
        <w:t xml:space="preserve"> </w:t>
      </w:r>
      <w:r w:rsidR="009D474A" w:rsidRPr="0088523D">
        <w:rPr>
          <w:b w:val="0"/>
        </w:rPr>
        <w:t xml:space="preserve">с другими препаратами </w:t>
      </w:r>
      <w:r w:rsidR="007B5241" w:rsidRPr="0088523D">
        <w:rPr>
          <w:b w:val="0"/>
        </w:rPr>
        <w:t>–</w:t>
      </w:r>
      <w:r w:rsidR="009D474A" w:rsidRPr="0088523D">
        <w:rPr>
          <w:b w:val="0"/>
        </w:rPr>
        <w:t xml:space="preserve"> </w:t>
      </w:r>
      <w:r w:rsidR="00BA235A" w:rsidRPr="0088523D">
        <w:rPr>
          <w:b w:val="0"/>
        </w:rPr>
        <w:t>Дексаметазон</w:t>
      </w:r>
      <w:r w:rsidR="003329E8" w:rsidRPr="0088523D">
        <w:rPr>
          <w:b w:val="0"/>
        </w:rPr>
        <w:t>**</w:t>
      </w:r>
      <w:r w:rsidR="00BA235A" w:rsidRPr="0088523D">
        <w:rPr>
          <w:b w:val="0"/>
        </w:rPr>
        <w:t xml:space="preserve"> + Гентамицин</w:t>
      </w:r>
      <w:r w:rsidR="003329E8" w:rsidRPr="0088523D">
        <w:rPr>
          <w:b w:val="0"/>
        </w:rPr>
        <w:t>**</w:t>
      </w:r>
      <w:r w:rsidR="00BA235A" w:rsidRPr="0088523D">
        <w:rPr>
          <w:b w:val="0"/>
        </w:rPr>
        <w:t>).</w:t>
      </w:r>
    </w:p>
    <w:p w:rsidR="00F62772" w:rsidRPr="0088523D" w:rsidRDefault="00F62772" w:rsidP="00A1462C">
      <w:pPr>
        <w:pStyle w:val="aff1"/>
        <w:divId w:val="1767193717"/>
        <w:rPr>
          <w:b w:val="0"/>
        </w:rPr>
      </w:pPr>
      <w:r w:rsidRPr="0088523D">
        <w:rPr>
          <w:b w:val="0"/>
        </w:rPr>
        <w:t>Полоска мази длиной 1 см закладывается 2-3 раза в день. Длительность лечения Декса-Гентамицином обычно не превышает 2-3 недель.</w:t>
      </w:r>
    </w:p>
    <w:p w:rsidR="002200D2" w:rsidRPr="0088523D" w:rsidRDefault="002200D2" w:rsidP="00A1462C">
      <w:pPr>
        <w:pStyle w:val="aff1"/>
        <w:divId w:val="1767193717"/>
      </w:pPr>
      <w:r w:rsidRPr="0088523D">
        <w:t xml:space="preserve">Уровень убедительности рекомендаций С (уровень достоверности доказательств – </w:t>
      </w:r>
      <w:r w:rsidR="006E726E" w:rsidRPr="0088523D">
        <w:t>5</w:t>
      </w:r>
      <w:r w:rsidRPr="0088523D">
        <w:t>)</w:t>
      </w:r>
    </w:p>
    <w:p w:rsidR="0002705A" w:rsidRPr="0088523D" w:rsidRDefault="0002705A" w:rsidP="00A1462C">
      <w:pPr>
        <w:pStyle w:val="aff1"/>
        <w:divId w:val="1767193717"/>
        <w:rPr>
          <w:b w:val="0"/>
        </w:rPr>
      </w:pPr>
      <w:r w:rsidRPr="0088523D">
        <w:rPr>
          <w:b w:val="0"/>
        </w:rPr>
        <w:t>или</w:t>
      </w:r>
    </w:p>
    <w:p w:rsidR="0002705A" w:rsidRPr="0088523D" w:rsidRDefault="00AD4ADE" w:rsidP="00A1462C">
      <w:pPr>
        <w:pStyle w:val="aff1"/>
        <w:divId w:val="1767193717"/>
        <w:rPr>
          <w:b w:val="0"/>
        </w:rPr>
      </w:pPr>
      <w:r w:rsidRPr="0088523D">
        <w:rPr>
          <w:b w:val="0"/>
        </w:rPr>
        <w:t xml:space="preserve">дипропионат </w:t>
      </w:r>
      <w:r w:rsidR="0002705A" w:rsidRPr="0088523D">
        <w:rPr>
          <w:b w:val="0"/>
        </w:rPr>
        <w:t xml:space="preserve">бетаметазона** </w:t>
      </w:r>
      <w:r w:rsidR="00925E46" w:rsidRPr="0088523D">
        <w:rPr>
          <w:b w:val="0"/>
        </w:rPr>
        <w:t>(международное непатентованное название: бетамезон)</w:t>
      </w:r>
      <w:r w:rsidR="0097526A" w:rsidRPr="0088523D">
        <w:rPr>
          <w:b w:val="0"/>
        </w:rPr>
        <w:t>.</w:t>
      </w:r>
      <w:r w:rsidR="00925E46" w:rsidRPr="0088523D">
        <w:rPr>
          <w:b w:val="0"/>
        </w:rPr>
        <w:t xml:space="preserve"> </w:t>
      </w:r>
      <w:r w:rsidRPr="0088523D">
        <w:rPr>
          <w:b w:val="0"/>
        </w:rPr>
        <w:t>Крем (0,05 г бетаметазона</w:t>
      </w:r>
      <w:r w:rsidR="003329E8" w:rsidRPr="0088523D">
        <w:rPr>
          <w:b w:val="0"/>
        </w:rPr>
        <w:t>**</w:t>
      </w:r>
      <w:r w:rsidRPr="0088523D">
        <w:rPr>
          <w:b w:val="0"/>
        </w:rPr>
        <w:t xml:space="preserve"> на 100 г) наносится тонким слоем на пораженный участок кожи 2 раза в день – утром и вечером, слегка втирая. Длительность терапии не превышает 4 недель.</w:t>
      </w:r>
    </w:p>
    <w:p w:rsidR="0002705A" w:rsidRPr="0088523D" w:rsidRDefault="0002705A" w:rsidP="00A1462C">
      <w:pPr>
        <w:pStyle w:val="aff1"/>
        <w:divId w:val="1767193717"/>
      </w:pPr>
      <w:r w:rsidRPr="0088523D">
        <w:t xml:space="preserve">Уровень убедительности рекомендаций С (уровень достоверности доказательств – </w:t>
      </w:r>
      <w:r w:rsidR="006E726E" w:rsidRPr="0088523D">
        <w:t>5</w:t>
      </w:r>
      <w:r w:rsidRPr="0088523D">
        <w:t>)</w:t>
      </w:r>
    </w:p>
    <w:p w:rsidR="00B104EF" w:rsidRPr="0088523D" w:rsidRDefault="00B104EF" w:rsidP="00A1462C">
      <w:pPr>
        <w:pStyle w:val="aff1"/>
        <w:divId w:val="1767193717"/>
        <w:rPr>
          <w:b w:val="0"/>
          <w:i/>
        </w:rPr>
      </w:pPr>
      <w:r w:rsidRPr="0088523D">
        <w:lastRenderedPageBreak/>
        <w:t xml:space="preserve">Комментарии: </w:t>
      </w:r>
      <w:r w:rsidR="009A18CB" w:rsidRPr="0088523D">
        <w:rPr>
          <w:b w:val="0"/>
          <w:i/>
        </w:rPr>
        <w:t>подавляют функции лейкоцито</w:t>
      </w:r>
      <w:r w:rsidR="009A18CB" w:rsidRPr="00FF484C">
        <w:rPr>
          <w:b w:val="0"/>
          <w:i/>
        </w:rPr>
        <w:t xml:space="preserve">в и тканевых макрофагов. </w:t>
      </w:r>
      <w:r w:rsidR="009A18CB" w:rsidRPr="0088523D">
        <w:rPr>
          <w:b w:val="0"/>
          <w:i/>
        </w:rPr>
        <w:t>Способствуют стабилизации лизосомальных мембран, снижая тем самым концентрацию протеолитических ферментов в области воспаления. Уменьшают проницаемость капилляров, обусловленную высвобождением гистамина.</w:t>
      </w:r>
      <w:r w:rsidR="00694572" w:rsidRPr="0088523D">
        <w:rPr>
          <w:b w:val="0"/>
          <w:i/>
        </w:rPr>
        <w:t xml:space="preserve"> </w:t>
      </w:r>
      <w:r w:rsidR="009A18CB" w:rsidRPr="0088523D">
        <w:rPr>
          <w:b w:val="0"/>
          <w:i/>
        </w:rPr>
        <w:t>Ингибируют активность фосфолипазы А</w:t>
      </w:r>
      <w:r w:rsidR="009A18CB" w:rsidRPr="0088523D">
        <w:rPr>
          <w:b w:val="0"/>
          <w:i/>
          <w:vertAlign w:val="subscript"/>
        </w:rPr>
        <w:t>2</w:t>
      </w:r>
      <w:r w:rsidR="009A18CB" w:rsidRPr="0088523D">
        <w:rPr>
          <w:b w:val="0"/>
          <w:i/>
        </w:rPr>
        <w:t>, что приводит к подавлению синтеза простагландинов и лейкотриенов. Подавляют высвобождение ЦОГ (главным образом ЦОГ-2), что также способствует уменьшению выработки простагландинов.</w:t>
      </w:r>
    </w:p>
    <w:p w:rsidR="00390FAA" w:rsidRPr="0088523D" w:rsidRDefault="00207213" w:rsidP="007C0D65">
      <w:pPr>
        <w:pStyle w:val="1"/>
        <w:spacing w:before="0"/>
        <w:divId w:val="1767193717"/>
        <w:rPr>
          <w:b/>
        </w:rPr>
      </w:pPr>
      <w:r w:rsidRPr="0088523D">
        <w:t xml:space="preserve">Рекомендуется </w:t>
      </w:r>
      <w:r w:rsidR="003575ED" w:rsidRPr="0088523D">
        <w:rPr>
          <w:rFonts w:cs="Times New Roman"/>
          <w:szCs w:val="24"/>
        </w:rPr>
        <w:t>назначение комбинированных препаратов (</w:t>
      </w:r>
      <w:r w:rsidR="00925E46" w:rsidRPr="0088523D">
        <w:rPr>
          <w:rFonts w:cs="Times New Roman"/>
          <w:szCs w:val="24"/>
        </w:rPr>
        <w:t>корти</w:t>
      </w:r>
      <w:r w:rsidR="005F4CB1" w:rsidRPr="0088523D">
        <w:rPr>
          <w:rFonts w:cs="Times New Roman"/>
          <w:szCs w:val="24"/>
        </w:rPr>
        <w:t>костероиды в комбинациях</w:t>
      </w:r>
      <w:r w:rsidR="003575ED" w:rsidRPr="0088523D">
        <w:rPr>
          <w:rFonts w:cs="Times New Roman"/>
          <w:szCs w:val="24"/>
        </w:rPr>
        <w:t>)</w:t>
      </w:r>
      <w:r w:rsidR="005F4CB1" w:rsidRPr="0088523D">
        <w:rPr>
          <w:rFonts w:cs="Times New Roman"/>
          <w:szCs w:val="24"/>
        </w:rPr>
        <w:t>,</w:t>
      </w:r>
      <w:r w:rsidR="00B20A68" w:rsidRPr="0088523D">
        <w:rPr>
          <w:rFonts w:cs="Times New Roman"/>
          <w:szCs w:val="24"/>
        </w:rPr>
        <w:t xml:space="preserve"> </w:t>
      </w:r>
      <w:r w:rsidR="005F4CB1" w:rsidRPr="0088523D">
        <w:rPr>
          <w:rFonts w:cs="Times New Roman"/>
          <w:szCs w:val="24"/>
        </w:rPr>
        <w:t>(кортикостероид для местного применения + противомикробное средство), бетамезон</w:t>
      </w:r>
      <w:r w:rsidR="003329E8" w:rsidRPr="0088523D">
        <w:rPr>
          <w:b/>
        </w:rPr>
        <w:t>**</w:t>
      </w:r>
      <w:r w:rsidR="005F4CB1" w:rsidRPr="0088523D">
        <w:rPr>
          <w:rFonts w:cs="Times New Roman"/>
          <w:szCs w:val="24"/>
        </w:rPr>
        <w:t xml:space="preserve"> в комбинации с другими препаратами (АТК-классификация)</w:t>
      </w:r>
      <w:r w:rsidR="00B20A68" w:rsidRPr="0088523D">
        <w:rPr>
          <w:rFonts w:cs="Times New Roman"/>
          <w:szCs w:val="24"/>
        </w:rPr>
        <w:t>[</w:t>
      </w:r>
      <w:r w:rsidR="00086E2F" w:rsidRPr="0088523D">
        <w:t>1</w:t>
      </w:r>
      <w:r w:rsidR="00E87DEB" w:rsidRPr="0088523D">
        <w:t xml:space="preserve">, 2, 3, </w:t>
      </w:r>
      <w:r w:rsidR="00086E2F" w:rsidRPr="0088523D">
        <w:t>4</w:t>
      </w:r>
      <w:r w:rsidR="00E87DEB" w:rsidRPr="0088523D">
        <w:t>, 13, 1</w:t>
      </w:r>
      <w:r w:rsidR="00E86ECD" w:rsidRPr="0088523D">
        <w:t>7</w:t>
      </w:r>
      <w:r w:rsidR="00E87DEB" w:rsidRPr="0088523D">
        <w:t xml:space="preserve">, </w:t>
      </w:r>
      <w:r w:rsidR="00C169C9" w:rsidRPr="0088523D">
        <w:t>55-61</w:t>
      </w:r>
      <w:r w:rsidR="00B20A68" w:rsidRPr="0088523D">
        <w:rPr>
          <w:rFonts w:cs="Times New Roman"/>
          <w:szCs w:val="24"/>
        </w:rPr>
        <w:t>]</w:t>
      </w:r>
      <w:r w:rsidR="003575ED" w:rsidRPr="0088523D">
        <w:rPr>
          <w:rFonts w:cs="Times New Roman"/>
          <w:szCs w:val="24"/>
        </w:rPr>
        <w:t xml:space="preserve">: </w:t>
      </w:r>
    </w:p>
    <w:p w:rsidR="00207213" w:rsidRPr="0088523D" w:rsidRDefault="003575ED" w:rsidP="00A1462C">
      <w:pPr>
        <w:pStyle w:val="1"/>
        <w:numPr>
          <w:ilvl w:val="0"/>
          <w:numId w:val="0"/>
        </w:numPr>
        <w:spacing w:before="0"/>
        <w:ind w:left="709"/>
        <w:divId w:val="1767193717"/>
        <w:rPr>
          <w:b/>
        </w:rPr>
      </w:pPr>
      <w:r w:rsidRPr="0088523D">
        <w:rPr>
          <w:rFonts w:cs="Times New Roman"/>
          <w:szCs w:val="24"/>
        </w:rPr>
        <w:t>бетаметазон</w:t>
      </w:r>
      <w:r w:rsidR="002C0618" w:rsidRPr="0088523D">
        <w:rPr>
          <w:b/>
        </w:rPr>
        <w:t>**</w:t>
      </w:r>
      <w:r w:rsidRPr="0088523D">
        <w:rPr>
          <w:rFonts w:cs="Times New Roman"/>
          <w:szCs w:val="24"/>
        </w:rPr>
        <w:t xml:space="preserve"> + гентамицин</w:t>
      </w:r>
      <w:r w:rsidR="008743C4" w:rsidRPr="0088523D">
        <w:rPr>
          <w:b/>
        </w:rPr>
        <w:t>**</w:t>
      </w:r>
      <w:r w:rsidRPr="0088523D">
        <w:rPr>
          <w:rFonts w:cs="Times New Roman"/>
          <w:szCs w:val="24"/>
        </w:rPr>
        <w:t xml:space="preserve"> </w:t>
      </w:r>
      <w:r w:rsidR="005F4CB1" w:rsidRPr="0088523D">
        <w:rPr>
          <w:rFonts w:cs="Times New Roman"/>
          <w:szCs w:val="24"/>
        </w:rPr>
        <w:t>+ клотримазол</w:t>
      </w:r>
      <w:r w:rsidR="003329E8" w:rsidRPr="0088523D">
        <w:rPr>
          <w:b/>
        </w:rPr>
        <w:t>**</w:t>
      </w:r>
      <w:r w:rsidR="005F4CB1" w:rsidRPr="0088523D">
        <w:rPr>
          <w:rFonts w:cs="Times New Roman"/>
          <w:szCs w:val="24"/>
        </w:rPr>
        <w:t xml:space="preserve"> </w:t>
      </w:r>
      <w:r w:rsidR="005F4CB1" w:rsidRPr="0088523D">
        <w:t>(м</w:t>
      </w:r>
      <w:r w:rsidR="005F4CB1" w:rsidRPr="0088523D">
        <w:rPr>
          <w:szCs w:val="24"/>
        </w:rPr>
        <w:t>еждунар</w:t>
      </w:r>
      <w:r w:rsidR="005F4CB1" w:rsidRPr="0088523D">
        <w:t>одное непатентованное название)</w:t>
      </w:r>
      <w:r w:rsidR="005F4CB1" w:rsidRPr="0088523D">
        <w:rPr>
          <w:rFonts w:cs="Times New Roman"/>
          <w:szCs w:val="24"/>
        </w:rPr>
        <w:t xml:space="preserve">. </w:t>
      </w:r>
      <w:r w:rsidR="005F4CB1" w:rsidRPr="0088523D">
        <w:t xml:space="preserve">Небольшое количество </w:t>
      </w:r>
      <w:r w:rsidR="0097526A" w:rsidRPr="0088523D">
        <w:t>крем</w:t>
      </w:r>
      <w:r w:rsidR="005F4CB1" w:rsidRPr="0088523D">
        <w:t>а наносят на пораженные участки кожи, слегка втирая, 2 раза в сутки</w:t>
      </w:r>
      <w:r w:rsidRPr="0088523D">
        <w:rPr>
          <w:rFonts w:cs="Times New Roman"/>
          <w:szCs w:val="24"/>
        </w:rPr>
        <w:t xml:space="preserve"> в течение </w:t>
      </w:r>
      <w:r w:rsidR="005F4CB1" w:rsidRPr="0088523D">
        <w:rPr>
          <w:rFonts w:cs="Times New Roman"/>
          <w:szCs w:val="24"/>
        </w:rPr>
        <w:t>2</w:t>
      </w:r>
      <w:r w:rsidRPr="0088523D">
        <w:rPr>
          <w:rFonts w:cs="Times New Roman"/>
          <w:szCs w:val="24"/>
        </w:rPr>
        <w:t>-</w:t>
      </w:r>
      <w:r w:rsidR="005F4CB1" w:rsidRPr="0088523D">
        <w:rPr>
          <w:rFonts w:cs="Times New Roman"/>
          <w:szCs w:val="24"/>
        </w:rPr>
        <w:t>4</w:t>
      </w:r>
      <w:r w:rsidRPr="0088523D">
        <w:rPr>
          <w:rFonts w:cs="Times New Roman"/>
          <w:szCs w:val="24"/>
        </w:rPr>
        <w:t xml:space="preserve"> </w:t>
      </w:r>
      <w:r w:rsidR="005F4CB1" w:rsidRPr="0088523D">
        <w:rPr>
          <w:rFonts w:cs="Times New Roman"/>
          <w:szCs w:val="24"/>
        </w:rPr>
        <w:t>недель</w:t>
      </w:r>
      <w:r w:rsidR="00207213" w:rsidRPr="0088523D">
        <w:t>.</w:t>
      </w:r>
    </w:p>
    <w:p w:rsidR="00207213" w:rsidRPr="0088523D" w:rsidRDefault="00207213" w:rsidP="007C0D65">
      <w:pPr>
        <w:pStyle w:val="aff1"/>
        <w:divId w:val="1767193717"/>
      </w:pPr>
      <w:r w:rsidRPr="0088523D">
        <w:t xml:space="preserve">Уровень убедительности рекомендаций </w:t>
      </w:r>
      <w:r w:rsidR="003575ED" w:rsidRPr="0088523D">
        <w:t>С</w:t>
      </w:r>
      <w:r w:rsidRPr="0088523D">
        <w:t xml:space="preserve"> (уровень достоверности доказательств – </w:t>
      </w:r>
      <w:r w:rsidR="006E726E" w:rsidRPr="0088523D">
        <w:t>5</w:t>
      </w:r>
      <w:r w:rsidRPr="0088523D">
        <w:t>)</w:t>
      </w:r>
    </w:p>
    <w:p w:rsidR="00207213" w:rsidRPr="0088523D" w:rsidRDefault="00207213" w:rsidP="007C0D65">
      <w:pPr>
        <w:pStyle w:val="aff1"/>
        <w:divId w:val="1767193717"/>
        <w:rPr>
          <w:b w:val="0"/>
          <w:i/>
        </w:rPr>
      </w:pPr>
      <w:r w:rsidRPr="0088523D">
        <w:t xml:space="preserve">Комментарии: </w:t>
      </w:r>
      <w:r w:rsidR="00CC11D9" w:rsidRPr="0088523D">
        <w:rPr>
          <w:b w:val="0"/>
          <w:i/>
        </w:rPr>
        <w:t xml:space="preserve">действие препарата обусловлено </w:t>
      </w:r>
      <w:hyperlink r:id="rId8" w:tooltip="Антибиотик" w:history="1">
        <w:r w:rsidR="00CC11D9" w:rsidRPr="0088523D">
          <w:rPr>
            <w:rStyle w:val="affb"/>
            <w:b w:val="0"/>
            <w:i/>
            <w:color w:val="auto"/>
            <w:u w:val="none"/>
          </w:rPr>
          <w:t>антибактериальным</w:t>
        </w:r>
      </w:hyperlink>
      <w:r w:rsidR="00CC11D9" w:rsidRPr="0088523D">
        <w:rPr>
          <w:b w:val="0"/>
          <w:i/>
        </w:rPr>
        <w:t xml:space="preserve"> эффектом на </w:t>
      </w:r>
      <w:hyperlink r:id="rId9" w:tooltip="Streptococcus" w:history="1">
        <w:r w:rsidR="00CC11D9" w:rsidRPr="0088523D">
          <w:rPr>
            <w:rStyle w:val="affb"/>
            <w:b w:val="0"/>
            <w:i/>
            <w:color w:val="auto"/>
            <w:u w:val="none"/>
          </w:rPr>
          <w:t>Streptococcus</w:t>
        </w:r>
      </w:hyperlink>
      <w:r w:rsidR="00820365" w:rsidRPr="0088523D">
        <w:rPr>
          <w:i/>
        </w:rPr>
        <w:t xml:space="preserve"> </w:t>
      </w:r>
      <w:r w:rsidR="00A56A1C" w:rsidRPr="0088523D">
        <w:rPr>
          <w:b w:val="0"/>
          <w:i/>
        </w:rPr>
        <w:t>spp.</w:t>
      </w:r>
      <w:r w:rsidR="00CC11D9" w:rsidRPr="0088523D">
        <w:rPr>
          <w:b w:val="0"/>
          <w:i/>
        </w:rPr>
        <w:t xml:space="preserve">, </w:t>
      </w:r>
      <w:hyperlink r:id="rId10" w:tooltip="Staphylococcus aureus" w:history="1">
        <w:r w:rsidR="00CC11D9" w:rsidRPr="0088523D">
          <w:rPr>
            <w:rStyle w:val="affb"/>
            <w:b w:val="0"/>
            <w:i/>
            <w:color w:val="auto"/>
            <w:u w:val="none"/>
          </w:rPr>
          <w:t>Staphylococcus</w:t>
        </w:r>
        <w:r w:rsidR="00820365" w:rsidRPr="0088523D">
          <w:rPr>
            <w:rStyle w:val="affb"/>
            <w:b w:val="0"/>
            <w:i/>
            <w:color w:val="auto"/>
            <w:u w:val="none"/>
          </w:rPr>
          <w:t xml:space="preserve"> </w:t>
        </w:r>
        <w:r w:rsidR="00CC11D9" w:rsidRPr="0088523D">
          <w:rPr>
            <w:rStyle w:val="affb"/>
            <w:b w:val="0"/>
            <w:i/>
            <w:color w:val="auto"/>
            <w:u w:val="none"/>
          </w:rPr>
          <w:t>aureus</w:t>
        </w:r>
      </w:hyperlink>
      <w:r w:rsidR="00CC11D9" w:rsidRPr="0088523D">
        <w:rPr>
          <w:b w:val="0"/>
          <w:i/>
        </w:rPr>
        <w:t xml:space="preserve">, </w:t>
      </w:r>
      <w:hyperlink r:id="rId11" w:tooltip="Pseudomonas aeruginosa" w:history="1">
        <w:r w:rsidR="00CC11D9" w:rsidRPr="0088523D">
          <w:rPr>
            <w:rStyle w:val="affb"/>
            <w:b w:val="0"/>
            <w:i/>
            <w:color w:val="auto"/>
            <w:u w:val="none"/>
          </w:rPr>
          <w:t>Pseudomonas</w:t>
        </w:r>
        <w:r w:rsidR="00820365" w:rsidRPr="0088523D">
          <w:rPr>
            <w:rStyle w:val="affb"/>
            <w:b w:val="0"/>
            <w:i/>
            <w:color w:val="auto"/>
            <w:u w:val="none"/>
          </w:rPr>
          <w:t xml:space="preserve"> </w:t>
        </w:r>
        <w:r w:rsidR="00CC11D9" w:rsidRPr="0088523D">
          <w:rPr>
            <w:rStyle w:val="affb"/>
            <w:b w:val="0"/>
            <w:i/>
            <w:color w:val="auto"/>
            <w:u w:val="none"/>
          </w:rPr>
          <w:t>aeruginosa</w:t>
        </w:r>
      </w:hyperlink>
      <w:r w:rsidR="00CC11D9" w:rsidRPr="0088523D">
        <w:rPr>
          <w:b w:val="0"/>
          <w:i/>
        </w:rPr>
        <w:t xml:space="preserve">, </w:t>
      </w:r>
      <w:hyperlink r:id="rId12" w:tooltip="Enterobacter aerogenes (страница отсутствует)" w:history="1">
        <w:r w:rsidR="00CC11D9" w:rsidRPr="0088523D">
          <w:rPr>
            <w:rStyle w:val="affb"/>
            <w:b w:val="0"/>
            <w:i/>
            <w:color w:val="auto"/>
            <w:u w:val="none"/>
          </w:rPr>
          <w:t>Enterobacter</w:t>
        </w:r>
        <w:r w:rsidR="00820365" w:rsidRPr="0088523D">
          <w:rPr>
            <w:rStyle w:val="affb"/>
            <w:b w:val="0"/>
            <w:i/>
            <w:color w:val="auto"/>
            <w:u w:val="none"/>
          </w:rPr>
          <w:t xml:space="preserve"> </w:t>
        </w:r>
        <w:r w:rsidR="00CC11D9" w:rsidRPr="0088523D">
          <w:rPr>
            <w:rStyle w:val="affb"/>
            <w:b w:val="0"/>
            <w:i/>
            <w:color w:val="auto"/>
            <w:u w:val="none"/>
          </w:rPr>
          <w:t>aerogenes</w:t>
        </w:r>
      </w:hyperlink>
      <w:r w:rsidR="00CC11D9" w:rsidRPr="0088523D">
        <w:rPr>
          <w:b w:val="0"/>
          <w:i/>
        </w:rPr>
        <w:t xml:space="preserve"> и местным противовоспалительным, сосудосуживающим, противоаллергическим действие</w:t>
      </w:r>
      <w:r w:rsidR="00ED55CA" w:rsidRPr="0088523D">
        <w:rPr>
          <w:b w:val="0"/>
          <w:i/>
        </w:rPr>
        <w:t>м</w:t>
      </w:r>
      <w:r w:rsidR="00820365" w:rsidRPr="0088523D">
        <w:rPr>
          <w:b w:val="0"/>
          <w:i/>
        </w:rPr>
        <w:t xml:space="preserve"> </w:t>
      </w:r>
      <w:r w:rsidR="007B5241" w:rsidRPr="0088523D">
        <w:rPr>
          <w:b w:val="0"/>
          <w:i/>
        </w:rPr>
        <w:t>кортикостероид</w:t>
      </w:r>
      <w:r w:rsidR="008C7C7D" w:rsidRPr="0088523D">
        <w:rPr>
          <w:b w:val="0"/>
          <w:i/>
        </w:rPr>
        <w:t>ов</w:t>
      </w:r>
      <w:r w:rsidR="00CC11D9" w:rsidRPr="0088523D">
        <w:rPr>
          <w:b w:val="0"/>
          <w:i/>
        </w:rPr>
        <w:t xml:space="preserve">. </w:t>
      </w:r>
    </w:p>
    <w:p w:rsidR="00207213" w:rsidRPr="0088523D" w:rsidRDefault="00207213" w:rsidP="007C0D65">
      <w:pPr>
        <w:pStyle w:val="1"/>
        <w:spacing w:before="0"/>
        <w:divId w:val="1767193717"/>
        <w:rPr>
          <w:b/>
        </w:rPr>
      </w:pPr>
      <w:r w:rsidRPr="0088523D">
        <w:t xml:space="preserve">Рекомендуется </w:t>
      </w:r>
      <w:r w:rsidR="008F4BBB" w:rsidRPr="0088523D">
        <w:rPr>
          <w:rFonts w:cs="Times New Roman"/>
          <w:szCs w:val="24"/>
        </w:rPr>
        <w:t xml:space="preserve">назначение комбинированных препаратов (кортикостероиды </w:t>
      </w:r>
      <w:r w:rsidR="002C5D45" w:rsidRPr="0088523D">
        <w:rPr>
          <w:rFonts w:cs="Times New Roman"/>
          <w:szCs w:val="24"/>
        </w:rPr>
        <w:t xml:space="preserve">для местного лечения заболеваний полости рта, преднизолон в комбинациях с другими препаратами </w:t>
      </w:r>
      <w:r w:rsidR="008F4BBB" w:rsidRPr="0088523D">
        <w:rPr>
          <w:rFonts w:cs="Times New Roman"/>
          <w:szCs w:val="24"/>
        </w:rPr>
        <w:t xml:space="preserve">+ </w:t>
      </w:r>
      <w:r w:rsidR="001C1F5E" w:rsidRPr="0088523D">
        <w:rPr>
          <w:rFonts w:cs="Times New Roman"/>
          <w:szCs w:val="24"/>
        </w:rPr>
        <w:t>антикоагулянты в комбинациях</w:t>
      </w:r>
      <w:r w:rsidR="008F4BBB" w:rsidRPr="0088523D">
        <w:rPr>
          <w:rFonts w:cs="Times New Roman"/>
          <w:szCs w:val="24"/>
        </w:rPr>
        <w:t>) [</w:t>
      </w:r>
      <w:r w:rsidR="00E87DEB" w:rsidRPr="0088523D">
        <w:t xml:space="preserve">1, 2, 3, 4, </w:t>
      </w:r>
      <w:r w:rsidR="00D039CC" w:rsidRPr="0088523D">
        <w:t>55</w:t>
      </w:r>
      <w:r w:rsidR="00E87DEB" w:rsidRPr="0088523D">
        <w:t xml:space="preserve">, </w:t>
      </w:r>
      <w:r w:rsidR="00D039CC" w:rsidRPr="0088523D">
        <w:t>57</w:t>
      </w:r>
      <w:r w:rsidR="00E87DEB" w:rsidRPr="0088523D">
        <w:t xml:space="preserve">, </w:t>
      </w:r>
      <w:r w:rsidR="00D039CC" w:rsidRPr="0088523D">
        <w:t>60</w:t>
      </w:r>
      <w:r w:rsidR="008F4BBB" w:rsidRPr="0088523D">
        <w:rPr>
          <w:rFonts w:cs="Times New Roman"/>
          <w:szCs w:val="24"/>
        </w:rPr>
        <w:t xml:space="preserve">]: </w:t>
      </w:r>
    </w:p>
    <w:p w:rsidR="008F4BBB" w:rsidRPr="0088523D" w:rsidRDefault="00EB3FD3" w:rsidP="007C0D65">
      <w:pPr>
        <w:pStyle w:val="1"/>
        <w:numPr>
          <w:ilvl w:val="0"/>
          <w:numId w:val="0"/>
        </w:numPr>
        <w:spacing w:before="0"/>
        <w:ind w:left="709"/>
        <w:divId w:val="1767193717"/>
      </w:pPr>
      <w:r w:rsidRPr="0088523D">
        <w:t>мометазон</w:t>
      </w:r>
      <w:r w:rsidR="002C0618" w:rsidRPr="0088523D">
        <w:rPr>
          <w:b/>
        </w:rPr>
        <w:t>**</w:t>
      </w:r>
      <w:r w:rsidRPr="0088523D">
        <w:rPr>
          <w:rFonts w:cs="Times New Roman"/>
          <w:szCs w:val="24"/>
        </w:rPr>
        <w:t xml:space="preserve">+ </w:t>
      </w:r>
      <w:r w:rsidR="001C1F5E" w:rsidRPr="0088523D">
        <w:rPr>
          <w:rFonts w:cs="Times New Roman"/>
          <w:szCs w:val="24"/>
        </w:rPr>
        <w:t>[</w:t>
      </w:r>
      <w:r w:rsidRPr="0088523D">
        <w:t>гепарин</w:t>
      </w:r>
      <w:r w:rsidR="001C1F5E" w:rsidRPr="0088523D">
        <w:t xml:space="preserve"> натрия</w:t>
      </w:r>
      <w:r w:rsidR="008743C4" w:rsidRPr="0088523D">
        <w:rPr>
          <w:b/>
        </w:rPr>
        <w:t>**</w:t>
      </w:r>
      <w:r w:rsidR="001C1F5E" w:rsidRPr="0088523D">
        <w:rPr>
          <w:b/>
        </w:rPr>
        <w:t xml:space="preserve">] </w:t>
      </w:r>
      <w:r w:rsidR="00F55910" w:rsidRPr="0088523D">
        <w:t>[Скинлайт]</w:t>
      </w:r>
      <w:r w:rsidR="006C291B" w:rsidRPr="0088523D">
        <w:t>, крем (100 мкг+60 МЕ/г)</w:t>
      </w:r>
      <w:r w:rsidR="00F55910" w:rsidRPr="0088523D">
        <w:t xml:space="preserve"> </w:t>
      </w:r>
      <w:r w:rsidR="006C291B" w:rsidRPr="0088523D">
        <w:t xml:space="preserve">для </w:t>
      </w:r>
      <w:r w:rsidR="00F55910" w:rsidRPr="0088523D">
        <w:t>наружно</w:t>
      </w:r>
      <w:r w:rsidR="006C291B" w:rsidRPr="0088523D">
        <w:t>го</w:t>
      </w:r>
      <w:r w:rsidR="00F55910" w:rsidRPr="0088523D">
        <w:t xml:space="preserve"> местно</w:t>
      </w:r>
      <w:r w:rsidR="006C291B" w:rsidRPr="0088523D">
        <w:t>го</w:t>
      </w:r>
      <w:r w:rsidR="00F55910" w:rsidRPr="0088523D">
        <w:t xml:space="preserve"> применени</w:t>
      </w:r>
      <w:r w:rsidR="006C291B" w:rsidRPr="0088523D">
        <w:t>я</w:t>
      </w:r>
      <w:r w:rsidR="00F55910" w:rsidRPr="0088523D">
        <w:rPr>
          <w:b/>
        </w:rPr>
        <w:t xml:space="preserve"> </w:t>
      </w:r>
      <w:r w:rsidRPr="0088523D">
        <w:rPr>
          <w:rFonts w:cs="Times New Roman"/>
          <w:szCs w:val="24"/>
        </w:rPr>
        <w:t>1 раз в сутки</w:t>
      </w:r>
      <w:r w:rsidR="00F55910" w:rsidRPr="0088523D">
        <w:rPr>
          <w:rFonts w:cs="Times New Roman"/>
          <w:szCs w:val="24"/>
        </w:rPr>
        <w:t>, курс лечения составляет от 7 до 28 дней.</w:t>
      </w:r>
    </w:p>
    <w:p w:rsidR="00207213" w:rsidRPr="0088523D" w:rsidRDefault="00207213" w:rsidP="007C0D65">
      <w:pPr>
        <w:pStyle w:val="aff1"/>
        <w:divId w:val="1767193717"/>
      </w:pPr>
      <w:r w:rsidRPr="0088523D">
        <w:t xml:space="preserve">Уровень убедительности рекомендаций </w:t>
      </w:r>
      <w:r w:rsidR="007E71A1" w:rsidRPr="0088523D">
        <w:t>С</w:t>
      </w:r>
      <w:r w:rsidRPr="0088523D">
        <w:t xml:space="preserve"> (уровень достоверности доказательств – </w:t>
      </w:r>
      <w:r w:rsidR="006E726E" w:rsidRPr="0088523D">
        <w:t>5</w:t>
      </w:r>
      <w:r w:rsidRPr="0088523D">
        <w:t>)</w:t>
      </w:r>
    </w:p>
    <w:p w:rsidR="00207213" w:rsidRPr="0088523D" w:rsidRDefault="00207213" w:rsidP="007C0D65">
      <w:pPr>
        <w:pStyle w:val="aff1"/>
        <w:divId w:val="1767193717"/>
        <w:rPr>
          <w:b w:val="0"/>
          <w:i/>
        </w:rPr>
      </w:pPr>
      <w:r w:rsidRPr="0088523D">
        <w:t xml:space="preserve">Комментарии: </w:t>
      </w:r>
      <w:r w:rsidR="00EB3FD3" w:rsidRPr="0088523D">
        <w:rPr>
          <w:b w:val="0"/>
          <w:i/>
        </w:rPr>
        <w:t xml:space="preserve">действие препарата обусловлено </w:t>
      </w:r>
      <w:r w:rsidR="008F4BBB" w:rsidRPr="0088523D">
        <w:rPr>
          <w:b w:val="0"/>
          <w:i/>
        </w:rPr>
        <w:t>противовоспалительн</w:t>
      </w:r>
      <w:r w:rsidR="00EB3FD3" w:rsidRPr="0088523D">
        <w:rPr>
          <w:b w:val="0"/>
          <w:i/>
        </w:rPr>
        <w:t>ым</w:t>
      </w:r>
      <w:r w:rsidR="008F4BBB" w:rsidRPr="0088523D">
        <w:rPr>
          <w:b w:val="0"/>
          <w:i/>
        </w:rPr>
        <w:t>, противоаллергическ</w:t>
      </w:r>
      <w:r w:rsidR="00EB3FD3" w:rsidRPr="0088523D">
        <w:rPr>
          <w:b w:val="0"/>
          <w:i/>
        </w:rPr>
        <w:t>им</w:t>
      </w:r>
      <w:r w:rsidR="008F4BBB" w:rsidRPr="0088523D">
        <w:rPr>
          <w:b w:val="0"/>
          <w:i/>
        </w:rPr>
        <w:t>, антиэкссудативн</w:t>
      </w:r>
      <w:r w:rsidR="00EB3FD3" w:rsidRPr="0088523D">
        <w:rPr>
          <w:b w:val="0"/>
          <w:i/>
        </w:rPr>
        <w:t>ым</w:t>
      </w:r>
      <w:r w:rsidR="00820365" w:rsidRPr="0088523D">
        <w:rPr>
          <w:b w:val="0"/>
          <w:i/>
        </w:rPr>
        <w:t xml:space="preserve"> </w:t>
      </w:r>
      <w:r w:rsidR="00EB3FD3" w:rsidRPr="0088523D">
        <w:rPr>
          <w:b w:val="0"/>
          <w:i/>
        </w:rPr>
        <w:t xml:space="preserve">и </w:t>
      </w:r>
      <w:r w:rsidR="007E71A1" w:rsidRPr="0088523D">
        <w:rPr>
          <w:b w:val="0"/>
          <w:i/>
        </w:rPr>
        <w:t>обезболивающ</w:t>
      </w:r>
      <w:r w:rsidR="00EB3FD3" w:rsidRPr="0088523D">
        <w:rPr>
          <w:b w:val="0"/>
          <w:i/>
        </w:rPr>
        <w:t>им</w:t>
      </w:r>
      <w:r w:rsidR="00820365" w:rsidRPr="0088523D">
        <w:rPr>
          <w:b w:val="0"/>
          <w:i/>
        </w:rPr>
        <w:t xml:space="preserve"> </w:t>
      </w:r>
      <w:r w:rsidR="00EB3FD3" w:rsidRPr="0088523D">
        <w:rPr>
          <w:b w:val="0"/>
          <w:i/>
        </w:rPr>
        <w:t xml:space="preserve">эффектом за счет </w:t>
      </w:r>
      <w:r w:rsidR="008C7C7D" w:rsidRPr="0088523D">
        <w:rPr>
          <w:b w:val="0"/>
          <w:i/>
        </w:rPr>
        <w:t>кортикостероид</w:t>
      </w:r>
      <w:r w:rsidR="001C1F5E" w:rsidRPr="0088523D">
        <w:rPr>
          <w:b w:val="0"/>
          <w:i/>
        </w:rPr>
        <w:t>а и</w:t>
      </w:r>
      <w:r w:rsidR="00EB3FD3" w:rsidRPr="0088523D">
        <w:rPr>
          <w:b w:val="0"/>
          <w:i/>
        </w:rPr>
        <w:t xml:space="preserve"> </w:t>
      </w:r>
      <w:r w:rsidR="001C1F5E" w:rsidRPr="0088523D">
        <w:rPr>
          <w:b w:val="0"/>
          <w:i/>
        </w:rPr>
        <w:t xml:space="preserve">прямого </w:t>
      </w:r>
      <w:r w:rsidR="00EB3FD3" w:rsidRPr="0088523D">
        <w:rPr>
          <w:b w:val="0"/>
          <w:i/>
        </w:rPr>
        <w:t xml:space="preserve">антикоагулянта </w:t>
      </w:r>
      <w:r w:rsidR="001C1F5E" w:rsidRPr="0088523D">
        <w:rPr>
          <w:b w:val="0"/>
          <w:i/>
        </w:rPr>
        <w:t>для местного применен</w:t>
      </w:r>
      <w:r w:rsidR="00EB3FD3" w:rsidRPr="0088523D">
        <w:rPr>
          <w:b w:val="0"/>
          <w:i/>
        </w:rPr>
        <w:t>ия.</w:t>
      </w:r>
    </w:p>
    <w:p w:rsidR="00155C78" w:rsidRPr="0088523D" w:rsidRDefault="00155C78" w:rsidP="007C0D65">
      <w:pPr>
        <w:pStyle w:val="1"/>
        <w:spacing w:before="0"/>
        <w:divId w:val="1767193717"/>
        <w:rPr>
          <w:b/>
        </w:rPr>
      </w:pPr>
      <w:r w:rsidRPr="0088523D">
        <w:t xml:space="preserve">Рекомендуется местная терапия растворами </w:t>
      </w:r>
      <w:r w:rsidR="00E77B65" w:rsidRPr="0088523D">
        <w:t xml:space="preserve">группы </w:t>
      </w:r>
      <w:r w:rsidRPr="0088523D">
        <w:t>антисептиков</w:t>
      </w:r>
      <w:r w:rsidRPr="0088523D">
        <w:rPr>
          <w:rFonts w:cs="Times New Roman"/>
          <w:szCs w:val="24"/>
        </w:rPr>
        <w:t xml:space="preserve"> </w:t>
      </w:r>
      <w:r w:rsidR="00E77B65" w:rsidRPr="0088523D">
        <w:rPr>
          <w:rFonts w:cs="Times New Roman"/>
          <w:szCs w:val="24"/>
        </w:rPr>
        <w:t xml:space="preserve">и дезинфицирующих препаратов </w:t>
      </w:r>
      <w:r w:rsidRPr="0088523D">
        <w:rPr>
          <w:rFonts w:cs="Times New Roman"/>
          <w:szCs w:val="24"/>
        </w:rPr>
        <w:t>[</w:t>
      </w:r>
      <w:r w:rsidRPr="0088523D">
        <w:t xml:space="preserve">1, 2, 3, 4, </w:t>
      </w:r>
      <w:r w:rsidR="00D039CC" w:rsidRPr="0088523D">
        <w:t>55, 57, 60</w:t>
      </w:r>
      <w:r w:rsidRPr="0088523D">
        <w:rPr>
          <w:rFonts w:cs="Times New Roman"/>
          <w:szCs w:val="24"/>
        </w:rPr>
        <w:t xml:space="preserve">]: </w:t>
      </w:r>
    </w:p>
    <w:p w:rsidR="00155C78" w:rsidRPr="0088523D" w:rsidRDefault="00F371B8" w:rsidP="007C0D65">
      <w:pPr>
        <w:pStyle w:val="1"/>
        <w:numPr>
          <w:ilvl w:val="0"/>
          <w:numId w:val="0"/>
        </w:numPr>
        <w:spacing w:before="0"/>
        <w:ind w:left="709"/>
        <w:divId w:val="1767193717"/>
      </w:pPr>
      <w:r w:rsidRPr="0088523D">
        <w:lastRenderedPageBreak/>
        <w:t xml:space="preserve">бензилдиметил[3-(миристоиламино)пропил]аммоний хлорид моногидрат (мирамистин) 0,01% </w:t>
      </w:r>
      <w:r w:rsidRPr="0088523D">
        <w:rPr>
          <w:rFonts w:cs="Times New Roman"/>
          <w:szCs w:val="24"/>
        </w:rPr>
        <w:t xml:space="preserve">раствор для местного применения – полоскания ротовой полости </w:t>
      </w:r>
      <w:r w:rsidRPr="0088523D">
        <w:t>10-15 мл препарата 3 – 4 раза в сутки</w:t>
      </w:r>
      <w:r w:rsidRPr="0088523D">
        <w:rPr>
          <w:rFonts w:cs="Times New Roman"/>
          <w:szCs w:val="24"/>
        </w:rPr>
        <w:t xml:space="preserve"> в течение 7-10 дней</w:t>
      </w:r>
      <w:r w:rsidRPr="0088523D">
        <w:t>.</w:t>
      </w:r>
    </w:p>
    <w:p w:rsidR="00353C7A" w:rsidRPr="0088523D" w:rsidRDefault="00353C7A" w:rsidP="007C0D65">
      <w:pPr>
        <w:pStyle w:val="1"/>
        <w:numPr>
          <w:ilvl w:val="0"/>
          <w:numId w:val="0"/>
        </w:numPr>
        <w:spacing w:before="0"/>
        <w:ind w:left="709"/>
        <w:divId w:val="1767193717"/>
      </w:pPr>
      <w:r w:rsidRPr="0088523D">
        <w:t>или</w:t>
      </w:r>
    </w:p>
    <w:p w:rsidR="00353C7A" w:rsidRPr="0088523D" w:rsidRDefault="00694572" w:rsidP="007C0D65">
      <w:pPr>
        <w:pStyle w:val="1"/>
        <w:numPr>
          <w:ilvl w:val="0"/>
          <w:numId w:val="0"/>
        </w:numPr>
        <w:spacing w:before="0"/>
        <w:ind w:left="709"/>
        <w:divId w:val="1767193717"/>
      </w:pPr>
      <w:r w:rsidRPr="0088523D">
        <w:rPr>
          <w:rFonts w:cs="Times New Roman"/>
          <w:szCs w:val="24"/>
        </w:rPr>
        <w:t>хлоргексидин</w:t>
      </w:r>
      <w:r w:rsidR="003329E8" w:rsidRPr="0088523D">
        <w:rPr>
          <w:b/>
        </w:rPr>
        <w:t>**</w:t>
      </w:r>
      <w:r w:rsidR="00B54300" w:rsidRPr="0088523D">
        <w:rPr>
          <w:rFonts w:cs="Times New Roman"/>
          <w:szCs w:val="24"/>
        </w:rPr>
        <w:t xml:space="preserve"> 0,05% раствор для полоскания полости рта 2-3 раза в сутки в течение 7-10 дней</w:t>
      </w:r>
      <w:r w:rsidR="00B54300" w:rsidRPr="0088523D">
        <w:t>.</w:t>
      </w:r>
    </w:p>
    <w:p w:rsidR="00155C78" w:rsidRPr="0088523D" w:rsidRDefault="00155C78" w:rsidP="007C0D65">
      <w:pPr>
        <w:pStyle w:val="aff1"/>
        <w:divId w:val="1767193717"/>
      </w:pPr>
      <w:r w:rsidRPr="0088523D">
        <w:t xml:space="preserve">Уровень убедительности рекомендаций С (уровень достоверности доказательств – </w:t>
      </w:r>
      <w:r w:rsidR="006E726E" w:rsidRPr="0088523D">
        <w:t>5</w:t>
      </w:r>
      <w:r w:rsidRPr="0088523D">
        <w:t>)</w:t>
      </w:r>
    </w:p>
    <w:p w:rsidR="00155C78" w:rsidRPr="00FF484C" w:rsidRDefault="00155C78" w:rsidP="007C0D65">
      <w:pPr>
        <w:pStyle w:val="aff1"/>
        <w:divId w:val="1767193717"/>
        <w:rPr>
          <w:b w:val="0"/>
          <w:i/>
        </w:rPr>
      </w:pPr>
      <w:r w:rsidRPr="0088523D">
        <w:t>Комментарии:</w:t>
      </w:r>
      <w:r w:rsidR="00694572" w:rsidRPr="0088523D">
        <w:t xml:space="preserve"> </w:t>
      </w:r>
      <w:r w:rsidR="00EB408C" w:rsidRPr="0088523D">
        <w:rPr>
          <w:b w:val="0"/>
          <w:i/>
        </w:rPr>
        <w:t xml:space="preserve">предотвращение присоединения вторичной инфекции, мирамистин имеет бактерицидное действие в отношении различных видов </w:t>
      </w:r>
      <w:hyperlink r:id="rId13" w:tooltip="Аэробные организмы" w:history="1">
        <w:r w:rsidR="00EB408C" w:rsidRPr="0088523D">
          <w:rPr>
            <w:rStyle w:val="affb"/>
            <w:b w:val="0"/>
            <w:i/>
            <w:color w:val="auto"/>
            <w:u w:val="none"/>
          </w:rPr>
          <w:t>аэробных</w:t>
        </w:r>
      </w:hyperlink>
      <w:r w:rsidR="00EB408C" w:rsidRPr="0088523D">
        <w:rPr>
          <w:b w:val="0"/>
          <w:i/>
        </w:rPr>
        <w:t xml:space="preserve"> и </w:t>
      </w:r>
      <w:hyperlink r:id="rId14" w:tooltip="Анаэробные организмы" w:history="1">
        <w:r w:rsidR="00EB408C" w:rsidRPr="0088523D">
          <w:rPr>
            <w:rStyle w:val="affb"/>
            <w:b w:val="0"/>
            <w:i/>
            <w:color w:val="auto"/>
            <w:u w:val="none"/>
          </w:rPr>
          <w:t>анаэробных</w:t>
        </w:r>
      </w:hyperlink>
      <w:r w:rsidR="00EB408C" w:rsidRPr="0088523D">
        <w:rPr>
          <w:b w:val="0"/>
          <w:i/>
        </w:rPr>
        <w:t xml:space="preserve"> бактерий, как в виде монокультур</w:t>
      </w:r>
      <w:r w:rsidR="00EB408C" w:rsidRPr="00FF484C">
        <w:rPr>
          <w:b w:val="0"/>
          <w:i/>
        </w:rPr>
        <w:t>, так и микробных ассоциаций.</w:t>
      </w:r>
      <w:r w:rsidR="00694572" w:rsidRPr="00FF484C">
        <w:rPr>
          <w:b w:val="0"/>
          <w:i/>
        </w:rPr>
        <w:t xml:space="preserve"> </w:t>
      </w:r>
      <w:r w:rsidR="00EB408C" w:rsidRPr="00FF484C">
        <w:rPr>
          <w:b w:val="0"/>
          <w:i/>
        </w:rPr>
        <w:t>Хлоргексидин оказывает антибактериальное действие путем неспецифического связывания с фосфолипидами клеточной мембраны бактерий, тормозит активность дегидрогеназы и</w:t>
      </w:r>
      <w:r w:rsidR="00CE595B" w:rsidRPr="00FF484C">
        <w:rPr>
          <w:b w:val="0"/>
          <w:i/>
        </w:rPr>
        <w:t xml:space="preserve"> </w:t>
      </w:r>
      <w:r w:rsidR="00EB408C" w:rsidRPr="00FF484C">
        <w:rPr>
          <w:b w:val="0"/>
          <w:i/>
        </w:rPr>
        <w:t>АТФ-азы и нарушает проницаемость мембраны для калия, нуклеотидов и аминокислот.</w:t>
      </w:r>
    </w:p>
    <w:p w:rsidR="00207213" w:rsidRDefault="00207213" w:rsidP="001757D2">
      <w:pPr>
        <w:pStyle w:val="2-6"/>
        <w:divId w:val="1767193717"/>
        <w:rPr>
          <w:rFonts w:cs="Times New Roman"/>
          <w:highlight w:val="yellow"/>
        </w:rPr>
      </w:pPr>
    </w:p>
    <w:p w:rsidR="00207213" w:rsidRPr="0088523D" w:rsidRDefault="00207213" w:rsidP="007C0D65">
      <w:pPr>
        <w:pStyle w:val="2-6"/>
        <w:ind w:left="709" w:firstLine="0"/>
        <w:divId w:val="1767193717"/>
        <w:rPr>
          <w:rStyle w:val="affa"/>
          <w:rFonts w:cs="Times New Roman"/>
          <w:iCs w:val="0"/>
        </w:rPr>
      </w:pPr>
      <w:r w:rsidRPr="00CD18F0">
        <w:rPr>
          <w:rFonts w:cs="Times New Roman"/>
        </w:rPr>
        <w:t xml:space="preserve">Общее лечение включает назначение </w:t>
      </w:r>
      <w:r w:rsidR="00CD18F0" w:rsidRPr="0088523D">
        <w:t>антигистаминны</w:t>
      </w:r>
      <w:r w:rsidRPr="0088523D">
        <w:rPr>
          <w:rFonts w:cs="Times New Roman"/>
        </w:rPr>
        <w:t>х препаратов</w:t>
      </w:r>
      <w:r w:rsidR="00B265FA" w:rsidRPr="0088523D">
        <w:rPr>
          <w:rFonts w:cs="Times New Roman"/>
        </w:rPr>
        <w:t xml:space="preserve"> системного </w:t>
      </w:r>
      <w:r w:rsidR="00CF6358" w:rsidRPr="0088523D">
        <w:rPr>
          <w:rFonts w:cs="Times New Roman"/>
        </w:rPr>
        <w:t>действ</w:t>
      </w:r>
      <w:r w:rsidR="00B265FA" w:rsidRPr="0088523D">
        <w:rPr>
          <w:rFonts w:cs="Times New Roman"/>
        </w:rPr>
        <w:t>ия</w:t>
      </w:r>
      <w:r w:rsidRPr="0088523D">
        <w:rPr>
          <w:rFonts w:cs="Times New Roman"/>
        </w:rPr>
        <w:t xml:space="preserve">, проведения противовоспалительной терапии, использование </w:t>
      </w:r>
      <w:r w:rsidR="001D6D36" w:rsidRPr="0088523D">
        <w:rPr>
          <w:rFonts w:cs="Times New Roman"/>
        </w:rPr>
        <w:t xml:space="preserve">производных </w:t>
      </w:r>
      <w:r w:rsidRPr="0088523D">
        <w:rPr>
          <w:rFonts w:cs="Times New Roman"/>
        </w:rPr>
        <w:t>салицил</w:t>
      </w:r>
      <w:r w:rsidR="001D6D36" w:rsidRPr="0088523D">
        <w:rPr>
          <w:rFonts w:cs="Times New Roman"/>
        </w:rPr>
        <w:t>овой кислоты</w:t>
      </w:r>
      <w:r w:rsidRPr="0088523D">
        <w:rPr>
          <w:rFonts w:cs="Times New Roman"/>
        </w:rPr>
        <w:t>.</w:t>
      </w:r>
    </w:p>
    <w:p w:rsidR="00207213" w:rsidRPr="0088523D" w:rsidRDefault="00EE2326" w:rsidP="007C0D65">
      <w:pPr>
        <w:pStyle w:val="1"/>
        <w:spacing w:before="0"/>
        <w:divId w:val="1767193717"/>
        <w:rPr>
          <w:b/>
        </w:rPr>
      </w:pPr>
      <w:r w:rsidRPr="0088523D">
        <w:t>Рекомендуется системная терапия антигистаминными препаратами</w:t>
      </w:r>
      <w:r w:rsidR="00B265FA" w:rsidRPr="0088523D">
        <w:rPr>
          <w:rFonts w:cs="Times New Roman"/>
        </w:rPr>
        <w:t xml:space="preserve"> системного </w:t>
      </w:r>
      <w:r w:rsidR="00CA757E" w:rsidRPr="0088523D">
        <w:rPr>
          <w:rFonts w:cs="Times New Roman"/>
        </w:rPr>
        <w:t>действ</w:t>
      </w:r>
      <w:r w:rsidR="00B265FA" w:rsidRPr="0088523D">
        <w:rPr>
          <w:rFonts w:cs="Times New Roman"/>
        </w:rPr>
        <w:t>ия</w:t>
      </w:r>
      <w:r w:rsidR="00B265FA" w:rsidRPr="0088523D">
        <w:rPr>
          <w:rFonts w:cs="Times New Roman"/>
          <w:szCs w:val="24"/>
        </w:rPr>
        <w:t xml:space="preserve"> </w:t>
      </w:r>
      <w:r w:rsidR="00207213" w:rsidRPr="0088523D">
        <w:rPr>
          <w:rFonts w:cs="Times New Roman"/>
          <w:szCs w:val="24"/>
        </w:rPr>
        <w:t>[</w:t>
      </w:r>
      <w:r w:rsidR="00086E2F" w:rsidRPr="0088523D">
        <w:t>1-4</w:t>
      </w:r>
      <w:r w:rsidR="00207213" w:rsidRPr="0088523D">
        <w:rPr>
          <w:rFonts w:cs="Times New Roman"/>
          <w:szCs w:val="24"/>
        </w:rPr>
        <w:t>]</w:t>
      </w:r>
      <w:r w:rsidR="00046673" w:rsidRPr="0088523D">
        <w:t>:</w:t>
      </w:r>
    </w:p>
    <w:p w:rsidR="00046673" w:rsidRPr="0088523D" w:rsidRDefault="00046673" w:rsidP="007C0D65">
      <w:pPr>
        <w:pStyle w:val="1"/>
        <w:numPr>
          <w:ilvl w:val="0"/>
          <w:numId w:val="0"/>
        </w:numPr>
        <w:spacing w:before="0"/>
        <w:ind w:left="709"/>
        <w:divId w:val="1767193717"/>
      </w:pPr>
      <w:r w:rsidRPr="0088523D">
        <w:t>хлоропирамин</w:t>
      </w:r>
      <w:r w:rsidR="00D014B1" w:rsidRPr="0088523D">
        <w:rPr>
          <w:b/>
        </w:rPr>
        <w:t>**</w:t>
      </w:r>
      <w:r w:rsidRPr="0088523D">
        <w:t xml:space="preserve"> 2</w:t>
      </w:r>
      <w:r w:rsidR="00CA757E" w:rsidRPr="0088523D">
        <w:t>0</w:t>
      </w:r>
      <w:r w:rsidRPr="0088523D">
        <w:t xml:space="preserve"> мг перорально или </w:t>
      </w:r>
      <w:r w:rsidR="00CA757E" w:rsidRPr="0088523D">
        <w:t xml:space="preserve">2 мл 2% раствора </w:t>
      </w:r>
      <w:r w:rsidR="00CA757E" w:rsidRPr="0088523D">
        <w:rPr>
          <w:bCs/>
        </w:rPr>
        <w:t>хлоропирамина</w:t>
      </w:r>
      <w:r w:rsidR="00CA757E" w:rsidRPr="0088523D">
        <w:t xml:space="preserve"> подкожно</w:t>
      </w:r>
      <w:r w:rsidRPr="0088523D">
        <w:t xml:space="preserve"> 2</w:t>
      </w:r>
      <w:r w:rsidR="00212516" w:rsidRPr="0088523D">
        <w:rPr>
          <w:rFonts w:eastAsiaTheme="minorHAnsi" w:cs="Times New Roman"/>
          <w:szCs w:val="24"/>
        </w:rPr>
        <w:t>-</w:t>
      </w:r>
      <w:r w:rsidRPr="0088523D">
        <w:t>3 раза в сутки в течение 7</w:t>
      </w:r>
      <w:r w:rsidR="00212516" w:rsidRPr="0088523D">
        <w:rPr>
          <w:rFonts w:eastAsiaTheme="minorHAnsi" w:cs="Times New Roman"/>
          <w:szCs w:val="24"/>
        </w:rPr>
        <w:t>-</w:t>
      </w:r>
      <w:r w:rsidRPr="0088523D">
        <w:t>10 дней</w:t>
      </w:r>
    </w:p>
    <w:p w:rsidR="00046673" w:rsidRPr="0088523D" w:rsidRDefault="00046673" w:rsidP="007C0D65">
      <w:pPr>
        <w:pStyle w:val="aff1"/>
        <w:divId w:val="1767193717"/>
        <w:rPr>
          <w:b w:val="0"/>
        </w:rPr>
      </w:pPr>
      <w:r w:rsidRPr="0088523D">
        <w:rPr>
          <w:b w:val="0"/>
        </w:rPr>
        <w:t>или</w:t>
      </w:r>
    </w:p>
    <w:p w:rsidR="00046673" w:rsidRPr="0088523D" w:rsidRDefault="00046673" w:rsidP="007C0D65">
      <w:pPr>
        <w:pStyle w:val="aff1"/>
        <w:divId w:val="1767193717"/>
        <w:rPr>
          <w:b w:val="0"/>
        </w:rPr>
      </w:pPr>
      <w:r w:rsidRPr="0088523D">
        <w:rPr>
          <w:b w:val="0"/>
        </w:rPr>
        <w:t>лоратадин</w:t>
      </w:r>
      <w:r w:rsidR="00D014B1" w:rsidRPr="0088523D">
        <w:rPr>
          <w:b w:val="0"/>
        </w:rPr>
        <w:t>**</w:t>
      </w:r>
      <w:r w:rsidRPr="0088523D">
        <w:rPr>
          <w:b w:val="0"/>
        </w:rPr>
        <w:t xml:space="preserve"> </w:t>
      </w:r>
      <w:r w:rsidR="005545F1" w:rsidRPr="0088523D">
        <w:rPr>
          <w:b w:val="0"/>
        </w:rPr>
        <w:t>5</w:t>
      </w:r>
      <w:r w:rsidRPr="0088523D">
        <w:rPr>
          <w:b w:val="0"/>
        </w:rPr>
        <w:t xml:space="preserve"> мг перорально 1 раз в сутки в течение 7</w:t>
      </w:r>
      <w:r w:rsidR="00212516" w:rsidRPr="0088523D">
        <w:t>-</w:t>
      </w:r>
      <w:r w:rsidRPr="0088523D">
        <w:rPr>
          <w:b w:val="0"/>
        </w:rPr>
        <w:t xml:space="preserve">10 дней </w:t>
      </w:r>
    </w:p>
    <w:p w:rsidR="00046673" w:rsidRPr="0088523D" w:rsidRDefault="00046673" w:rsidP="007C0D65">
      <w:pPr>
        <w:pStyle w:val="aff1"/>
        <w:divId w:val="1767193717"/>
        <w:rPr>
          <w:b w:val="0"/>
        </w:rPr>
      </w:pPr>
      <w:r w:rsidRPr="0088523D">
        <w:rPr>
          <w:b w:val="0"/>
        </w:rPr>
        <w:t>или</w:t>
      </w:r>
    </w:p>
    <w:p w:rsidR="00046673" w:rsidRPr="0088523D" w:rsidRDefault="00046673" w:rsidP="007C0D65">
      <w:pPr>
        <w:pStyle w:val="aff1"/>
        <w:divId w:val="1767193717"/>
        <w:rPr>
          <w:b w:val="0"/>
        </w:rPr>
      </w:pPr>
      <w:r w:rsidRPr="0088523D">
        <w:rPr>
          <w:b w:val="0"/>
        </w:rPr>
        <w:t>цетиризин</w:t>
      </w:r>
      <w:r w:rsidR="00D014B1" w:rsidRPr="0088523D">
        <w:rPr>
          <w:b w:val="0"/>
        </w:rPr>
        <w:t>**</w:t>
      </w:r>
      <w:r w:rsidRPr="0088523D">
        <w:rPr>
          <w:b w:val="0"/>
        </w:rPr>
        <w:t xml:space="preserve"> 10 мг перорально 1 раз в сутки в течение 7–10 дней</w:t>
      </w:r>
    </w:p>
    <w:p w:rsidR="00207213" w:rsidRPr="0088523D" w:rsidRDefault="00207213" w:rsidP="007C0D65">
      <w:pPr>
        <w:pStyle w:val="aff1"/>
        <w:divId w:val="1767193717"/>
      </w:pPr>
      <w:r w:rsidRPr="0088523D">
        <w:t xml:space="preserve">Уровень убедительности рекомендаций </w:t>
      </w:r>
      <w:r w:rsidR="00046673" w:rsidRPr="0088523D">
        <w:t>С</w:t>
      </w:r>
      <w:r w:rsidRPr="0088523D">
        <w:t xml:space="preserve"> (уровень достоверности доказательств – </w:t>
      </w:r>
      <w:r w:rsidR="006E726E" w:rsidRPr="0088523D">
        <w:t>5</w:t>
      </w:r>
      <w:r w:rsidRPr="0088523D">
        <w:t>)</w:t>
      </w:r>
    </w:p>
    <w:p w:rsidR="00207213" w:rsidRPr="0088523D" w:rsidRDefault="00207213" w:rsidP="007C0D65">
      <w:pPr>
        <w:pStyle w:val="10"/>
        <w:spacing w:before="0"/>
        <w:ind w:left="709"/>
        <w:divId w:val="1767193717"/>
        <w:rPr>
          <w:b w:val="0"/>
          <w:i/>
          <w:u w:val="none"/>
        </w:rPr>
      </w:pPr>
      <w:r w:rsidRPr="0088523D">
        <w:rPr>
          <w:u w:val="none"/>
        </w:rPr>
        <w:t xml:space="preserve">Комментарии: </w:t>
      </w:r>
      <w:r w:rsidR="00C80009" w:rsidRPr="0088523D">
        <w:rPr>
          <w:b w:val="0"/>
          <w:i/>
          <w:u w:val="none"/>
        </w:rPr>
        <w:t>H1-антигистаминные средства.</w:t>
      </w:r>
      <w:r w:rsidR="00C80009" w:rsidRPr="007C0D65">
        <w:rPr>
          <w:b w:val="0"/>
          <w:i/>
          <w:u w:val="none"/>
        </w:rPr>
        <w:t xml:space="preserve"> О</w:t>
      </w:r>
      <w:r w:rsidR="00BF2872" w:rsidRPr="007C0D65">
        <w:rPr>
          <w:b w:val="0"/>
          <w:i/>
          <w:u w:val="none"/>
        </w:rPr>
        <w:t>бладают противоаллергическим, противозудным</w:t>
      </w:r>
      <w:r w:rsidR="00BF2872" w:rsidRPr="0088523D">
        <w:rPr>
          <w:b w:val="0"/>
          <w:i/>
          <w:u w:val="none"/>
        </w:rPr>
        <w:t>, противоэкссудативным действием.</w:t>
      </w:r>
    </w:p>
    <w:p w:rsidR="00207213" w:rsidRPr="0088523D" w:rsidRDefault="00333C62" w:rsidP="007C0D65">
      <w:pPr>
        <w:pStyle w:val="aff1"/>
        <w:divId w:val="1767193717"/>
        <w:rPr>
          <w:b w:val="0"/>
        </w:rPr>
      </w:pPr>
      <w:r w:rsidRPr="0088523D">
        <w:rPr>
          <w:b w:val="0"/>
        </w:rPr>
        <w:t>При тяжелой форме МЭ р</w:t>
      </w:r>
      <w:r w:rsidR="00207213" w:rsidRPr="0088523D">
        <w:rPr>
          <w:b w:val="0"/>
        </w:rPr>
        <w:t xml:space="preserve">екомендуется </w:t>
      </w:r>
      <w:r w:rsidR="00EE2326" w:rsidRPr="0088523D">
        <w:rPr>
          <w:b w:val="0"/>
        </w:rPr>
        <w:t xml:space="preserve">терапия </w:t>
      </w:r>
      <w:r w:rsidR="008C7C7D" w:rsidRPr="0088523D">
        <w:rPr>
          <w:b w:val="0"/>
        </w:rPr>
        <w:t xml:space="preserve">кортикостероидами </w:t>
      </w:r>
      <w:r w:rsidR="008B38B3" w:rsidRPr="0088523D">
        <w:rPr>
          <w:b w:val="0"/>
        </w:rPr>
        <w:t>для системного применения</w:t>
      </w:r>
      <w:r w:rsidR="00365984" w:rsidRPr="0088523D">
        <w:rPr>
          <w:b w:val="0"/>
        </w:rPr>
        <w:t xml:space="preserve"> (глюкокортикоидами)</w:t>
      </w:r>
      <w:r w:rsidR="008B38B3" w:rsidRPr="0088523D">
        <w:t xml:space="preserve"> </w:t>
      </w:r>
      <w:r w:rsidR="00207213" w:rsidRPr="0088523D">
        <w:rPr>
          <w:b w:val="0"/>
        </w:rPr>
        <w:t>[</w:t>
      </w:r>
      <w:r w:rsidR="00086E2F" w:rsidRPr="0088523D">
        <w:rPr>
          <w:b w:val="0"/>
        </w:rPr>
        <w:t>1-4</w:t>
      </w:r>
      <w:r w:rsidR="00A70D3E" w:rsidRPr="0088523D">
        <w:rPr>
          <w:b w:val="0"/>
        </w:rPr>
        <w:t>, 52-54</w:t>
      </w:r>
      <w:r w:rsidR="00207213" w:rsidRPr="0088523D">
        <w:rPr>
          <w:b w:val="0"/>
        </w:rPr>
        <w:t>]</w:t>
      </w:r>
      <w:r w:rsidRPr="0088523D">
        <w:rPr>
          <w:b w:val="0"/>
        </w:rPr>
        <w:t>:</w:t>
      </w:r>
    </w:p>
    <w:p w:rsidR="00333C62" w:rsidRPr="0088523D" w:rsidRDefault="00333C62" w:rsidP="007C0D65">
      <w:pPr>
        <w:pStyle w:val="1"/>
        <w:numPr>
          <w:ilvl w:val="0"/>
          <w:numId w:val="0"/>
        </w:numPr>
        <w:spacing w:before="0"/>
        <w:ind w:left="709"/>
        <w:divId w:val="1767193717"/>
      </w:pPr>
      <w:r w:rsidRPr="0088523D">
        <w:lastRenderedPageBreak/>
        <w:t>преднизолон</w:t>
      </w:r>
      <w:r w:rsidR="00FF484C" w:rsidRPr="0088523D">
        <w:rPr>
          <w:b/>
        </w:rPr>
        <w:t>**</w:t>
      </w:r>
      <w:r w:rsidRPr="0088523D">
        <w:t xml:space="preserve"> </w:t>
      </w:r>
      <w:r w:rsidR="00313D66" w:rsidRPr="0088523D">
        <w:t xml:space="preserve">при </w:t>
      </w:r>
      <w:r w:rsidR="00313D66" w:rsidRPr="0088523D">
        <w:rPr>
          <w:rStyle w:val="affa"/>
          <w:i w:val="0"/>
        </w:rPr>
        <w:t>острых состояниях и в качестве заместительной терапии</w:t>
      </w:r>
      <w:r w:rsidR="00313D66" w:rsidRPr="0088523D">
        <w:t xml:space="preserve"> </w:t>
      </w:r>
      <w:r w:rsidR="00313D66" w:rsidRPr="0088523D">
        <w:rPr>
          <w:rStyle w:val="aff9"/>
          <w:b w:val="0"/>
        </w:rPr>
        <w:t>взрослым</w:t>
      </w:r>
      <w:r w:rsidR="00313D66" w:rsidRPr="0088523D">
        <w:rPr>
          <w:b/>
        </w:rPr>
        <w:t xml:space="preserve"> </w:t>
      </w:r>
      <w:r w:rsidR="00313D66" w:rsidRPr="0088523D">
        <w:t>назначают в начальной дозе 20-30 мг в сутки, поддерживающая доза составляет 5-10 мг в сутки</w:t>
      </w:r>
      <w:r w:rsidR="00AF013B" w:rsidRPr="0088523D">
        <w:t>.</w:t>
      </w:r>
      <w:r w:rsidR="00313D66" w:rsidRPr="0088523D">
        <w:t xml:space="preserve"> </w:t>
      </w:r>
      <w:r w:rsidR="00AF013B" w:rsidRPr="0088523D">
        <w:t>П</w:t>
      </w:r>
      <w:r w:rsidR="00313D66" w:rsidRPr="0088523D">
        <w:t>ри необходимости начальная доза может составить 15-100 мг в сутки</w:t>
      </w:r>
      <w:r w:rsidR="00AF013B" w:rsidRPr="0088523D">
        <w:t xml:space="preserve"> –</w:t>
      </w:r>
      <w:r w:rsidR="00313D66" w:rsidRPr="0088523D">
        <w:t xml:space="preserve"> или 0,5</w:t>
      </w:r>
      <w:r w:rsidR="00313D66" w:rsidRPr="0088523D">
        <w:rPr>
          <w:rFonts w:eastAsiaTheme="minorHAnsi" w:cs="Times New Roman"/>
          <w:szCs w:val="24"/>
        </w:rPr>
        <w:t>-</w:t>
      </w:r>
      <w:r w:rsidR="00313D66" w:rsidRPr="0088523D">
        <w:t>1 мг на кг массы тела</w:t>
      </w:r>
      <w:r w:rsidR="00AF013B" w:rsidRPr="0088523D">
        <w:t xml:space="preserve"> – </w:t>
      </w:r>
      <w:r w:rsidR="00313D66" w:rsidRPr="0088523D">
        <w:t>поддерживающая – 5-15 мг в сутки перорально с постепенным снижением дозы в течение 2 недель</w:t>
      </w:r>
    </w:p>
    <w:p w:rsidR="00333C62" w:rsidRPr="0088523D" w:rsidRDefault="00333C62" w:rsidP="007C0D65">
      <w:pPr>
        <w:pStyle w:val="1"/>
        <w:numPr>
          <w:ilvl w:val="0"/>
          <w:numId w:val="0"/>
        </w:numPr>
        <w:spacing w:before="0"/>
        <w:ind w:left="709"/>
        <w:divId w:val="1767193717"/>
        <w:rPr>
          <w:b/>
        </w:rPr>
      </w:pPr>
      <w:r w:rsidRPr="0088523D">
        <w:t>или</w:t>
      </w:r>
    </w:p>
    <w:p w:rsidR="00333C62" w:rsidRPr="0088523D" w:rsidRDefault="00333C62" w:rsidP="007C0D65">
      <w:pPr>
        <w:pStyle w:val="1"/>
        <w:numPr>
          <w:ilvl w:val="0"/>
          <w:numId w:val="0"/>
        </w:numPr>
        <w:spacing w:before="0"/>
        <w:ind w:left="709"/>
        <w:divId w:val="1767193717"/>
        <w:rPr>
          <w:b/>
        </w:rPr>
      </w:pPr>
      <w:r w:rsidRPr="0088523D">
        <w:rPr>
          <w:rFonts w:cs="Times New Roman"/>
          <w:szCs w:val="24"/>
        </w:rPr>
        <w:t>дексаметазон</w:t>
      </w:r>
      <w:r w:rsidR="00FF484C" w:rsidRPr="0088523D">
        <w:rPr>
          <w:b/>
        </w:rPr>
        <w:t>**</w:t>
      </w:r>
      <w:r w:rsidRPr="0088523D">
        <w:rPr>
          <w:rFonts w:cs="Times New Roman"/>
          <w:szCs w:val="24"/>
        </w:rPr>
        <w:t xml:space="preserve"> </w:t>
      </w:r>
      <w:r w:rsidR="00124008" w:rsidRPr="0088523D">
        <w:t>внутрь, однократно, утром (маленькая доза) или в 2</w:t>
      </w:r>
      <w:r w:rsidR="00124008" w:rsidRPr="0088523D">
        <w:rPr>
          <w:rFonts w:eastAsiaTheme="minorHAnsi" w:cs="Times New Roman"/>
          <w:szCs w:val="24"/>
        </w:rPr>
        <w:t>-</w:t>
      </w:r>
      <w:r w:rsidR="00124008" w:rsidRPr="0088523D">
        <w:t>3 приема (большая доза): от 2</w:t>
      </w:r>
      <w:r w:rsidR="00124008" w:rsidRPr="0088523D">
        <w:rPr>
          <w:rFonts w:eastAsiaTheme="minorHAnsi" w:cs="Times New Roman"/>
          <w:szCs w:val="24"/>
        </w:rPr>
        <w:t>-</w:t>
      </w:r>
      <w:r w:rsidR="00124008" w:rsidRPr="0088523D">
        <w:t>3 мг до 4</w:t>
      </w:r>
      <w:r w:rsidR="00124008" w:rsidRPr="0088523D">
        <w:rPr>
          <w:rFonts w:eastAsiaTheme="minorHAnsi" w:cs="Times New Roman"/>
          <w:szCs w:val="24"/>
        </w:rPr>
        <w:t>-</w:t>
      </w:r>
      <w:r w:rsidR="00124008" w:rsidRPr="0088523D">
        <w:t>6 мг (10</w:t>
      </w:r>
      <w:r w:rsidR="00124008" w:rsidRPr="0088523D">
        <w:rPr>
          <w:rFonts w:eastAsiaTheme="minorHAnsi" w:cs="Times New Roman"/>
          <w:szCs w:val="24"/>
        </w:rPr>
        <w:t>-</w:t>
      </w:r>
      <w:r w:rsidR="00124008" w:rsidRPr="0088523D">
        <w:t>15 мг) в сутки, после достижения эффекта дозу постепенно снижают до поддерживающей – 0,5</w:t>
      </w:r>
      <w:r w:rsidR="00124008" w:rsidRPr="0088523D">
        <w:rPr>
          <w:rFonts w:eastAsiaTheme="minorHAnsi" w:cs="Times New Roman"/>
          <w:szCs w:val="24"/>
        </w:rPr>
        <w:t>-</w:t>
      </w:r>
      <w:r w:rsidR="00124008" w:rsidRPr="0088523D">
        <w:t>1 мг (2</w:t>
      </w:r>
      <w:r w:rsidR="00124008" w:rsidRPr="0088523D">
        <w:rPr>
          <w:rFonts w:eastAsiaTheme="minorHAnsi" w:cs="Times New Roman"/>
          <w:szCs w:val="24"/>
        </w:rPr>
        <w:t>-</w:t>
      </w:r>
      <w:r w:rsidR="00124008" w:rsidRPr="0088523D">
        <w:t>4,5 мг и более) в сутки; лечение прекращают постепенно.</w:t>
      </w:r>
    </w:p>
    <w:p w:rsidR="00207213" w:rsidRPr="0088523D" w:rsidRDefault="00207213" w:rsidP="007C0D65">
      <w:pPr>
        <w:pStyle w:val="aff1"/>
        <w:divId w:val="1767193717"/>
      </w:pPr>
      <w:r w:rsidRPr="0088523D">
        <w:t xml:space="preserve">Уровень убедительности рекомендаций </w:t>
      </w:r>
      <w:r w:rsidR="00333C62" w:rsidRPr="0088523D">
        <w:t>С</w:t>
      </w:r>
      <w:r w:rsidRPr="0088523D">
        <w:t xml:space="preserve"> (уровень достоверности доказательств – </w:t>
      </w:r>
      <w:r w:rsidR="006E726E" w:rsidRPr="0088523D">
        <w:t>5</w:t>
      </w:r>
      <w:r w:rsidRPr="0088523D">
        <w:t>)</w:t>
      </w:r>
    </w:p>
    <w:p w:rsidR="00207213" w:rsidRPr="0088523D" w:rsidRDefault="00207213" w:rsidP="007C0D65">
      <w:pPr>
        <w:pStyle w:val="aff1"/>
        <w:divId w:val="1767193717"/>
        <w:rPr>
          <w:b w:val="0"/>
          <w:i/>
          <w:iCs/>
        </w:rPr>
      </w:pPr>
      <w:r w:rsidRPr="0088523D">
        <w:t>Комментарии:</w:t>
      </w:r>
      <w:r w:rsidR="008B38B3" w:rsidRPr="0088523D">
        <w:t xml:space="preserve"> </w:t>
      </w:r>
      <w:r w:rsidR="00333C62" w:rsidRPr="0088523D">
        <w:rPr>
          <w:b w:val="0"/>
          <w:i/>
          <w:iCs/>
        </w:rPr>
        <w:t xml:space="preserve">при регрессе высыпаний дозу </w:t>
      </w:r>
      <w:r w:rsidR="008B38B3" w:rsidRPr="0088523D">
        <w:rPr>
          <w:b w:val="0"/>
          <w:i/>
        </w:rPr>
        <w:t>кортикостероидов для системного применения</w:t>
      </w:r>
      <w:r w:rsidR="001D6D36" w:rsidRPr="0088523D">
        <w:rPr>
          <w:b w:val="0"/>
          <w:i/>
        </w:rPr>
        <w:t xml:space="preserve"> </w:t>
      </w:r>
      <w:r w:rsidR="00365984" w:rsidRPr="0088523D">
        <w:rPr>
          <w:b w:val="0"/>
          <w:i/>
        </w:rPr>
        <w:t>(глюкокортикоид</w:t>
      </w:r>
      <w:r w:rsidR="00313D66" w:rsidRPr="0088523D">
        <w:rPr>
          <w:b w:val="0"/>
          <w:i/>
        </w:rPr>
        <w:t>ов</w:t>
      </w:r>
      <w:r w:rsidR="00365984" w:rsidRPr="0088523D">
        <w:rPr>
          <w:b w:val="0"/>
          <w:i/>
        </w:rPr>
        <w:t>)</w:t>
      </w:r>
      <w:r w:rsidR="00365984" w:rsidRPr="0088523D">
        <w:rPr>
          <w:i/>
        </w:rPr>
        <w:t xml:space="preserve"> </w:t>
      </w:r>
      <w:r w:rsidR="00333C62" w:rsidRPr="0088523D">
        <w:rPr>
          <w:b w:val="0"/>
          <w:i/>
          <w:iCs/>
        </w:rPr>
        <w:t>постепенно снижают до полной отмены.</w:t>
      </w:r>
    </w:p>
    <w:p w:rsidR="0099090F" w:rsidRPr="0088523D" w:rsidRDefault="009205FB" w:rsidP="007C0D65">
      <w:pPr>
        <w:pStyle w:val="1"/>
        <w:spacing w:before="0"/>
        <w:divId w:val="1767193717"/>
        <w:rPr>
          <w:b/>
        </w:rPr>
      </w:pPr>
      <w:r w:rsidRPr="0088523D">
        <w:t>При подозрении на инфекционную этиологию заболевания и для предотвращения вторичного инфицирования очагов поражения</w:t>
      </w:r>
      <w:r w:rsidR="00E77B65" w:rsidRPr="0088523D">
        <w:t xml:space="preserve"> </w:t>
      </w:r>
      <w:r w:rsidRPr="0088523D">
        <w:t xml:space="preserve">показаны </w:t>
      </w:r>
      <w:r w:rsidR="00CE140A" w:rsidRPr="0088523D">
        <w:t>антибактериальные препараты для системного использования</w:t>
      </w:r>
      <w:r w:rsidR="0099090F" w:rsidRPr="0088523D">
        <w:t xml:space="preserve"> (например, </w:t>
      </w:r>
      <w:r w:rsidR="00F164D8" w:rsidRPr="0088523D">
        <w:t>макролиды</w:t>
      </w:r>
      <w:r w:rsidR="00AB0860" w:rsidRPr="0088523D">
        <w:t xml:space="preserve"> (эритромицин)</w:t>
      </w:r>
      <w:r w:rsidR="0099090F" w:rsidRPr="0088523D">
        <w:t>, тетрациклин</w:t>
      </w:r>
      <w:r w:rsidR="00F164D8" w:rsidRPr="0088523D">
        <w:t>ы</w:t>
      </w:r>
      <w:r w:rsidR="00397EFF" w:rsidRPr="0088523D">
        <w:rPr>
          <w:b/>
        </w:rPr>
        <w:t>**</w:t>
      </w:r>
      <w:r w:rsidR="0099090F" w:rsidRPr="0088523D">
        <w:t xml:space="preserve"> в виде монотерапии или с </w:t>
      </w:r>
      <w:r w:rsidR="004440B6" w:rsidRPr="0088523D">
        <w:t xml:space="preserve">противогрибковыми препаратами </w:t>
      </w:r>
      <w:r w:rsidR="00DC61BA" w:rsidRPr="0088523D">
        <w:t xml:space="preserve">для </w:t>
      </w:r>
      <w:r w:rsidR="004440B6" w:rsidRPr="0088523D">
        <w:t>системного применения (</w:t>
      </w:r>
      <w:r w:rsidR="0099090F" w:rsidRPr="0088523D">
        <w:t>нистатином</w:t>
      </w:r>
      <w:r w:rsidR="00E94A9F" w:rsidRPr="0088523D">
        <w:rPr>
          <w:b/>
        </w:rPr>
        <w:t>**</w:t>
      </w:r>
      <w:r w:rsidR="0099090F" w:rsidRPr="0088523D">
        <w:t xml:space="preserve">) </w:t>
      </w:r>
      <w:r w:rsidR="00DC61BA" w:rsidRPr="0088523D">
        <w:t>с целью профилактики кандидоза слизистых оболочек желудочно-кишечного тракта при длительном лечении антибактериальными средствами (особенно у истощенных и ослабленных больных)</w:t>
      </w:r>
      <w:r w:rsidR="00DC61BA" w:rsidRPr="0088523D">
        <w:rPr>
          <w:rFonts w:cs="Times New Roman"/>
          <w:szCs w:val="24"/>
        </w:rPr>
        <w:t xml:space="preserve"> </w:t>
      </w:r>
      <w:r w:rsidR="0099090F" w:rsidRPr="0088523D">
        <w:rPr>
          <w:rFonts w:cs="Times New Roman"/>
          <w:szCs w:val="24"/>
        </w:rPr>
        <w:t>[</w:t>
      </w:r>
      <w:r w:rsidR="00086E2F" w:rsidRPr="0088523D">
        <w:t>1-4</w:t>
      </w:r>
      <w:r w:rsidR="005D1C47" w:rsidRPr="0088523D">
        <w:t>, 62</w:t>
      </w:r>
      <w:r w:rsidR="0099090F" w:rsidRPr="0088523D">
        <w:rPr>
          <w:rFonts w:cs="Times New Roman"/>
          <w:szCs w:val="24"/>
        </w:rPr>
        <w:t>]</w:t>
      </w:r>
      <w:r w:rsidR="0099090F" w:rsidRPr="0088523D">
        <w:t>:</w:t>
      </w:r>
    </w:p>
    <w:p w:rsidR="0099090F" w:rsidRPr="0088523D" w:rsidRDefault="00F164D8" w:rsidP="007C0D65">
      <w:pPr>
        <w:pStyle w:val="1"/>
        <w:numPr>
          <w:ilvl w:val="0"/>
          <w:numId w:val="0"/>
        </w:numPr>
        <w:spacing w:before="0"/>
        <w:ind w:left="709"/>
        <w:divId w:val="1767193717"/>
      </w:pPr>
      <w:r w:rsidRPr="0088523D">
        <w:t>э</w:t>
      </w:r>
      <w:r w:rsidR="0099090F" w:rsidRPr="0088523D">
        <w:t>ритромицин</w:t>
      </w:r>
      <w:r w:rsidRPr="0088523D">
        <w:t xml:space="preserve"> 250 мг </w:t>
      </w:r>
      <w:r w:rsidRPr="0088523D">
        <w:rPr>
          <w:rFonts w:cs="Times New Roman"/>
          <w:szCs w:val="24"/>
        </w:rPr>
        <w:t>перорально 4 раза в сутки</w:t>
      </w:r>
      <w:r w:rsidRPr="0088523D">
        <w:t xml:space="preserve"> за 1</w:t>
      </w:r>
      <w:r w:rsidR="004C2294" w:rsidRPr="0088523D">
        <w:t>-</w:t>
      </w:r>
      <w:r w:rsidRPr="0088523D">
        <w:t>2 часа до еды или через 2</w:t>
      </w:r>
      <w:r w:rsidR="004C2294" w:rsidRPr="0088523D">
        <w:t>-</w:t>
      </w:r>
      <w:r w:rsidRPr="0088523D">
        <w:t>3 часа после еды</w:t>
      </w:r>
      <w:r w:rsidR="00AB0860" w:rsidRPr="0088523D">
        <w:t>, интервал между приемами – 6 часов,</w:t>
      </w:r>
      <w:r w:rsidR="00E01C0B" w:rsidRPr="0088523D">
        <w:rPr>
          <w:rFonts w:cs="Times New Roman"/>
          <w:szCs w:val="24"/>
        </w:rPr>
        <w:t xml:space="preserve"> в течение 5</w:t>
      </w:r>
      <w:r w:rsidR="001A3391" w:rsidRPr="0088523D">
        <w:rPr>
          <w:rFonts w:cs="Times New Roman"/>
          <w:szCs w:val="24"/>
        </w:rPr>
        <w:t>-</w:t>
      </w:r>
      <w:r w:rsidRPr="0088523D">
        <w:rPr>
          <w:rFonts w:cs="Times New Roman"/>
          <w:szCs w:val="24"/>
        </w:rPr>
        <w:t>14</w:t>
      </w:r>
      <w:r w:rsidR="00E01C0B" w:rsidRPr="0088523D">
        <w:rPr>
          <w:rFonts w:cs="Times New Roman"/>
          <w:szCs w:val="24"/>
        </w:rPr>
        <w:t xml:space="preserve"> дней</w:t>
      </w:r>
    </w:p>
    <w:p w:rsidR="0099090F" w:rsidRPr="0088523D" w:rsidRDefault="0099090F" w:rsidP="007C0D65">
      <w:pPr>
        <w:pStyle w:val="1"/>
        <w:numPr>
          <w:ilvl w:val="0"/>
          <w:numId w:val="0"/>
        </w:numPr>
        <w:spacing w:before="0"/>
        <w:ind w:left="709"/>
        <w:divId w:val="1767193717"/>
        <w:rPr>
          <w:b/>
        </w:rPr>
      </w:pPr>
      <w:r w:rsidRPr="0088523D">
        <w:t>или</w:t>
      </w:r>
    </w:p>
    <w:p w:rsidR="0099090F" w:rsidRPr="0088523D" w:rsidRDefault="0099090F" w:rsidP="007C0D65">
      <w:pPr>
        <w:pStyle w:val="1"/>
        <w:numPr>
          <w:ilvl w:val="0"/>
          <w:numId w:val="0"/>
        </w:numPr>
        <w:spacing w:before="0"/>
        <w:ind w:left="709"/>
        <w:divId w:val="1767193717"/>
        <w:rPr>
          <w:rFonts w:cs="Times New Roman"/>
          <w:szCs w:val="24"/>
        </w:rPr>
      </w:pPr>
      <w:r w:rsidRPr="0088523D">
        <w:t>тетрациклин</w:t>
      </w:r>
      <w:r w:rsidR="00397EFF" w:rsidRPr="0088523D">
        <w:rPr>
          <w:b/>
        </w:rPr>
        <w:t>**</w:t>
      </w:r>
      <w:r w:rsidR="00E12778" w:rsidRPr="0088523D">
        <w:t xml:space="preserve"> </w:t>
      </w:r>
      <w:r w:rsidR="00AB0860" w:rsidRPr="0088523D">
        <w:t>по 0,3</w:t>
      </w:r>
      <w:r w:rsidR="004C2294" w:rsidRPr="0088523D">
        <w:t>-</w:t>
      </w:r>
      <w:r w:rsidR="00AB0860" w:rsidRPr="0088523D">
        <w:t xml:space="preserve">0,5 г </w:t>
      </w:r>
      <w:r w:rsidR="00AB0860" w:rsidRPr="0088523D">
        <w:rPr>
          <w:rFonts w:cs="Times New Roman"/>
          <w:szCs w:val="24"/>
        </w:rPr>
        <w:t>перорально</w:t>
      </w:r>
      <w:r w:rsidR="00AB0860" w:rsidRPr="0088523D">
        <w:t xml:space="preserve"> каждые 6 часов (4 раза в сутки) или по 0,5</w:t>
      </w:r>
      <w:r w:rsidR="004C2294" w:rsidRPr="0088523D">
        <w:t>-</w:t>
      </w:r>
      <w:r w:rsidR="00AB0860" w:rsidRPr="0088523D">
        <w:t>1 г каждые 12 часов (2 раза в сутки). Максимальная суточная доза – 4 г. Курс лечения 5</w:t>
      </w:r>
      <w:r w:rsidR="004C2294" w:rsidRPr="0088523D">
        <w:t>-</w:t>
      </w:r>
      <w:r w:rsidR="00AB0860" w:rsidRPr="0088523D">
        <w:t>10 дней.</w:t>
      </w:r>
    </w:p>
    <w:p w:rsidR="0014118F" w:rsidRPr="0088523D" w:rsidRDefault="0099090F" w:rsidP="007C0D65">
      <w:pPr>
        <w:ind w:left="709" w:firstLine="0"/>
        <w:divId w:val="1767193717"/>
      </w:pPr>
      <w:r w:rsidRPr="0088523D">
        <w:t>нистатин</w:t>
      </w:r>
      <w:r w:rsidR="00E94A9F" w:rsidRPr="0088523D">
        <w:rPr>
          <w:b/>
        </w:rPr>
        <w:t>**</w:t>
      </w:r>
      <w:r w:rsidR="00D06080" w:rsidRPr="0088523D">
        <w:t>50</w:t>
      </w:r>
      <w:r w:rsidR="0014118F" w:rsidRPr="0088523D">
        <w:t xml:space="preserve">0 000 ЕД </w:t>
      </w:r>
      <w:r w:rsidR="00D06080" w:rsidRPr="0088523D">
        <w:rPr>
          <w:rFonts w:cs="Times New Roman"/>
          <w:szCs w:val="24"/>
        </w:rPr>
        <w:t xml:space="preserve">перорально </w:t>
      </w:r>
      <w:r w:rsidR="00DC61BA" w:rsidRPr="0088523D">
        <w:rPr>
          <w:rFonts w:cs="Times New Roman"/>
          <w:szCs w:val="24"/>
        </w:rPr>
        <w:t xml:space="preserve">независимо от приема пищи </w:t>
      </w:r>
      <w:r w:rsidR="00D06080" w:rsidRPr="0088523D">
        <w:rPr>
          <w:rFonts w:cs="Times New Roman"/>
          <w:szCs w:val="24"/>
        </w:rPr>
        <w:t>4</w:t>
      </w:r>
      <w:r w:rsidR="00DC61BA" w:rsidRPr="0088523D">
        <w:rPr>
          <w:rFonts w:cs="Times New Roman"/>
          <w:szCs w:val="24"/>
        </w:rPr>
        <w:t>-8</w:t>
      </w:r>
      <w:r w:rsidR="00D06080" w:rsidRPr="0088523D">
        <w:rPr>
          <w:rFonts w:cs="Times New Roman"/>
          <w:szCs w:val="24"/>
        </w:rPr>
        <w:t xml:space="preserve"> раз в сутки в течение 10</w:t>
      </w:r>
      <w:r w:rsidR="002D4991" w:rsidRPr="0088523D">
        <w:rPr>
          <w:rFonts w:cs="Times New Roman"/>
          <w:szCs w:val="24"/>
        </w:rPr>
        <w:t>-14</w:t>
      </w:r>
      <w:r w:rsidR="00D06080" w:rsidRPr="0088523D">
        <w:rPr>
          <w:rFonts w:cs="Times New Roman"/>
          <w:szCs w:val="24"/>
        </w:rPr>
        <w:t xml:space="preserve"> дней</w:t>
      </w:r>
      <w:r w:rsidR="00DC61BA" w:rsidRPr="0088523D">
        <w:rPr>
          <w:rFonts w:cs="Times New Roman"/>
          <w:szCs w:val="24"/>
        </w:rPr>
        <w:t>. При необходимости через неделю курс может быть повторен.</w:t>
      </w:r>
    </w:p>
    <w:p w:rsidR="0099090F" w:rsidRPr="0088523D" w:rsidRDefault="0099090F" w:rsidP="007C0D65">
      <w:pPr>
        <w:pStyle w:val="aff1"/>
        <w:divId w:val="1767193717"/>
      </w:pPr>
      <w:r w:rsidRPr="0088523D">
        <w:t xml:space="preserve">Уровень убедительности рекомендаций С (уровень достоверности доказательств – </w:t>
      </w:r>
      <w:r w:rsidR="006E726E" w:rsidRPr="0088523D">
        <w:t>5</w:t>
      </w:r>
      <w:r w:rsidRPr="0088523D">
        <w:t>)</w:t>
      </w:r>
    </w:p>
    <w:p w:rsidR="0099090F" w:rsidRPr="0088523D" w:rsidRDefault="0099090F" w:rsidP="007C0D65">
      <w:pPr>
        <w:ind w:left="709" w:firstLine="0"/>
        <w:divId w:val="1767193717"/>
        <w:rPr>
          <w:b/>
          <w:i/>
          <w:iCs/>
        </w:rPr>
      </w:pPr>
      <w:r w:rsidRPr="0088523D">
        <w:rPr>
          <w:b/>
        </w:rPr>
        <w:t>Комментарии:</w:t>
      </w:r>
      <w:r w:rsidR="00ED55DA" w:rsidRPr="0088523D">
        <w:rPr>
          <w:b/>
        </w:rPr>
        <w:t xml:space="preserve"> </w:t>
      </w:r>
      <w:r w:rsidR="00407D9F" w:rsidRPr="0088523D">
        <w:rPr>
          <w:i/>
        </w:rPr>
        <w:t>макролиды</w:t>
      </w:r>
      <w:r w:rsidR="00ED55DA" w:rsidRPr="0088523D">
        <w:rPr>
          <w:i/>
        </w:rPr>
        <w:t xml:space="preserve"> </w:t>
      </w:r>
      <w:r w:rsidR="00630467" w:rsidRPr="0088523D">
        <w:rPr>
          <w:i/>
        </w:rPr>
        <w:t xml:space="preserve">оказывают бактериостатическое действие на </w:t>
      </w:r>
      <w:r w:rsidR="00E01C0B" w:rsidRPr="0088523D">
        <w:rPr>
          <w:i/>
        </w:rPr>
        <w:t>Staphylococcusspp., Streptococcusspp., грамотрицательных бактерий.</w:t>
      </w:r>
      <w:r w:rsidR="00CE140A" w:rsidRPr="0088523D">
        <w:rPr>
          <w:i/>
        </w:rPr>
        <w:t xml:space="preserve"> </w:t>
      </w:r>
      <w:r w:rsidR="00407D9F" w:rsidRPr="0088523D">
        <w:rPr>
          <w:i/>
        </w:rPr>
        <w:t>Полиены</w:t>
      </w:r>
      <w:r w:rsidR="00A56A1C" w:rsidRPr="0088523D">
        <w:rPr>
          <w:i/>
        </w:rPr>
        <w:t xml:space="preserve"> </w:t>
      </w:r>
      <w:r w:rsidR="004D7E59" w:rsidRPr="0088523D">
        <w:rPr>
          <w:i/>
        </w:rPr>
        <w:lastRenderedPageBreak/>
        <w:t xml:space="preserve">(нистатин) </w:t>
      </w:r>
      <w:r w:rsidR="00A56A1C" w:rsidRPr="0088523D">
        <w:rPr>
          <w:i/>
        </w:rPr>
        <w:t>активн</w:t>
      </w:r>
      <w:r w:rsidR="00407D9F" w:rsidRPr="0088523D">
        <w:rPr>
          <w:i/>
        </w:rPr>
        <w:t>ы</w:t>
      </w:r>
      <w:r w:rsidR="00A56A1C" w:rsidRPr="0088523D">
        <w:rPr>
          <w:i/>
        </w:rPr>
        <w:t xml:space="preserve"> в отношении аспергиллы и дрожжеподобных грибов </w:t>
      </w:r>
      <w:r w:rsidR="004D7E59" w:rsidRPr="0088523D">
        <w:rPr>
          <w:i/>
        </w:rPr>
        <w:t xml:space="preserve">рода </w:t>
      </w:r>
      <w:r w:rsidR="00A56A1C" w:rsidRPr="0088523D">
        <w:rPr>
          <w:i/>
        </w:rPr>
        <w:t xml:space="preserve">Candida. </w:t>
      </w:r>
      <w:r w:rsidR="00A6725C" w:rsidRPr="0088523D">
        <w:rPr>
          <w:i/>
        </w:rPr>
        <w:t xml:space="preserve">В структуре полиенового противогрибкового антибиотика </w:t>
      </w:r>
      <w:r w:rsidR="004D7E59" w:rsidRPr="0088523D">
        <w:rPr>
          <w:i/>
        </w:rPr>
        <w:t xml:space="preserve">(нистатина) </w:t>
      </w:r>
      <w:r w:rsidR="00A6725C" w:rsidRPr="0088523D">
        <w:rPr>
          <w:i/>
        </w:rPr>
        <w:t xml:space="preserve">имеются двойные связи, обладающие высокой тропностью к стероловым структурам </w:t>
      </w:r>
      <w:hyperlink r:id="rId15" w:tooltip="Клеточная мембрана" w:history="1">
        <w:r w:rsidR="00A6725C" w:rsidRPr="0088523D">
          <w:rPr>
            <w:rStyle w:val="affb"/>
            <w:i/>
            <w:color w:val="auto"/>
            <w:u w:val="none"/>
          </w:rPr>
          <w:t>клеточной мембраны</w:t>
        </w:r>
      </w:hyperlink>
      <w:r w:rsidR="00CE140A" w:rsidRPr="0088523D">
        <w:rPr>
          <w:i/>
        </w:rPr>
        <w:t xml:space="preserve"> </w:t>
      </w:r>
      <w:hyperlink r:id="rId16" w:tooltip="Грибы" w:history="1">
        <w:r w:rsidR="00A6725C" w:rsidRPr="0088523D">
          <w:rPr>
            <w:rStyle w:val="affb"/>
            <w:i/>
            <w:color w:val="auto"/>
            <w:u w:val="none"/>
          </w:rPr>
          <w:t>грибов</w:t>
        </w:r>
      </w:hyperlink>
      <w:r w:rsidR="00A6725C" w:rsidRPr="0088523D">
        <w:rPr>
          <w:i/>
        </w:rPr>
        <w:t xml:space="preserve">, что способствует встраиванию </w:t>
      </w:r>
      <w:hyperlink r:id="rId17" w:tooltip="Молекула" w:history="1">
        <w:r w:rsidR="00A6725C" w:rsidRPr="0088523D">
          <w:rPr>
            <w:rStyle w:val="affb"/>
            <w:i/>
            <w:color w:val="auto"/>
            <w:u w:val="none"/>
          </w:rPr>
          <w:t>молекулы</w:t>
        </w:r>
      </w:hyperlink>
      <w:r w:rsidR="00A6725C" w:rsidRPr="0088523D">
        <w:rPr>
          <w:i/>
        </w:rPr>
        <w:t xml:space="preserve"> препарата в мембрану клетки и образованию большого количества каналов, через которые осуществляется бесконтрольный транспорт электролитов; повышение </w:t>
      </w:r>
      <w:hyperlink r:id="rId18" w:tooltip="Осмос" w:history="1">
        <w:r w:rsidR="00A6725C" w:rsidRPr="0088523D">
          <w:rPr>
            <w:rStyle w:val="affb"/>
            <w:i/>
            <w:color w:val="auto"/>
            <w:u w:val="none"/>
          </w:rPr>
          <w:t>осмолярности</w:t>
        </w:r>
      </w:hyperlink>
      <w:r w:rsidR="00A6725C" w:rsidRPr="0088523D">
        <w:rPr>
          <w:i/>
        </w:rPr>
        <w:t xml:space="preserve"> внутри </w:t>
      </w:r>
      <w:hyperlink r:id="rId19" w:tooltip="Клетка" w:history="1">
        <w:r w:rsidR="00A6725C" w:rsidRPr="0088523D">
          <w:rPr>
            <w:rStyle w:val="affb"/>
            <w:i/>
            <w:color w:val="auto"/>
            <w:u w:val="none"/>
          </w:rPr>
          <w:t>клетки</w:t>
        </w:r>
      </w:hyperlink>
      <w:r w:rsidR="00A6725C" w:rsidRPr="0088523D">
        <w:rPr>
          <w:i/>
        </w:rPr>
        <w:t xml:space="preserve"> приводит к её гибели.</w:t>
      </w:r>
    </w:p>
    <w:p w:rsidR="00207213" w:rsidRPr="0088523D" w:rsidRDefault="007D2497" w:rsidP="007C0D65">
      <w:pPr>
        <w:pStyle w:val="1"/>
        <w:spacing w:before="0"/>
        <w:divId w:val="1767193717"/>
        <w:rPr>
          <w:b/>
        </w:rPr>
      </w:pPr>
      <w:r w:rsidRPr="0088523D">
        <w:rPr>
          <w:rFonts w:cs="Times New Roman"/>
          <w:szCs w:val="24"/>
        </w:rPr>
        <w:t>При ассоциации МЭ с вирусом простого герпеса</w:t>
      </w:r>
      <w:r w:rsidRPr="0088523D">
        <w:t xml:space="preserve"> р</w:t>
      </w:r>
      <w:r w:rsidR="00207213" w:rsidRPr="0088523D">
        <w:t xml:space="preserve">екомендуется </w:t>
      </w:r>
      <w:r w:rsidR="00EE2326" w:rsidRPr="0088523D">
        <w:t>терапия противовирусными препаратами</w:t>
      </w:r>
      <w:r w:rsidR="005D1C47" w:rsidRPr="0088523D">
        <w:t xml:space="preserve"> </w:t>
      </w:r>
      <w:r w:rsidR="004D7E59" w:rsidRPr="0088523D">
        <w:t>системного применения</w:t>
      </w:r>
      <w:r w:rsidR="00B00C25" w:rsidRPr="0088523D">
        <w:t xml:space="preserve"> / противовирусными препаратами прямого действия /</w:t>
      </w:r>
      <w:r w:rsidR="004D7E59" w:rsidRPr="0088523D">
        <w:t xml:space="preserve"> </w:t>
      </w:r>
      <w:r w:rsidR="00B00C25" w:rsidRPr="0088523D">
        <w:t xml:space="preserve">нуклеозидами и нуклеотидами </w:t>
      </w:r>
      <w:r w:rsidR="00207213" w:rsidRPr="0088523D">
        <w:rPr>
          <w:rFonts w:cs="Times New Roman"/>
          <w:szCs w:val="24"/>
        </w:rPr>
        <w:t>[</w:t>
      </w:r>
      <w:r w:rsidR="00086E2F" w:rsidRPr="0088523D">
        <w:rPr>
          <w:rFonts w:cs="Times New Roman"/>
          <w:szCs w:val="24"/>
        </w:rPr>
        <w:t>1, 3, 4</w:t>
      </w:r>
      <w:r w:rsidR="005D1C47" w:rsidRPr="0088523D">
        <w:rPr>
          <w:rFonts w:cs="Times New Roman"/>
          <w:szCs w:val="24"/>
        </w:rPr>
        <w:t>, 63, 64</w:t>
      </w:r>
      <w:r w:rsidR="000F6580" w:rsidRPr="0088523D">
        <w:rPr>
          <w:rFonts w:cs="Times New Roman"/>
          <w:szCs w:val="24"/>
        </w:rPr>
        <w:t>, 65</w:t>
      </w:r>
      <w:r w:rsidR="00207213" w:rsidRPr="0088523D">
        <w:rPr>
          <w:rFonts w:cs="Times New Roman"/>
          <w:szCs w:val="24"/>
        </w:rPr>
        <w:t>]</w:t>
      </w:r>
      <w:r w:rsidR="00333C62" w:rsidRPr="0088523D">
        <w:t>:</w:t>
      </w:r>
    </w:p>
    <w:p w:rsidR="00333C62" w:rsidRPr="0088523D" w:rsidRDefault="007D2497" w:rsidP="007C0D65">
      <w:pPr>
        <w:pStyle w:val="1"/>
        <w:numPr>
          <w:ilvl w:val="0"/>
          <w:numId w:val="0"/>
        </w:numPr>
        <w:spacing w:before="0"/>
        <w:ind w:left="709"/>
        <w:divId w:val="1767193717"/>
      </w:pPr>
      <w:r w:rsidRPr="0088523D">
        <w:rPr>
          <w:rFonts w:cs="Times New Roman"/>
          <w:szCs w:val="24"/>
        </w:rPr>
        <w:t>ацикловир</w:t>
      </w:r>
      <w:r w:rsidR="002D4991" w:rsidRPr="0088523D">
        <w:rPr>
          <w:b/>
        </w:rPr>
        <w:t>**</w:t>
      </w:r>
      <w:r w:rsidRPr="0088523D">
        <w:rPr>
          <w:rFonts w:cs="Times New Roman"/>
          <w:szCs w:val="24"/>
        </w:rPr>
        <w:t xml:space="preserve"> 200 мг перорально 5 раз в сутки </w:t>
      </w:r>
      <w:r w:rsidR="00553A0C" w:rsidRPr="0088523D">
        <w:rPr>
          <w:rFonts w:cs="Times New Roman"/>
          <w:szCs w:val="24"/>
        </w:rPr>
        <w:t xml:space="preserve">(каждые 4 часа, за исключением периода ночного сна). Курс лечения составляет </w:t>
      </w:r>
      <w:r w:rsidRPr="0088523D">
        <w:rPr>
          <w:rFonts w:cs="Times New Roman"/>
          <w:szCs w:val="24"/>
        </w:rPr>
        <w:t>5</w:t>
      </w:r>
      <w:r w:rsidR="001A3391" w:rsidRPr="0088523D">
        <w:rPr>
          <w:rFonts w:cs="Times New Roman"/>
          <w:szCs w:val="24"/>
        </w:rPr>
        <w:t>-</w:t>
      </w:r>
      <w:r w:rsidRPr="0088523D">
        <w:rPr>
          <w:rFonts w:cs="Times New Roman"/>
          <w:szCs w:val="24"/>
        </w:rPr>
        <w:t>7 дней</w:t>
      </w:r>
      <w:r w:rsidR="00553A0C" w:rsidRPr="0088523D">
        <w:rPr>
          <w:rFonts w:cs="Times New Roman"/>
          <w:szCs w:val="24"/>
        </w:rPr>
        <w:t>, но может быть продлен при тяжелых первичных инфекциях</w:t>
      </w:r>
    </w:p>
    <w:p w:rsidR="00333C62" w:rsidRPr="0088523D" w:rsidRDefault="00F3033E" w:rsidP="007C0D65">
      <w:pPr>
        <w:pStyle w:val="1"/>
        <w:numPr>
          <w:ilvl w:val="0"/>
          <w:numId w:val="0"/>
        </w:numPr>
        <w:spacing w:before="0"/>
        <w:ind w:left="709"/>
        <w:divId w:val="1767193717"/>
      </w:pPr>
      <w:r w:rsidRPr="0088523D">
        <w:t>или</w:t>
      </w:r>
    </w:p>
    <w:p w:rsidR="00333C62" w:rsidRPr="0088523D" w:rsidRDefault="00F3033E" w:rsidP="007C0D65">
      <w:pPr>
        <w:pStyle w:val="1"/>
        <w:numPr>
          <w:ilvl w:val="0"/>
          <w:numId w:val="0"/>
        </w:numPr>
        <w:spacing w:before="0"/>
        <w:ind w:left="709"/>
        <w:divId w:val="1767193717"/>
        <w:rPr>
          <w:rFonts w:cs="Times New Roman"/>
          <w:szCs w:val="24"/>
        </w:rPr>
      </w:pPr>
      <w:r w:rsidRPr="0088523D">
        <w:rPr>
          <w:rFonts w:cs="Times New Roman"/>
          <w:szCs w:val="24"/>
        </w:rPr>
        <w:t>валацикловир 500 мг перорально</w:t>
      </w:r>
      <w:r w:rsidR="00F9223D" w:rsidRPr="0088523D">
        <w:rPr>
          <w:rFonts w:cs="Times New Roman"/>
          <w:szCs w:val="24"/>
        </w:rPr>
        <w:t xml:space="preserve"> 2 раза в сутки</w:t>
      </w:r>
      <w:r w:rsidR="00680F98" w:rsidRPr="0088523D">
        <w:rPr>
          <w:rFonts w:cs="Times New Roman"/>
          <w:szCs w:val="24"/>
        </w:rPr>
        <w:t>, независимо от приема пищи,</w:t>
      </w:r>
      <w:r w:rsidRPr="0088523D">
        <w:rPr>
          <w:rFonts w:cs="Times New Roman"/>
          <w:szCs w:val="24"/>
        </w:rPr>
        <w:t xml:space="preserve"> </w:t>
      </w:r>
      <w:r w:rsidR="00680F98" w:rsidRPr="0088523D">
        <w:rPr>
          <w:rFonts w:cs="Times New Roman"/>
          <w:szCs w:val="24"/>
        </w:rPr>
        <w:t>таблетки следует запивать водой</w:t>
      </w:r>
      <w:r w:rsidR="00912A84" w:rsidRPr="0088523D">
        <w:rPr>
          <w:rFonts w:cs="Times New Roman"/>
          <w:szCs w:val="24"/>
        </w:rPr>
        <w:t xml:space="preserve">. Курс лечения составляет </w:t>
      </w:r>
      <w:r w:rsidRPr="0088523D">
        <w:rPr>
          <w:rFonts w:cs="Times New Roman"/>
          <w:szCs w:val="24"/>
        </w:rPr>
        <w:t>5</w:t>
      </w:r>
      <w:r w:rsidR="001A3391" w:rsidRPr="0088523D">
        <w:rPr>
          <w:rFonts w:cs="Times New Roman"/>
          <w:szCs w:val="24"/>
        </w:rPr>
        <w:t>-</w:t>
      </w:r>
      <w:r w:rsidRPr="0088523D">
        <w:rPr>
          <w:rFonts w:cs="Times New Roman"/>
          <w:szCs w:val="24"/>
        </w:rPr>
        <w:t>10 дней</w:t>
      </w:r>
    </w:p>
    <w:p w:rsidR="00F3033E" w:rsidRPr="0088523D" w:rsidRDefault="00F3033E" w:rsidP="007C0D65">
      <w:pPr>
        <w:pStyle w:val="1"/>
        <w:numPr>
          <w:ilvl w:val="0"/>
          <w:numId w:val="0"/>
        </w:numPr>
        <w:spacing w:before="0"/>
        <w:ind w:left="709"/>
        <w:divId w:val="1767193717"/>
        <w:rPr>
          <w:rFonts w:cs="Times New Roman"/>
          <w:szCs w:val="24"/>
        </w:rPr>
      </w:pPr>
      <w:r w:rsidRPr="0088523D">
        <w:rPr>
          <w:rFonts w:cs="Times New Roman"/>
          <w:szCs w:val="24"/>
        </w:rPr>
        <w:t>или</w:t>
      </w:r>
    </w:p>
    <w:p w:rsidR="00F3033E" w:rsidRPr="0088523D" w:rsidRDefault="00F3033E" w:rsidP="007C0D65">
      <w:pPr>
        <w:pStyle w:val="1"/>
        <w:numPr>
          <w:ilvl w:val="0"/>
          <w:numId w:val="0"/>
        </w:numPr>
        <w:spacing w:before="0"/>
        <w:ind w:left="709"/>
        <w:divId w:val="1767193717"/>
        <w:rPr>
          <w:b/>
        </w:rPr>
      </w:pPr>
      <w:r w:rsidRPr="0088523D">
        <w:rPr>
          <w:rFonts w:cs="Times New Roman"/>
          <w:szCs w:val="24"/>
        </w:rPr>
        <w:t xml:space="preserve">фамцикловир </w:t>
      </w:r>
      <w:r w:rsidR="00912A84" w:rsidRPr="0088523D">
        <w:rPr>
          <w:iCs/>
        </w:rPr>
        <w:t>внутрь</w:t>
      </w:r>
      <w:r w:rsidR="00912A84" w:rsidRPr="0088523D">
        <w:t xml:space="preserve"> при опоясывающем герпесе – по 500 мг каждые 8 часов в течение 7 дней, при генитальном герпесе (рецидивы) – по 125 мг каждые 12 часов в течение 5 дней. </w:t>
      </w:r>
    </w:p>
    <w:p w:rsidR="00207213" w:rsidRPr="0088523D" w:rsidRDefault="00207213" w:rsidP="007C0D65">
      <w:pPr>
        <w:pStyle w:val="aff1"/>
        <w:divId w:val="1767193717"/>
      </w:pPr>
      <w:r w:rsidRPr="0088523D">
        <w:t xml:space="preserve">Уровень убедительности рекомендаций </w:t>
      </w:r>
      <w:r w:rsidR="00B90FDF" w:rsidRPr="0088523D">
        <w:t>С</w:t>
      </w:r>
      <w:r w:rsidRPr="0088523D">
        <w:t xml:space="preserve"> (уровень достоверности доказательств – </w:t>
      </w:r>
      <w:r w:rsidR="00B90FDF" w:rsidRPr="0088523D">
        <w:t>5</w:t>
      </w:r>
      <w:r w:rsidRPr="0088523D">
        <w:t>)</w:t>
      </w:r>
    </w:p>
    <w:p w:rsidR="00207213" w:rsidRPr="0088523D" w:rsidRDefault="00207213" w:rsidP="007C0D65">
      <w:pPr>
        <w:pStyle w:val="aff1"/>
        <w:divId w:val="1767193717"/>
        <w:rPr>
          <w:b w:val="0"/>
          <w:i/>
        </w:rPr>
      </w:pPr>
      <w:r w:rsidRPr="0088523D">
        <w:t>Комментарии:</w:t>
      </w:r>
      <w:r w:rsidR="00E77B65" w:rsidRPr="0088523D">
        <w:t xml:space="preserve"> </w:t>
      </w:r>
      <w:r w:rsidR="00F3033E" w:rsidRPr="0088523D">
        <w:rPr>
          <w:b w:val="0"/>
          <w:i/>
        </w:rPr>
        <w:t xml:space="preserve">в случае торпидного течения МЭ </w:t>
      </w:r>
      <w:r w:rsidR="00F3033E" w:rsidRPr="0088523D">
        <w:rPr>
          <w:b w:val="0"/>
          <w:bCs/>
          <w:i/>
        </w:rPr>
        <w:t xml:space="preserve">рекомендуется </w:t>
      </w:r>
      <w:r w:rsidR="00F3033E" w:rsidRPr="0088523D">
        <w:rPr>
          <w:b w:val="0"/>
          <w:i/>
        </w:rPr>
        <w:t>профилактическое,</w:t>
      </w:r>
      <w:r w:rsidR="00E77B65" w:rsidRPr="0088523D">
        <w:rPr>
          <w:b w:val="0"/>
          <w:i/>
        </w:rPr>
        <w:t xml:space="preserve"> </w:t>
      </w:r>
      <w:r w:rsidR="00F3033E" w:rsidRPr="0088523D">
        <w:rPr>
          <w:b w:val="0"/>
          <w:i/>
        </w:rPr>
        <w:t>противорецидивное, превентивное лечение ацикловиром 400 мг перорально 2</w:t>
      </w:r>
      <w:r w:rsidR="00E77B65" w:rsidRPr="0088523D">
        <w:rPr>
          <w:b w:val="0"/>
          <w:i/>
        </w:rPr>
        <w:t xml:space="preserve"> </w:t>
      </w:r>
      <w:r w:rsidR="00F3033E" w:rsidRPr="0088523D">
        <w:rPr>
          <w:b w:val="0"/>
          <w:i/>
        </w:rPr>
        <w:t>раза в сутки длительными курсами (6-12 месяцев).</w:t>
      </w:r>
    </w:p>
    <w:p w:rsidR="00F3033E" w:rsidRPr="00B104EF" w:rsidRDefault="00F3033E" w:rsidP="007C0D65">
      <w:pPr>
        <w:pStyle w:val="aff1"/>
        <w:divId w:val="1767193717"/>
      </w:pPr>
      <w:r w:rsidRPr="0088523D">
        <w:t>Уровень убедительности рекомендаций В (уровень достоверности</w:t>
      </w:r>
      <w:r w:rsidRPr="00B104EF">
        <w:t xml:space="preserve"> доказательств – </w:t>
      </w:r>
      <w:r>
        <w:t>2</w:t>
      </w:r>
      <w:r w:rsidRPr="00B104EF">
        <w:t>)</w:t>
      </w:r>
    </w:p>
    <w:p w:rsidR="000C0994" w:rsidRPr="0088523D" w:rsidRDefault="000C0994" w:rsidP="007C0D65">
      <w:pPr>
        <w:pStyle w:val="afd"/>
        <w:numPr>
          <w:ilvl w:val="0"/>
          <w:numId w:val="2"/>
        </w:numPr>
        <w:autoSpaceDE w:val="0"/>
        <w:autoSpaceDN w:val="0"/>
        <w:adjustRightInd w:val="0"/>
        <w:ind w:left="709" w:hanging="425"/>
        <w:divId w:val="1767193717"/>
        <w:rPr>
          <w:rFonts w:cs="Times New Roman"/>
          <w:szCs w:val="24"/>
        </w:rPr>
      </w:pPr>
      <w:r w:rsidRPr="0088523D">
        <w:rPr>
          <w:rFonts w:cs="Times New Roman"/>
          <w:szCs w:val="24"/>
        </w:rPr>
        <w:t>У больных МЭ без ассоциации с инфекцией простого герпеса рекомендуется</w:t>
      </w:r>
      <w:r w:rsidR="00E77B65" w:rsidRPr="0088523D">
        <w:rPr>
          <w:rFonts w:cs="Times New Roman"/>
          <w:szCs w:val="24"/>
        </w:rPr>
        <w:t xml:space="preserve"> </w:t>
      </w:r>
      <w:r w:rsidRPr="0088523D">
        <w:rPr>
          <w:rFonts w:cs="Times New Roman"/>
          <w:szCs w:val="24"/>
        </w:rPr>
        <w:t xml:space="preserve">назначение одного из следующих </w:t>
      </w:r>
      <w:r w:rsidR="00455CBB" w:rsidRPr="0088523D">
        <w:rPr>
          <w:rFonts w:cs="Times New Roman"/>
          <w:szCs w:val="24"/>
        </w:rPr>
        <w:t xml:space="preserve">средств, способных </w:t>
      </w:r>
      <w:r w:rsidR="00455CBB" w:rsidRPr="0088523D">
        <w:t xml:space="preserve">оказывать противовоспалительное и иммунодепрессивное действие, а именно </w:t>
      </w:r>
      <w:r w:rsidR="00D712BD" w:rsidRPr="0088523D">
        <w:rPr>
          <w:rFonts w:cs="Times New Roman"/>
          <w:szCs w:val="24"/>
        </w:rPr>
        <w:t>противолепрозных</w:t>
      </w:r>
      <w:r w:rsidRPr="0088523D">
        <w:rPr>
          <w:rFonts w:cs="Times New Roman"/>
          <w:szCs w:val="24"/>
        </w:rPr>
        <w:t xml:space="preserve"> препаратов</w:t>
      </w:r>
      <w:r w:rsidR="00D712BD" w:rsidRPr="0088523D">
        <w:rPr>
          <w:rFonts w:cs="Times New Roman"/>
          <w:szCs w:val="24"/>
        </w:rPr>
        <w:t xml:space="preserve"> (дапсон</w:t>
      </w:r>
      <w:r w:rsidR="00E94A9F" w:rsidRPr="0088523D">
        <w:rPr>
          <w:b/>
        </w:rPr>
        <w:t>**</w:t>
      </w:r>
      <w:r w:rsidR="00D712BD" w:rsidRPr="0088523D">
        <w:rPr>
          <w:rFonts w:cs="Times New Roman"/>
          <w:szCs w:val="24"/>
        </w:rPr>
        <w:t>)</w:t>
      </w:r>
      <w:r w:rsidR="00C1031A" w:rsidRPr="0088523D">
        <w:rPr>
          <w:rFonts w:cs="Times New Roman"/>
          <w:szCs w:val="24"/>
        </w:rPr>
        <w:t xml:space="preserve"> и противомалярийных средств</w:t>
      </w:r>
      <w:r w:rsidR="00D50075" w:rsidRPr="0088523D">
        <w:rPr>
          <w:rFonts w:cs="Times New Roman"/>
          <w:szCs w:val="24"/>
        </w:rPr>
        <w:t xml:space="preserve"> (гидроксихлорохин</w:t>
      </w:r>
      <w:r w:rsidR="00BB601F" w:rsidRPr="0088523D">
        <w:rPr>
          <w:b/>
        </w:rPr>
        <w:t>**</w:t>
      </w:r>
      <w:r w:rsidR="00D50075" w:rsidRPr="0088523D">
        <w:rPr>
          <w:rFonts w:cs="Times New Roman"/>
          <w:szCs w:val="24"/>
        </w:rPr>
        <w:t>)</w:t>
      </w:r>
      <w:r w:rsidRPr="0088523D">
        <w:rPr>
          <w:rFonts w:cs="Times New Roman"/>
          <w:szCs w:val="24"/>
        </w:rPr>
        <w:t>: [</w:t>
      </w:r>
      <w:r w:rsidR="00086E2F" w:rsidRPr="0088523D">
        <w:rPr>
          <w:rFonts w:cs="Times New Roman"/>
          <w:szCs w:val="24"/>
        </w:rPr>
        <w:t>1</w:t>
      </w:r>
      <w:r w:rsidRPr="0088523D">
        <w:rPr>
          <w:rFonts w:cs="Times New Roman"/>
          <w:szCs w:val="24"/>
        </w:rPr>
        <w:t>,</w:t>
      </w:r>
      <w:r w:rsidR="00086E2F" w:rsidRPr="0088523D">
        <w:rPr>
          <w:rFonts w:cs="Times New Roman"/>
          <w:szCs w:val="24"/>
        </w:rPr>
        <w:t xml:space="preserve"> 3</w:t>
      </w:r>
      <w:r w:rsidR="004B7990" w:rsidRPr="0088523D">
        <w:rPr>
          <w:rFonts w:cs="Times New Roman"/>
          <w:szCs w:val="24"/>
        </w:rPr>
        <w:t>, 66</w:t>
      </w:r>
      <w:r w:rsidRPr="0088523D">
        <w:rPr>
          <w:rFonts w:cs="Times New Roman"/>
          <w:szCs w:val="24"/>
        </w:rPr>
        <w:t>]</w:t>
      </w:r>
      <w:r w:rsidRPr="0088523D">
        <w:t>:</w:t>
      </w:r>
    </w:p>
    <w:p w:rsidR="000C0994" w:rsidRPr="0088523D" w:rsidRDefault="000C0994" w:rsidP="00872B65">
      <w:pPr>
        <w:pStyle w:val="1"/>
        <w:numPr>
          <w:ilvl w:val="0"/>
          <w:numId w:val="0"/>
        </w:numPr>
        <w:spacing w:before="0"/>
        <w:ind w:left="709"/>
        <w:divId w:val="1767193717"/>
      </w:pPr>
      <w:r w:rsidRPr="0088523D">
        <w:rPr>
          <w:rFonts w:eastAsiaTheme="minorHAnsi" w:cs="Times New Roman"/>
          <w:szCs w:val="24"/>
        </w:rPr>
        <w:t>дапсон</w:t>
      </w:r>
      <w:r w:rsidR="00E94A9F" w:rsidRPr="0088523D">
        <w:rPr>
          <w:b/>
        </w:rPr>
        <w:t>**</w:t>
      </w:r>
      <w:r w:rsidRPr="0088523D">
        <w:rPr>
          <w:rFonts w:eastAsiaTheme="minorHAnsi" w:cs="Times New Roman"/>
          <w:szCs w:val="24"/>
        </w:rPr>
        <w:t xml:space="preserve"> </w:t>
      </w:r>
      <w:r w:rsidR="00D712BD" w:rsidRPr="0088523D">
        <w:rPr>
          <w:rStyle w:val="value"/>
        </w:rPr>
        <w:t>прием перорально. Режим дозирования подбирается индивидуально лечащим врачом. Может применяться также в комбинированной терапии в дозе 50-</w:t>
      </w:r>
      <w:r w:rsidR="00D712BD" w:rsidRPr="0088523D">
        <w:rPr>
          <w:rStyle w:val="value"/>
        </w:rPr>
        <w:lastRenderedPageBreak/>
        <w:t xml:space="preserve">100 мг в сутки или 1-2 мг на килограмм в сутки. Максимальная суточная доза </w:t>
      </w:r>
      <w:r w:rsidR="00872B65" w:rsidRPr="0088523D">
        <w:rPr>
          <w:rStyle w:val="value"/>
        </w:rPr>
        <w:t>–</w:t>
      </w:r>
      <w:r w:rsidR="00D712BD" w:rsidRPr="0088523D">
        <w:rPr>
          <w:rStyle w:val="value"/>
        </w:rPr>
        <w:t xml:space="preserve"> 300 мг</w:t>
      </w:r>
    </w:p>
    <w:p w:rsidR="000C0994" w:rsidRPr="0088523D" w:rsidRDefault="000C0994" w:rsidP="007C0D65">
      <w:pPr>
        <w:pStyle w:val="1"/>
        <w:numPr>
          <w:ilvl w:val="0"/>
          <w:numId w:val="0"/>
        </w:numPr>
        <w:spacing w:before="0"/>
        <w:ind w:left="709"/>
        <w:divId w:val="1767193717"/>
      </w:pPr>
      <w:r w:rsidRPr="0088523D">
        <w:t>или</w:t>
      </w:r>
    </w:p>
    <w:p w:rsidR="000C0994" w:rsidRPr="0088523D" w:rsidRDefault="000C0994" w:rsidP="007C0D65">
      <w:pPr>
        <w:pStyle w:val="1"/>
        <w:numPr>
          <w:ilvl w:val="0"/>
          <w:numId w:val="0"/>
        </w:numPr>
        <w:spacing w:before="0"/>
        <w:ind w:left="709"/>
        <w:divId w:val="1767193717"/>
        <w:rPr>
          <w:rFonts w:cs="Times New Roman"/>
          <w:szCs w:val="24"/>
        </w:rPr>
      </w:pPr>
      <w:r w:rsidRPr="0088523D">
        <w:rPr>
          <w:rFonts w:cs="Times New Roman"/>
          <w:szCs w:val="24"/>
        </w:rPr>
        <w:t>гидроксихлорохин</w:t>
      </w:r>
      <w:r w:rsidR="00BB601F" w:rsidRPr="0088523D">
        <w:rPr>
          <w:b/>
        </w:rPr>
        <w:t>**</w:t>
      </w:r>
      <w:r w:rsidRPr="0088523D">
        <w:rPr>
          <w:rFonts w:cs="Times New Roman"/>
          <w:szCs w:val="24"/>
        </w:rPr>
        <w:t xml:space="preserve"> </w:t>
      </w:r>
      <w:r w:rsidR="00D50075" w:rsidRPr="0088523D">
        <w:rPr>
          <w:iCs/>
        </w:rPr>
        <w:t>внутрь</w:t>
      </w:r>
      <w:r w:rsidR="00D50075" w:rsidRPr="0088523D">
        <w:t>, во время еды или запивая стаканом молока,</w:t>
      </w:r>
      <w:r w:rsidR="00D50075" w:rsidRPr="0088523D">
        <w:rPr>
          <w:rFonts w:cs="Times New Roman"/>
          <w:szCs w:val="24"/>
        </w:rPr>
        <w:t xml:space="preserve"> </w:t>
      </w:r>
      <w:r w:rsidRPr="0088523D">
        <w:rPr>
          <w:rFonts w:cs="Times New Roman"/>
          <w:szCs w:val="24"/>
        </w:rPr>
        <w:t>200-400 мг в</w:t>
      </w:r>
      <w:r w:rsidR="00D50075" w:rsidRPr="0088523D">
        <w:t xml:space="preserve"> 1 или 2 раза в сутки</w:t>
      </w:r>
      <w:r w:rsidR="00D50075" w:rsidRPr="0088523D">
        <w:rPr>
          <w:rFonts w:cs="Times New Roman"/>
          <w:szCs w:val="24"/>
        </w:rPr>
        <w:t>,</w:t>
      </w:r>
      <w:r w:rsidR="00D50075" w:rsidRPr="0088523D">
        <w:t xml:space="preserve"> дозы не должны превышать 6,5 мг/кг/сут,</w:t>
      </w:r>
      <w:r w:rsidRPr="0088523D">
        <w:rPr>
          <w:rFonts w:cs="Times New Roman"/>
          <w:szCs w:val="24"/>
        </w:rPr>
        <w:t xml:space="preserve"> в течение </w:t>
      </w:r>
      <w:r w:rsidR="00D50075" w:rsidRPr="0088523D">
        <w:t>нескольких недель или месяцев</w:t>
      </w:r>
      <w:r w:rsidR="00455CBB" w:rsidRPr="0088523D">
        <w:t>.</w:t>
      </w:r>
    </w:p>
    <w:p w:rsidR="000C0994" w:rsidRPr="0088523D" w:rsidRDefault="000C0994" w:rsidP="007C0D65">
      <w:pPr>
        <w:pStyle w:val="aff1"/>
        <w:divId w:val="1767193717"/>
      </w:pPr>
      <w:r w:rsidRPr="0088523D">
        <w:t xml:space="preserve">Уровень убедительности рекомендаций С (уровень достоверности доказательств – </w:t>
      </w:r>
      <w:r w:rsidR="00B90FDF" w:rsidRPr="0088523D">
        <w:t>5</w:t>
      </w:r>
      <w:r w:rsidRPr="0088523D">
        <w:t>)</w:t>
      </w:r>
    </w:p>
    <w:p w:rsidR="001D7821" w:rsidRPr="0088523D" w:rsidRDefault="000C0994" w:rsidP="007C0D65">
      <w:pPr>
        <w:ind w:left="709" w:firstLine="0"/>
        <w:divId w:val="1767193717"/>
        <w:rPr>
          <w:i/>
        </w:rPr>
      </w:pPr>
      <w:r w:rsidRPr="0088523D">
        <w:rPr>
          <w:b/>
        </w:rPr>
        <w:t>Комментарии:</w:t>
      </w:r>
      <w:r w:rsidR="00E77B65" w:rsidRPr="0088523D">
        <w:t xml:space="preserve"> </w:t>
      </w:r>
      <w:r w:rsidR="002D4991" w:rsidRPr="0088523D">
        <w:rPr>
          <w:i/>
        </w:rPr>
        <w:t>лекарствен</w:t>
      </w:r>
      <w:r w:rsidR="009668AE" w:rsidRPr="0088523D">
        <w:rPr>
          <w:i/>
        </w:rPr>
        <w:t>н</w:t>
      </w:r>
      <w:r w:rsidR="002D4991" w:rsidRPr="0088523D">
        <w:rPr>
          <w:i/>
        </w:rPr>
        <w:t>ые средства</w:t>
      </w:r>
      <w:r w:rsidR="00E77B65" w:rsidRPr="0088523D">
        <w:rPr>
          <w:i/>
        </w:rPr>
        <w:t xml:space="preserve"> </w:t>
      </w:r>
      <w:r w:rsidR="002D4991" w:rsidRPr="0088523D">
        <w:rPr>
          <w:i/>
        </w:rPr>
        <w:t>обладают иммунодепрессивной и некоторой</w:t>
      </w:r>
      <w:r w:rsidR="00E77B65" w:rsidRPr="0088523D">
        <w:rPr>
          <w:i/>
        </w:rPr>
        <w:t xml:space="preserve"> </w:t>
      </w:r>
      <w:r w:rsidR="009668AE" w:rsidRPr="0088523D">
        <w:rPr>
          <w:i/>
        </w:rPr>
        <w:t>противовоспалительной активностью</w:t>
      </w:r>
      <w:r w:rsidRPr="0088523D">
        <w:rPr>
          <w:i/>
        </w:rPr>
        <w:t>.</w:t>
      </w:r>
      <w:r w:rsidR="00D712BD" w:rsidRPr="0088523D">
        <w:rPr>
          <w:rStyle w:val="a5"/>
          <w:i/>
        </w:rPr>
        <w:t xml:space="preserve"> </w:t>
      </w:r>
      <w:r w:rsidR="001D7821" w:rsidRPr="0088523D">
        <w:rPr>
          <w:i/>
        </w:rPr>
        <w:t>Дапсон ингибирует миграцию нейтрофилов в участки воспаления, блокируя хемотаксис нейтрофилов к сигналам хемоаттрактантов F-Met-Leu-Phe и лейкотриена В</w:t>
      </w:r>
      <w:r w:rsidR="00007A68">
        <w:rPr>
          <w:i/>
        </w:rPr>
        <w:t>4</w:t>
      </w:r>
      <w:r w:rsidR="001D7821" w:rsidRPr="0088523D">
        <w:rPr>
          <w:i/>
        </w:rPr>
        <w:t xml:space="preserve"> (LTB4). Было показано, что дапсон блокирует высвобождение медиаторов воспаления, в том числе интерлейкина-8 (ИЛ-8), PGD2 и фактора некроза опухоли-а (ФНО-α). Дапсон</w:t>
      </w:r>
      <w:r w:rsidR="00BB601F" w:rsidRPr="0088523D">
        <w:rPr>
          <w:b/>
        </w:rPr>
        <w:t>**</w:t>
      </w:r>
      <w:r w:rsidR="001D7821" w:rsidRPr="0088523D">
        <w:rPr>
          <w:i/>
        </w:rPr>
        <w:t xml:space="preserve"> ингибирует цитотоксическую систему миелопероксидаза-Н2O2-галогенид, блокируя, вероятно, приток кальция, необходимый для происходящих процессов. Миелопероксидаза, фермент, присутствующий в азурофильных гранулах нейтрофилов и лизосомах моноцитов, катализирует конверсию перекиси водорода и ионов хлорида в гипохлорную кислоту, мощный оксидант, который вызывает повреждение клеток. </w:t>
      </w:r>
      <w:r w:rsidR="00455CBB" w:rsidRPr="0088523D">
        <w:rPr>
          <w:i/>
        </w:rPr>
        <w:t>Гидроксихлорохин</w:t>
      </w:r>
      <w:r w:rsidR="00BB601F" w:rsidRPr="0088523D">
        <w:rPr>
          <w:b/>
        </w:rPr>
        <w:t>**</w:t>
      </w:r>
      <w:r w:rsidR="00455CBB" w:rsidRPr="0088523D">
        <w:rPr>
          <w:i/>
        </w:rPr>
        <w:t xml:space="preserve"> обладает свойствами умеренного иммуносупрессора, накапливается в лейкоцитах, стабилизируя лизосомальные мембраны, и подавляет активность многих ферментов, в т.ч. коллагеназы и протеаз</w:t>
      </w:r>
      <w:r w:rsidR="001E7158" w:rsidRPr="0088523D">
        <w:rPr>
          <w:i/>
        </w:rPr>
        <w:t>, снижает концентрации цитокинов ИЛ-1 и ИЛ-6, что ведет к уменьшению клинических и лабораторных показателей аутоиммунного ответа.</w:t>
      </w:r>
    </w:p>
    <w:p w:rsidR="00B90FDF" w:rsidRPr="0088523D" w:rsidRDefault="00B90FDF" w:rsidP="00BB6B4C">
      <w:pPr>
        <w:pStyle w:val="afff8"/>
        <w:numPr>
          <w:ilvl w:val="0"/>
          <w:numId w:val="2"/>
        </w:numPr>
        <w:tabs>
          <w:tab w:val="num" w:pos="709"/>
        </w:tabs>
        <w:ind w:left="709" w:hanging="567"/>
        <w:divId w:val="1767193717"/>
        <w:rPr>
          <w:b w:val="0"/>
        </w:rPr>
      </w:pPr>
      <w:r w:rsidRPr="0088523D">
        <w:rPr>
          <w:b w:val="0"/>
        </w:rPr>
        <w:t>Рекомендуется проведение полного комплекса лечебных мероприятий, согласно клинических рекомендаций</w:t>
      </w:r>
      <w:r w:rsidR="00096489" w:rsidRPr="0088523D">
        <w:rPr>
          <w:b w:val="0"/>
        </w:rPr>
        <w:t xml:space="preserve"> [1-5]</w:t>
      </w:r>
      <w:r w:rsidRPr="0088523D">
        <w:rPr>
          <w:b w:val="0"/>
        </w:rPr>
        <w:t>.</w:t>
      </w:r>
    </w:p>
    <w:p w:rsidR="00B90FDF" w:rsidRPr="0088523D" w:rsidRDefault="00B90FDF" w:rsidP="00BB6B4C">
      <w:pPr>
        <w:pStyle w:val="afff8"/>
        <w:tabs>
          <w:tab w:val="num" w:pos="709"/>
        </w:tabs>
        <w:divId w:val="1767193717"/>
      </w:pPr>
      <w:r w:rsidRPr="0088523D">
        <w:t>Уровень убедительности рекомендаций С (уровень достоверности доказательств – 5)</w:t>
      </w:r>
    </w:p>
    <w:p w:rsidR="00B90FDF" w:rsidRPr="0088523D" w:rsidRDefault="00B90FDF" w:rsidP="00BB6B4C">
      <w:pPr>
        <w:pStyle w:val="afff8"/>
        <w:tabs>
          <w:tab w:val="num" w:pos="709"/>
        </w:tabs>
        <w:divId w:val="1767193717"/>
        <w:rPr>
          <w:b w:val="0"/>
          <w:i/>
        </w:rPr>
      </w:pPr>
      <w:r w:rsidRPr="0088523D">
        <w:t xml:space="preserve">Комментарии: </w:t>
      </w:r>
      <w:r w:rsidRPr="0088523D">
        <w:rPr>
          <w:b w:val="0"/>
          <w:i/>
        </w:rPr>
        <w:t>достигнута стабилизация клинико-функционального состояния СОР: полное купирование болевого симптома /заживление эрозивно-язвенных элементов / отека и гиперемии СОР</w:t>
      </w:r>
      <w:r w:rsidR="00BB6B4C" w:rsidRPr="0088523D">
        <w:rPr>
          <w:b w:val="0"/>
          <w:i/>
        </w:rPr>
        <w:t>.</w:t>
      </w:r>
    </w:p>
    <w:p w:rsidR="000C0994" w:rsidRPr="0088523D" w:rsidRDefault="000C0994" w:rsidP="007C0D65">
      <w:pPr>
        <w:pStyle w:val="aff1"/>
        <w:divId w:val="1767193717"/>
        <w:rPr>
          <w:b w:val="0"/>
          <w:i/>
        </w:rPr>
      </w:pPr>
    </w:p>
    <w:p w:rsidR="004E1288" w:rsidRPr="0088523D" w:rsidRDefault="00F656FE" w:rsidP="001757D2">
      <w:pPr>
        <w:pStyle w:val="2"/>
        <w:spacing w:before="0"/>
        <w:divId w:val="1767193717"/>
        <w:rPr>
          <w:rFonts w:eastAsia="Times New Roman"/>
        </w:rPr>
      </w:pPr>
      <w:bookmarkStart w:id="31" w:name="_Toc82976427"/>
      <w:r>
        <w:rPr>
          <w:rFonts w:eastAsia="Times New Roman"/>
        </w:rPr>
        <w:t xml:space="preserve">3.2 </w:t>
      </w:r>
      <w:r w:rsidR="00207213" w:rsidRPr="0088523D">
        <w:rPr>
          <w:rFonts w:eastAsia="Times New Roman"/>
        </w:rPr>
        <w:t>Хирургическое лечение</w:t>
      </w:r>
      <w:bookmarkEnd w:id="31"/>
    </w:p>
    <w:p w:rsidR="00207213" w:rsidRPr="00207213" w:rsidRDefault="00207213" w:rsidP="001757D2">
      <w:pPr>
        <w:pStyle w:val="2-6"/>
        <w:divId w:val="1767193717"/>
        <w:rPr>
          <w:rStyle w:val="affa"/>
          <w:rFonts w:cs="Times New Roman"/>
          <w:i/>
          <w:iCs w:val="0"/>
        </w:rPr>
      </w:pPr>
      <w:r w:rsidRPr="0088523D">
        <w:rPr>
          <w:rFonts w:cs="Times New Roman"/>
          <w:i w:val="0"/>
        </w:rPr>
        <w:t>Не применяется.</w:t>
      </w:r>
    </w:p>
    <w:p w:rsidR="004E1288" w:rsidRDefault="00F656FE" w:rsidP="001757D2">
      <w:pPr>
        <w:pStyle w:val="2"/>
        <w:spacing w:before="0"/>
        <w:divId w:val="1767193717"/>
      </w:pPr>
      <w:bookmarkStart w:id="32" w:name="_Toc82976428"/>
      <w:r>
        <w:lastRenderedPageBreak/>
        <w:t xml:space="preserve">3.3 </w:t>
      </w:r>
      <w:r w:rsidR="004E1288" w:rsidRPr="004E1288">
        <w:t xml:space="preserve">Иное </w:t>
      </w:r>
      <w:r w:rsidR="004E1288" w:rsidRPr="006425FF">
        <w:t>лечение</w:t>
      </w:r>
      <w:bookmarkEnd w:id="32"/>
    </w:p>
    <w:p w:rsidR="006425FF" w:rsidRPr="004651AC" w:rsidRDefault="004651AC" w:rsidP="006425FF">
      <w:pPr>
        <w:pStyle w:val="aff1"/>
        <w:rPr>
          <w:b w:val="0"/>
        </w:rPr>
      </w:pPr>
      <w:bookmarkStart w:id="33" w:name="__RefHeading___doc_4"/>
      <w:r w:rsidRPr="004651AC">
        <w:rPr>
          <w:b w:val="0"/>
        </w:rPr>
        <w:t>Не применяется.</w:t>
      </w:r>
    </w:p>
    <w:p w:rsidR="000414F6" w:rsidRPr="00A1545F" w:rsidRDefault="00F656FE" w:rsidP="00A1545F">
      <w:pPr>
        <w:pStyle w:val="CustomContentNormal"/>
        <w:rPr>
          <w:sz w:val="24"/>
          <w:szCs w:val="24"/>
        </w:rPr>
      </w:pPr>
      <w:bookmarkStart w:id="34" w:name="_Toc82976429"/>
      <w:r>
        <w:rPr>
          <w:rFonts w:cs="Times New Roman"/>
          <w:sz w:val="24"/>
          <w:szCs w:val="24"/>
        </w:rPr>
        <w:t>4</w:t>
      </w:r>
      <w:r w:rsidR="00A1545F" w:rsidRPr="00A1545F">
        <w:rPr>
          <w:rFonts w:cs="Times New Roman"/>
          <w:sz w:val="24"/>
          <w:szCs w:val="24"/>
        </w:rPr>
        <w:t>.</w:t>
      </w:r>
      <w:r w:rsidR="002548E3" w:rsidRPr="006E4456">
        <w:t> </w:t>
      </w:r>
      <w:r w:rsidR="00E477C2" w:rsidRPr="00A1545F">
        <w:rPr>
          <w:sz w:val="24"/>
          <w:szCs w:val="24"/>
        </w:rPr>
        <w:t>Медицинская р</w:t>
      </w:r>
      <w:r w:rsidR="00CB71DA" w:rsidRPr="00A1545F">
        <w:rPr>
          <w:sz w:val="24"/>
          <w:szCs w:val="24"/>
        </w:rPr>
        <w:t>еабилитация</w:t>
      </w:r>
      <w:bookmarkEnd w:id="33"/>
      <w:r w:rsidR="00E477C2" w:rsidRPr="00A1545F">
        <w:rPr>
          <w:sz w:val="24"/>
          <w:szCs w:val="24"/>
        </w:rPr>
        <w:t>, медицинские показания и противопоказания к применению методов реабилитации</w:t>
      </w:r>
      <w:bookmarkEnd w:id="34"/>
    </w:p>
    <w:p w:rsidR="006425FF" w:rsidRPr="0088523D" w:rsidRDefault="006425FF" w:rsidP="006425FF">
      <w:pPr>
        <w:pStyle w:val="1"/>
        <w:rPr>
          <w:b/>
        </w:rPr>
      </w:pPr>
      <w:bookmarkStart w:id="35" w:name="__RefHeading___doc_5"/>
      <w:r w:rsidRPr="0088523D">
        <w:t xml:space="preserve">Рекомендуется </w:t>
      </w:r>
      <w:r w:rsidR="00014604" w:rsidRPr="0088523D">
        <w:rPr>
          <w:rFonts w:cs="Times New Roman"/>
          <w:szCs w:val="24"/>
        </w:rPr>
        <w:t xml:space="preserve">пациентам с </w:t>
      </w:r>
      <w:r w:rsidR="00F829FF" w:rsidRPr="0088523D">
        <w:rPr>
          <w:rFonts w:cs="Times New Roman"/>
          <w:szCs w:val="24"/>
        </w:rPr>
        <w:t>МЭ</w:t>
      </w:r>
      <w:r w:rsidR="00014604" w:rsidRPr="0088523D">
        <w:rPr>
          <w:rFonts w:cs="Times New Roman"/>
          <w:szCs w:val="24"/>
        </w:rPr>
        <w:t xml:space="preserve"> СОР после стабилизации воспалительного процесса проведение санации рта: </w:t>
      </w:r>
      <w:r w:rsidR="00C16DA5" w:rsidRPr="0088523D">
        <w:rPr>
          <w:rFonts w:cs="Times New Roman"/>
          <w:szCs w:val="24"/>
        </w:rPr>
        <w:t xml:space="preserve">снятие зубных отложений, </w:t>
      </w:r>
      <w:r w:rsidR="00CF7047" w:rsidRPr="0088523D">
        <w:rPr>
          <w:rFonts w:cs="Times New Roman"/>
          <w:szCs w:val="24"/>
        </w:rPr>
        <w:t xml:space="preserve">оптимизация ГПР, </w:t>
      </w:r>
      <w:r w:rsidR="00A57D05" w:rsidRPr="0088523D">
        <w:rPr>
          <w:rFonts w:cs="Times New Roman"/>
          <w:szCs w:val="24"/>
        </w:rPr>
        <w:t xml:space="preserve">полирование </w:t>
      </w:r>
      <w:r w:rsidR="00A57D05" w:rsidRPr="0088523D">
        <w:t xml:space="preserve">шероховатых поверхностей пломб, восстановление контактных пунктов, </w:t>
      </w:r>
      <w:r w:rsidR="00014604" w:rsidRPr="0088523D">
        <w:rPr>
          <w:rFonts w:cs="Times New Roman"/>
          <w:szCs w:val="24"/>
        </w:rPr>
        <w:t xml:space="preserve">замена некачественных </w:t>
      </w:r>
      <w:r w:rsidR="00C16DA5" w:rsidRPr="0088523D">
        <w:rPr>
          <w:rFonts w:cs="Times New Roman"/>
          <w:szCs w:val="24"/>
        </w:rPr>
        <w:t>пломб</w:t>
      </w:r>
      <w:r w:rsidR="00A031C5" w:rsidRPr="0088523D">
        <w:rPr>
          <w:rFonts w:cs="Times New Roman"/>
          <w:szCs w:val="24"/>
        </w:rPr>
        <w:t xml:space="preserve">, амальгамы на </w:t>
      </w:r>
      <w:r w:rsidR="00014604" w:rsidRPr="0088523D">
        <w:rPr>
          <w:rFonts w:cs="Times New Roman"/>
          <w:szCs w:val="24"/>
        </w:rPr>
        <w:t>биологически инертны</w:t>
      </w:r>
      <w:r w:rsidR="00A031C5" w:rsidRPr="0088523D">
        <w:rPr>
          <w:rFonts w:cs="Times New Roman"/>
          <w:szCs w:val="24"/>
        </w:rPr>
        <w:t>е</w:t>
      </w:r>
      <w:r w:rsidR="00014604" w:rsidRPr="0088523D">
        <w:rPr>
          <w:rFonts w:cs="Times New Roman"/>
          <w:szCs w:val="24"/>
        </w:rPr>
        <w:t xml:space="preserve"> реставрационны</w:t>
      </w:r>
      <w:r w:rsidR="00A031C5" w:rsidRPr="0088523D">
        <w:rPr>
          <w:rFonts w:cs="Times New Roman"/>
          <w:szCs w:val="24"/>
        </w:rPr>
        <w:t>е</w:t>
      </w:r>
      <w:r w:rsidR="00014604" w:rsidRPr="0088523D">
        <w:rPr>
          <w:rFonts w:cs="Times New Roman"/>
          <w:szCs w:val="24"/>
        </w:rPr>
        <w:t xml:space="preserve"> материал</w:t>
      </w:r>
      <w:r w:rsidR="00A031C5" w:rsidRPr="0088523D">
        <w:rPr>
          <w:rFonts w:cs="Times New Roman"/>
          <w:szCs w:val="24"/>
        </w:rPr>
        <w:t>ы</w:t>
      </w:r>
      <w:r w:rsidR="00014604" w:rsidRPr="0088523D">
        <w:rPr>
          <w:rFonts w:cs="Times New Roman"/>
          <w:szCs w:val="24"/>
        </w:rPr>
        <w:t>, исключающи</w:t>
      </w:r>
      <w:r w:rsidR="00A031C5" w:rsidRPr="0088523D">
        <w:rPr>
          <w:rFonts w:cs="Times New Roman"/>
          <w:szCs w:val="24"/>
        </w:rPr>
        <w:t>е</w:t>
      </w:r>
      <w:r w:rsidR="006F24D8" w:rsidRPr="0088523D">
        <w:rPr>
          <w:rFonts w:cs="Times New Roman"/>
          <w:szCs w:val="24"/>
        </w:rPr>
        <w:t xml:space="preserve"> </w:t>
      </w:r>
      <w:r w:rsidR="00014604" w:rsidRPr="0088523D">
        <w:rPr>
          <w:rFonts w:cs="Times New Roman"/>
          <w:szCs w:val="24"/>
        </w:rPr>
        <w:t>аллергизирующее и механически-травмирующее действие на СОР</w:t>
      </w:r>
      <w:r w:rsidR="00C16DA5" w:rsidRPr="0088523D">
        <w:rPr>
          <w:rFonts w:cs="Times New Roman"/>
          <w:szCs w:val="24"/>
        </w:rPr>
        <w:t>, выявление и лечение очагов хронической инфекции (</w:t>
      </w:r>
      <w:r w:rsidR="006F24D8" w:rsidRPr="0088523D">
        <w:rPr>
          <w:rFonts w:cs="Times New Roman"/>
          <w:szCs w:val="24"/>
        </w:rPr>
        <w:t>деструктивные</w:t>
      </w:r>
      <w:r w:rsidR="00C16DA5" w:rsidRPr="0088523D">
        <w:rPr>
          <w:rFonts w:cs="Times New Roman"/>
          <w:szCs w:val="24"/>
        </w:rPr>
        <w:t xml:space="preserve"> формы периодонтита, пародонтит, хронический гайморит, отит, тонзиллит)</w:t>
      </w:r>
      <w:r w:rsidR="004B7990" w:rsidRPr="0088523D">
        <w:rPr>
          <w:rFonts w:cs="Times New Roman"/>
          <w:szCs w:val="24"/>
        </w:rPr>
        <w:t xml:space="preserve"> </w:t>
      </w:r>
      <w:r w:rsidR="0037752C" w:rsidRPr="0088523D">
        <w:rPr>
          <w:rFonts w:cs="Times New Roman"/>
          <w:szCs w:val="24"/>
        </w:rPr>
        <w:t>[</w:t>
      </w:r>
      <w:r w:rsidR="00D501DE" w:rsidRPr="0088523D">
        <w:rPr>
          <w:rFonts w:cs="Times New Roman"/>
          <w:szCs w:val="24"/>
        </w:rPr>
        <w:t xml:space="preserve">2, 7, </w:t>
      </w:r>
      <w:r w:rsidR="004B7990" w:rsidRPr="0088523D">
        <w:rPr>
          <w:rFonts w:cs="Times New Roman"/>
          <w:szCs w:val="24"/>
        </w:rPr>
        <w:t>55</w:t>
      </w:r>
      <w:r w:rsidR="00D501DE" w:rsidRPr="0088523D">
        <w:rPr>
          <w:rFonts w:cs="Times New Roman"/>
          <w:szCs w:val="24"/>
        </w:rPr>
        <w:t xml:space="preserve">, </w:t>
      </w:r>
      <w:r w:rsidR="004B7990" w:rsidRPr="0088523D">
        <w:rPr>
          <w:rFonts w:cs="Times New Roman"/>
          <w:szCs w:val="24"/>
        </w:rPr>
        <w:t>57</w:t>
      </w:r>
      <w:r w:rsidR="0037752C" w:rsidRPr="0088523D">
        <w:rPr>
          <w:rFonts w:cs="Times New Roman"/>
          <w:szCs w:val="24"/>
        </w:rPr>
        <w:t>]</w:t>
      </w:r>
      <w:r w:rsidRPr="0088523D">
        <w:t>.</w:t>
      </w:r>
    </w:p>
    <w:p w:rsidR="006425FF" w:rsidRPr="0088523D" w:rsidRDefault="006425FF" w:rsidP="006425FF">
      <w:pPr>
        <w:pStyle w:val="aff1"/>
      </w:pPr>
      <w:r w:rsidRPr="0088523D">
        <w:t xml:space="preserve">Уровень убедительности рекомендаций </w:t>
      </w:r>
      <w:r w:rsidR="00014604" w:rsidRPr="0088523D">
        <w:t>С</w:t>
      </w:r>
      <w:r w:rsidRPr="0088523D">
        <w:t xml:space="preserve"> (уровень достоверности доказательств – </w:t>
      </w:r>
      <w:r w:rsidR="006F24D8" w:rsidRPr="0088523D">
        <w:t>5</w:t>
      </w:r>
      <w:r w:rsidRPr="0088523D">
        <w:t>)</w:t>
      </w:r>
    </w:p>
    <w:p w:rsidR="006425FF" w:rsidRPr="0088523D" w:rsidRDefault="006425FF" w:rsidP="006425FF">
      <w:pPr>
        <w:pStyle w:val="aff1"/>
        <w:rPr>
          <w:b w:val="0"/>
          <w:i/>
        </w:rPr>
      </w:pPr>
      <w:r w:rsidRPr="0088523D">
        <w:t xml:space="preserve">Комментарии: </w:t>
      </w:r>
      <w:r w:rsidR="004A00C2" w:rsidRPr="0088523D">
        <w:rPr>
          <w:b w:val="0"/>
          <w:i/>
        </w:rPr>
        <w:t>выявление и лечение очагов хронической инфекции</w:t>
      </w:r>
      <w:r w:rsidR="004A00C2" w:rsidRPr="0088523D">
        <w:rPr>
          <w:b w:val="0"/>
        </w:rPr>
        <w:t>.</w:t>
      </w:r>
    </w:p>
    <w:p w:rsidR="00C52116" w:rsidRPr="0088523D" w:rsidRDefault="00C52116" w:rsidP="00C52116">
      <w:pPr>
        <w:pStyle w:val="1"/>
        <w:rPr>
          <w:b/>
        </w:rPr>
      </w:pPr>
      <w:r w:rsidRPr="0088523D">
        <w:t xml:space="preserve">Рекомендуется </w:t>
      </w:r>
      <w:r w:rsidRPr="0088523D">
        <w:rPr>
          <w:rFonts w:cs="Times New Roman"/>
          <w:szCs w:val="24"/>
        </w:rPr>
        <w:t>пациентам с МЭ СОР после стабилизации воспалительного процесса выявление и исключение из употребления</w:t>
      </w:r>
      <w:r w:rsidR="00ED55DA" w:rsidRPr="0088523D">
        <w:rPr>
          <w:rFonts w:cs="Times New Roman"/>
          <w:szCs w:val="24"/>
        </w:rPr>
        <w:t xml:space="preserve"> </w:t>
      </w:r>
      <w:r w:rsidRPr="0088523D">
        <w:rPr>
          <w:rFonts w:cs="Times New Roman"/>
          <w:szCs w:val="24"/>
        </w:rPr>
        <w:t>причинного лекарственного препарата [</w:t>
      </w:r>
      <w:r w:rsidR="00D501DE" w:rsidRPr="0088523D">
        <w:rPr>
          <w:rFonts w:cs="Times New Roman"/>
          <w:szCs w:val="24"/>
        </w:rPr>
        <w:t xml:space="preserve">2, 7, </w:t>
      </w:r>
      <w:r w:rsidR="00892D0D" w:rsidRPr="0088523D">
        <w:rPr>
          <w:rFonts w:cs="Times New Roman"/>
          <w:szCs w:val="24"/>
        </w:rPr>
        <w:t>57</w:t>
      </w:r>
      <w:r w:rsidRPr="0088523D">
        <w:rPr>
          <w:rFonts w:cs="Times New Roman"/>
          <w:szCs w:val="24"/>
        </w:rPr>
        <w:t>]</w:t>
      </w:r>
      <w:r w:rsidRPr="0088523D">
        <w:t>.</w:t>
      </w:r>
    </w:p>
    <w:p w:rsidR="00C52116" w:rsidRPr="0088523D" w:rsidRDefault="00C52116" w:rsidP="00C52116">
      <w:pPr>
        <w:pStyle w:val="aff1"/>
      </w:pPr>
      <w:r w:rsidRPr="0088523D">
        <w:t xml:space="preserve">Уровень убедительности рекомендаций С (уровень достоверности доказательств – </w:t>
      </w:r>
      <w:r w:rsidR="006F24D8" w:rsidRPr="0088523D">
        <w:t>5</w:t>
      </w:r>
      <w:r w:rsidRPr="0088523D">
        <w:t>)</w:t>
      </w:r>
    </w:p>
    <w:p w:rsidR="00C52116" w:rsidRPr="0088523D" w:rsidRDefault="00C52116" w:rsidP="00C52116">
      <w:pPr>
        <w:pStyle w:val="aff1"/>
        <w:rPr>
          <w:b w:val="0"/>
          <w:i/>
        </w:rPr>
      </w:pPr>
      <w:r w:rsidRPr="0088523D">
        <w:t xml:space="preserve">Комментарии: </w:t>
      </w:r>
      <w:r w:rsidR="00F3557A" w:rsidRPr="0088523D">
        <w:rPr>
          <w:b w:val="0"/>
          <w:i/>
        </w:rPr>
        <w:t>устранение провоцирующих факторов</w:t>
      </w:r>
      <w:r w:rsidR="004A00C2" w:rsidRPr="0088523D">
        <w:rPr>
          <w:b w:val="0"/>
        </w:rPr>
        <w:t>.</w:t>
      </w:r>
    </w:p>
    <w:p w:rsidR="00014604" w:rsidRPr="0088523D" w:rsidRDefault="00014604" w:rsidP="00014604">
      <w:pPr>
        <w:pStyle w:val="1"/>
        <w:rPr>
          <w:b/>
        </w:rPr>
      </w:pPr>
      <w:r w:rsidRPr="0088523D">
        <w:t xml:space="preserve">Рекомендуется </w:t>
      </w:r>
      <w:r w:rsidRPr="0088523D">
        <w:rPr>
          <w:rFonts w:cs="Times New Roman"/>
          <w:szCs w:val="24"/>
        </w:rPr>
        <w:t xml:space="preserve">пациентам с </w:t>
      </w:r>
      <w:r w:rsidR="00F829FF" w:rsidRPr="0088523D">
        <w:rPr>
          <w:rFonts w:cs="Times New Roman"/>
          <w:szCs w:val="24"/>
        </w:rPr>
        <w:t>МЭ</w:t>
      </w:r>
      <w:r w:rsidRPr="0088523D">
        <w:rPr>
          <w:rFonts w:cs="Times New Roman"/>
          <w:szCs w:val="24"/>
        </w:rPr>
        <w:t xml:space="preserve"> СОР по</w:t>
      </w:r>
      <w:r w:rsidRPr="00923097">
        <w:rPr>
          <w:rFonts w:cs="Times New Roman"/>
          <w:szCs w:val="24"/>
        </w:rPr>
        <w:t xml:space="preserve"> достижению стойкой ремиссии /стабилизации </w:t>
      </w:r>
      <w:r w:rsidR="00A57D05" w:rsidRPr="0007271C">
        <w:t xml:space="preserve">устранение участков ретенции зубного налета (замена широких и глубоко расположенных искусственных коронок, нерационально изготовленных </w:t>
      </w:r>
      <w:r w:rsidR="00A57D05" w:rsidRPr="0088523D">
        <w:t xml:space="preserve">протезов), </w:t>
      </w:r>
      <w:r w:rsidRPr="0088523D">
        <w:rPr>
          <w:rFonts w:cs="Times New Roman"/>
          <w:szCs w:val="24"/>
        </w:rPr>
        <w:t xml:space="preserve">проведение </w:t>
      </w:r>
      <w:r w:rsidR="00C16DA5" w:rsidRPr="0088523D">
        <w:rPr>
          <w:rFonts w:cs="Times New Roman"/>
          <w:szCs w:val="24"/>
        </w:rPr>
        <w:t xml:space="preserve">рационального </w:t>
      </w:r>
      <w:r w:rsidRPr="0088523D">
        <w:rPr>
          <w:rFonts w:cs="Times New Roman"/>
          <w:szCs w:val="24"/>
        </w:rPr>
        <w:t>протезирования</w:t>
      </w:r>
      <w:r w:rsidR="00CE140A" w:rsidRPr="0088523D">
        <w:rPr>
          <w:rFonts w:cs="Times New Roman"/>
          <w:szCs w:val="24"/>
        </w:rPr>
        <w:t xml:space="preserve"> </w:t>
      </w:r>
      <w:r w:rsidRPr="0088523D">
        <w:rPr>
          <w:rFonts w:cs="Times New Roman"/>
          <w:szCs w:val="24"/>
        </w:rPr>
        <w:t xml:space="preserve">дефектов зубных рядов, </w:t>
      </w:r>
      <w:r w:rsidR="00C16DA5" w:rsidRPr="0088523D">
        <w:rPr>
          <w:rFonts w:cs="Times New Roman"/>
          <w:szCs w:val="24"/>
        </w:rPr>
        <w:t>с учетом</w:t>
      </w:r>
      <w:r w:rsidRPr="0088523D">
        <w:rPr>
          <w:rFonts w:cs="Times New Roman"/>
          <w:szCs w:val="24"/>
        </w:rPr>
        <w:t xml:space="preserve"> конструкционных материалов, исключающих раздражающее / аллергизирующее и механически-травмирующее действие на СОР</w:t>
      </w:r>
      <w:r w:rsidR="00A57D05" w:rsidRPr="0088523D">
        <w:rPr>
          <w:rFonts w:cs="Times New Roman"/>
          <w:szCs w:val="24"/>
        </w:rPr>
        <w:t xml:space="preserve">, такие, как </w:t>
      </w:r>
      <w:r w:rsidR="00B204B7" w:rsidRPr="0088523D">
        <w:t xml:space="preserve">коронки стоматологические, металлические, индивидуально изготовленные, коронки стоматологические, </w:t>
      </w:r>
      <w:r w:rsidR="000C1D3E" w:rsidRPr="0088523D">
        <w:t>металлокерамические</w:t>
      </w:r>
      <w:r w:rsidR="00B204B7" w:rsidRPr="0088523D">
        <w:t>, индивидуально изготовленные</w:t>
      </w:r>
      <w:r w:rsidR="00A57D05" w:rsidRPr="0088523D">
        <w:t xml:space="preserve">, в случае протезирования </w:t>
      </w:r>
      <w:r w:rsidR="00B204B7" w:rsidRPr="0088523D">
        <w:t xml:space="preserve">протезом зубным частичным съемным, протезом верхней челюсти полным съемным или протезом нижней челюсти полным съемным </w:t>
      </w:r>
      <w:r w:rsidR="00A57D05" w:rsidRPr="0088523D">
        <w:t xml:space="preserve">обширных дефектов зубных рядов или полного отсутствия зубов необходимо </w:t>
      </w:r>
      <w:r w:rsidR="00A57D05" w:rsidRPr="0088523D">
        <w:lastRenderedPageBreak/>
        <w:t>использовать двухслойные базисы из бесцветной пластмассы с эластичной подкладкой,</w:t>
      </w:r>
      <w:r w:rsidR="00A57D05" w:rsidRPr="0088523D">
        <w:rPr>
          <w:rFonts w:cs="Times New Roman"/>
          <w:szCs w:val="24"/>
        </w:rPr>
        <w:t xml:space="preserve"> исключающие аллергизирующее и механически-травмирующее действие на СОР</w:t>
      </w:r>
      <w:r w:rsidRPr="0088523D">
        <w:rPr>
          <w:rFonts w:cs="Times New Roman"/>
          <w:szCs w:val="24"/>
        </w:rPr>
        <w:t xml:space="preserve"> [</w:t>
      </w:r>
      <w:r w:rsidR="00A57D05" w:rsidRPr="0088523D">
        <w:rPr>
          <w:rFonts w:cs="Times New Roman"/>
          <w:szCs w:val="24"/>
        </w:rPr>
        <w:t>2, 7, 8, 55, 57</w:t>
      </w:r>
      <w:r w:rsidRPr="0088523D">
        <w:rPr>
          <w:rFonts w:cs="Times New Roman"/>
          <w:szCs w:val="24"/>
        </w:rPr>
        <w:t>]</w:t>
      </w:r>
      <w:r w:rsidRPr="0088523D">
        <w:t>.</w:t>
      </w:r>
    </w:p>
    <w:p w:rsidR="00014604" w:rsidRPr="0088523D" w:rsidRDefault="00014604" w:rsidP="00014604">
      <w:pPr>
        <w:pStyle w:val="aff1"/>
      </w:pPr>
      <w:r w:rsidRPr="0088523D">
        <w:t xml:space="preserve">Уровень убедительности рекомендаций С (уровень достоверности доказательств – </w:t>
      </w:r>
      <w:r w:rsidR="006F24D8" w:rsidRPr="0088523D">
        <w:t>5</w:t>
      </w:r>
      <w:r w:rsidRPr="0088523D">
        <w:t>)</w:t>
      </w:r>
    </w:p>
    <w:p w:rsidR="00014604" w:rsidRPr="0088523D" w:rsidRDefault="004A00C2" w:rsidP="00014604">
      <w:pPr>
        <w:pStyle w:val="aff1"/>
      </w:pPr>
      <w:r w:rsidRPr="0088523D">
        <w:t xml:space="preserve">Комментарии: </w:t>
      </w:r>
      <w:r w:rsidRPr="0088523D">
        <w:rPr>
          <w:b w:val="0"/>
          <w:i/>
        </w:rPr>
        <w:t>устранение провоцирующих факторов</w:t>
      </w:r>
      <w:r w:rsidRPr="0088523D">
        <w:rPr>
          <w:b w:val="0"/>
        </w:rPr>
        <w:t>.</w:t>
      </w:r>
    </w:p>
    <w:p w:rsidR="00014604" w:rsidRPr="0088523D" w:rsidRDefault="00014604" w:rsidP="006425FF">
      <w:pPr>
        <w:pStyle w:val="aff1"/>
      </w:pPr>
    </w:p>
    <w:p w:rsidR="000414F6" w:rsidRPr="00A1545F" w:rsidRDefault="00F656FE" w:rsidP="00094ED6">
      <w:pPr>
        <w:pStyle w:val="CustomContentNormal"/>
        <w:ind w:left="720"/>
        <w:rPr>
          <w:b w:val="0"/>
          <w:sz w:val="24"/>
          <w:szCs w:val="24"/>
        </w:rPr>
      </w:pPr>
      <w:bookmarkStart w:id="36" w:name="_Toc82976430"/>
      <w:r>
        <w:rPr>
          <w:rFonts w:cs="Times New Roman"/>
          <w:sz w:val="24"/>
          <w:szCs w:val="24"/>
        </w:rPr>
        <w:t>5</w:t>
      </w:r>
      <w:r w:rsidR="00A1545F" w:rsidRPr="0088523D">
        <w:rPr>
          <w:rFonts w:cs="Times New Roman"/>
          <w:sz w:val="24"/>
          <w:szCs w:val="24"/>
        </w:rPr>
        <w:t>.</w:t>
      </w:r>
      <w:r w:rsidR="002548E3" w:rsidRPr="0088523D">
        <w:t> </w:t>
      </w:r>
      <w:r w:rsidR="00CB71DA" w:rsidRPr="0088523D">
        <w:rPr>
          <w:sz w:val="24"/>
          <w:szCs w:val="24"/>
        </w:rPr>
        <w:t>Профилактика</w:t>
      </w:r>
      <w:bookmarkEnd w:id="35"/>
      <w:r w:rsidR="00B104EF" w:rsidRPr="0088523D">
        <w:rPr>
          <w:sz w:val="24"/>
          <w:szCs w:val="24"/>
        </w:rPr>
        <w:t xml:space="preserve"> и диспансерное наблюд</w:t>
      </w:r>
      <w:r w:rsidR="00B104EF" w:rsidRPr="00A1545F">
        <w:rPr>
          <w:sz w:val="24"/>
          <w:szCs w:val="24"/>
        </w:rPr>
        <w:t>ение</w:t>
      </w:r>
      <w:r w:rsidR="00E477C2" w:rsidRPr="00A1545F">
        <w:rPr>
          <w:sz w:val="24"/>
          <w:szCs w:val="24"/>
        </w:rPr>
        <w:t>, медицинские показания и противопоказания к применению методов профилактики</w:t>
      </w:r>
      <w:bookmarkEnd w:id="36"/>
    </w:p>
    <w:p w:rsidR="00C00FD3" w:rsidRPr="00AD1D08" w:rsidRDefault="001D5CC6" w:rsidP="000A0CEC">
      <w:pPr>
        <w:pStyle w:val="2-6"/>
        <w:rPr>
          <w:rFonts w:cs="Times New Roman"/>
        </w:rPr>
      </w:pPr>
      <w:bookmarkStart w:id="37" w:name="__RefHeading___doc_6"/>
      <w:r>
        <w:t>В большинстве случаев МЭ СОР прогноз для жизни и здоровья благоприятный</w:t>
      </w:r>
      <w:r w:rsidR="00AD1D08">
        <w:t xml:space="preserve">. </w:t>
      </w:r>
      <w:r w:rsidR="00C00FD3" w:rsidRPr="00AD1D08">
        <w:rPr>
          <w:rFonts w:cs="Times New Roman"/>
        </w:rPr>
        <w:t>Профилактические мероприятия</w:t>
      </w:r>
      <w:r w:rsidR="00AD1D08">
        <w:rPr>
          <w:rFonts w:cs="Times New Roman"/>
        </w:rPr>
        <w:t xml:space="preserve"> включают </w:t>
      </w:r>
      <w:r w:rsidR="00C00FD3" w:rsidRPr="00AD1D08">
        <w:rPr>
          <w:rFonts w:cs="Times New Roman"/>
        </w:rPr>
        <w:t>санаци</w:t>
      </w:r>
      <w:r w:rsidR="00AD1D08">
        <w:rPr>
          <w:rFonts w:cs="Times New Roman"/>
        </w:rPr>
        <w:t>ю</w:t>
      </w:r>
      <w:r w:rsidR="00C00FD3" w:rsidRPr="00AD1D08">
        <w:rPr>
          <w:rFonts w:cs="Times New Roman"/>
        </w:rPr>
        <w:t xml:space="preserve"> полости</w:t>
      </w:r>
      <w:r w:rsidR="00534C69">
        <w:rPr>
          <w:rFonts w:cs="Times New Roman"/>
        </w:rPr>
        <w:t xml:space="preserve"> </w:t>
      </w:r>
      <w:r w:rsidR="00C00FD3" w:rsidRPr="00AD1D08">
        <w:rPr>
          <w:rFonts w:cs="Times New Roman"/>
        </w:rPr>
        <w:t>рта;</w:t>
      </w:r>
      <w:r w:rsidR="007C0D65">
        <w:rPr>
          <w:rFonts w:cs="Times New Roman"/>
        </w:rPr>
        <w:t xml:space="preserve"> </w:t>
      </w:r>
      <w:r w:rsidR="00C00FD3" w:rsidRPr="00AD1D08">
        <w:rPr>
          <w:rFonts w:cs="Times New Roman"/>
        </w:rPr>
        <w:t>ликвидаци</w:t>
      </w:r>
      <w:r w:rsidR="00AD1D08">
        <w:rPr>
          <w:rFonts w:cs="Times New Roman"/>
        </w:rPr>
        <w:t>ю</w:t>
      </w:r>
      <w:r w:rsidR="00C00FD3" w:rsidRPr="00AD1D08">
        <w:rPr>
          <w:rFonts w:cs="Times New Roman"/>
        </w:rPr>
        <w:t xml:space="preserve"> очагов хронической инфекции в организме;</w:t>
      </w:r>
      <w:r w:rsidR="007C0D65">
        <w:rPr>
          <w:rFonts w:cs="Times New Roman"/>
        </w:rPr>
        <w:t xml:space="preserve"> </w:t>
      </w:r>
      <w:r w:rsidR="00C00FD3" w:rsidRPr="00AD1D08">
        <w:rPr>
          <w:rFonts w:cs="Times New Roman"/>
        </w:rPr>
        <w:t>режим труда и отдыха;</w:t>
      </w:r>
      <w:r w:rsidR="007C0D65">
        <w:rPr>
          <w:rFonts w:cs="Times New Roman"/>
        </w:rPr>
        <w:t xml:space="preserve"> </w:t>
      </w:r>
      <w:r w:rsidR="00C00FD3" w:rsidRPr="00AD1D08">
        <w:rPr>
          <w:rFonts w:cs="Times New Roman"/>
        </w:rPr>
        <w:t>лечение хронических общесоматических заболеваний.</w:t>
      </w:r>
    </w:p>
    <w:p w:rsidR="00240338" w:rsidRPr="0088523D" w:rsidRDefault="00240338" w:rsidP="00240338">
      <w:pPr>
        <w:pStyle w:val="1"/>
        <w:rPr>
          <w:b/>
        </w:rPr>
      </w:pPr>
      <w:r>
        <w:t xml:space="preserve">Рекомендуется </w:t>
      </w:r>
      <w:r>
        <w:rPr>
          <w:rFonts w:cs="Times New Roman"/>
        </w:rPr>
        <w:t>к</w:t>
      </w:r>
      <w:r w:rsidRPr="006F3778">
        <w:rPr>
          <w:rFonts w:cs="Times New Roman"/>
        </w:rPr>
        <w:t>урсовой прием</w:t>
      </w:r>
      <w:r w:rsidR="00B156DF">
        <w:rPr>
          <w:rFonts w:cs="Times New Roman"/>
        </w:rPr>
        <w:t xml:space="preserve"> </w:t>
      </w:r>
      <w:r w:rsidRPr="006F3778">
        <w:rPr>
          <w:rFonts w:cs="Times New Roman"/>
        </w:rPr>
        <w:t xml:space="preserve">противовирусных препаратов, особенно в весенний период, </w:t>
      </w:r>
      <w:r w:rsidR="00176CAA">
        <w:rPr>
          <w:rFonts w:cs="Times New Roman"/>
        </w:rPr>
        <w:t xml:space="preserve">что </w:t>
      </w:r>
      <w:r w:rsidRPr="006F3778">
        <w:rPr>
          <w:rFonts w:cs="Times New Roman"/>
        </w:rPr>
        <w:t>снижает вероятность рецидивов МЭ, обусловленных</w:t>
      </w:r>
      <w:r w:rsidR="00B156DF">
        <w:rPr>
          <w:rFonts w:cs="Times New Roman"/>
        </w:rPr>
        <w:t xml:space="preserve"> </w:t>
      </w:r>
      <w:r w:rsidRPr="006F3778">
        <w:rPr>
          <w:rFonts w:cs="Times New Roman"/>
        </w:rPr>
        <w:t>вирусом простого герпеса.</w:t>
      </w:r>
      <w:r w:rsidRPr="00B104EF">
        <w:rPr>
          <w:rFonts w:cs="Times New Roman"/>
          <w:szCs w:val="24"/>
        </w:rPr>
        <w:t xml:space="preserve"> [</w:t>
      </w:r>
      <w:r w:rsidR="00B851C4">
        <w:rPr>
          <w:rFonts w:cs="Times New Roman"/>
          <w:szCs w:val="24"/>
        </w:rPr>
        <w:t xml:space="preserve">1, 3, </w:t>
      </w:r>
      <w:r w:rsidR="00B851C4" w:rsidRPr="0088523D">
        <w:rPr>
          <w:rFonts w:cs="Times New Roman"/>
          <w:szCs w:val="24"/>
        </w:rPr>
        <w:t>4</w:t>
      </w:r>
      <w:r w:rsidRPr="0088523D">
        <w:rPr>
          <w:rFonts w:cs="Times New Roman"/>
          <w:szCs w:val="24"/>
        </w:rPr>
        <w:t>]</w:t>
      </w:r>
      <w:r w:rsidRPr="0088523D">
        <w:t>.</w:t>
      </w:r>
    </w:p>
    <w:p w:rsidR="00240338" w:rsidRPr="0088523D" w:rsidRDefault="00240338" w:rsidP="00240338">
      <w:pPr>
        <w:pStyle w:val="aff1"/>
      </w:pPr>
      <w:r w:rsidRPr="0088523D">
        <w:t xml:space="preserve">Уровень убедительности рекомендаций </w:t>
      </w:r>
      <w:r w:rsidR="006F24D8" w:rsidRPr="0088523D">
        <w:t>С</w:t>
      </w:r>
      <w:r w:rsidRPr="0088523D">
        <w:t xml:space="preserve"> (уровень достоверности доказательств – </w:t>
      </w:r>
      <w:r w:rsidR="006F24D8" w:rsidRPr="0088523D">
        <w:t>5</w:t>
      </w:r>
      <w:r w:rsidRPr="0088523D">
        <w:t>)</w:t>
      </w:r>
    </w:p>
    <w:p w:rsidR="00240338" w:rsidRPr="0088523D" w:rsidRDefault="00240338" w:rsidP="00240338">
      <w:pPr>
        <w:pStyle w:val="aff1"/>
        <w:rPr>
          <w:b w:val="0"/>
          <w:i/>
        </w:rPr>
      </w:pPr>
      <w:r w:rsidRPr="0088523D">
        <w:t xml:space="preserve">Комментарии: </w:t>
      </w:r>
      <w:r w:rsidRPr="0088523D">
        <w:rPr>
          <w:b w:val="0"/>
          <w:i/>
        </w:rPr>
        <w:t xml:space="preserve">минимизирован риск заражения </w:t>
      </w:r>
      <w:r w:rsidR="00F91762" w:rsidRPr="0088523D">
        <w:rPr>
          <w:b w:val="0"/>
          <w:i/>
        </w:rPr>
        <w:t>/ персистенции</w:t>
      </w:r>
      <w:r w:rsidR="00B156DF" w:rsidRPr="0088523D">
        <w:rPr>
          <w:b w:val="0"/>
          <w:i/>
        </w:rPr>
        <w:t xml:space="preserve"> </w:t>
      </w:r>
      <w:r w:rsidRPr="0088523D">
        <w:rPr>
          <w:b w:val="0"/>
          <w:i/>
        </w:rPr>
        <w:t>герпетической инфекци</w:t>
      </w:r>
      <w:r w:rsidR="00F91762" w:rsidRPr="0088523D">
        <w:rPr>
          <w:b w:val="0"/>
          <w:i/>
        </w:rPr>
        <w:t>и</w:t>
      </w:r>
      <w:r w:rsidRPr="0088523D">
        <w:rPr>
          <w:i/>
        </w:rPr>
        <w:t>.</w:t>
      </w:r>
    </w:p>
    <w:p w:rsidR="00575169" w:rsidRPr="0088523D" w:rsidRDefault="00575169" w:rsidP="00575169">
      <w:pPr>
        <w:pStyle w:val="1"/>
        <w:rPr>
          <w:b/>
        </w:rPr>
      </w:pPr>
      <w:r w:rsidRPr="0088523D">
        <w:t xml:space="preserve">Рекомендуется </w:t>
      </w:r>
      <w:r w:rsidRPr="0088523D">
        <w:rPr>
          <w:rFonts w:cs="Times New Roman"/>
        </w:rPr>
        <w:t>мониторинг состояния пациента: индивидуальная карта наблюдения пациента, индивидуальный план действий.</w:t>
      </w:r>
      <w:r w:rsidRPr="0088523D">
        <w:rPr>
          <w:rFonts w:cs="Times New Roman"/>
          <w:szCs w:val="24"/>
        </w:rPr>
        <w:t xml:space="preserve"> [</w:t>
      </w:r>
      <w:r w:rsidR="000A0905" w:rsidRPr="0088523D">
        <w:rPr>
          <w:rFonts w:cs="Times New Roman"/>
          <w:szCs w:val="24"/>
        </w:rPr>
        <w:t>1-4</w:t>
      </w:r>
      <w:r w:rsidRPr="0088523D">
        <w:rPr>
          <w:rFonts w:cs="Times New Roman"/>
          <w:szCs w:val="24"/>
        </w:rPr>
        <w:t>]</w:t>
      </w:r>
      <w:r w:rsidRPr="0088523D">
        <w:t>.</w:t>
      </w:r>
    </w:p>
    <w:p w:rsidR="00575169" w:rsidRPr="0088523D" w:rsidRDefault="00575169" w:rsidP="00575169">
      <w:pPr>
        <w:pStyle w:val="aff1"/>
      </w:pPr>
      <w:r w:rsidRPr="0088523D">
        <w:t xml:space="preserve">Уровень убедительности рекомендаций </w:t>
      </w:r>
      <w:r w:rsidR="006F24D8" w:rsidRPr="0088523D">
        <w:t>С</w:t>
      </w:r>
      <w:r w:rsidRPr="0088523D">
        <w:t xml:space="preserve"> (уровень достоверности доказательств – </w:t>
      </w:r>
      <w:r w:rsidR="006F24D8" w:rsidRPr="0088523D">
        <w:t>5</w:t>
      </w:r>
      <w:r w:rsidRPr="0088523D">
        <w:t>)</w:t>
      </w:r>
    </w:p>
    <w:p w:rsidR="00575169" w:rsidRPr="0088523D" w:rsidRDefault="00575169" w:rsidP="00575169">
      <w:pPr>
        <w:pStyle w:val="aff1"/>
        <w:rPr>
          <w:b w:val="0"/>
        </w:rPr>
      </w:pPr>
      <w:r w:rsidRPr="0088523D">
        <w:t xml:space="preserve">Комментарии: </w:t>
      </w:r>
      <w:r w:rsidR="00AE3A47" w:rsidRPr="0088523D">
        <w:rPr>
          <w:b w:val="0"/>
        </w:rPr>
        <w:t>достигнуто исчезновение клинических симптомов заболевания (клиническое выздоровление), увеличен период ремиссии заболевания.</w:t>
      </w:r>
    </w:p>
    <w:p w:rsidR="00534C69" w:rsidRPr="0088523D" w:rsidRDefault="00534C69" w:rsidP="00534C69">
      <w:pPr>
        <w:pStyle w:val="1"/>
        <w:tabs>
          <w:tab w:val="num" w:pos="360"/>
        </w:tabs>
        <w:rPr>
          <w:b/>
        </w:rPr>
      </w:pPr>
      <w:r w:rsidRPr="0088523D">
        <w:t xml:space="preserve">Рекомендуется постановка на диспансерный учет </w:t>
      </w:r>
      <w:r w:rsidR="00D7021D" w:rsidRPr="0088523D">
        <w:t xml:space="preserve">согласно </w:t>
      </w:r>
      <w:r w:rsidR="00D7021D" w:rsidRPr="0088523D">
        <w:rPr>
          <w:rFonts w:cs="Times New Roman"/>
          <w:szCs w:val="24"/>
        </w:rPr>
        <w:t>приказу Минздрава России от 15.03.2022 № 168н «</w:t>
      </w:r>
      <w:r w:rsidR="00D7021D" w:rsidRPr="0088523D">
        <w:rPr>
          <w:szCs w:val="24"/>
        </w:rPr>
        <w:t>Об утверждении порядка проведения диспансерного наблюдения за взрослыми</w:t>
      </w:r>
      <w:r w:rsidR="00D7021D" w:rsidRPr="0088523D">
        <w:rPr>
          <w:rFonts w:cs="Times New Roman"/>
          <w:szCs w:val="24"/>
        </w:rPr>
        <w:t>».</w:t>
      </w:r>
    </w:p>
    <w:p w:rsidR="00534C69" w:rsidRPr="0088523D" w:rsidRDefault="00534C69" w:rsidP="00534C69">
      <w:pPr>
        <w:pStyle w:val="afff8"/>
      </w:pPr>
      <w:r w:rsidRPr="0088523D">
        <w:t>Уровень убедительности рекомендаций С (уровень достоверности доказательств – 5)</w:t>
      </w:r>
    </w:p>
    <w:p w:rsidR="00534C69" w:rsidRPr="000525F7" w:rsidRDefault="00534C69" w:rsidP="00534C69">
      <w:pPr>
        <w:pStyle w:val="afff8"/>
        <w:rPr>
          <w:b w:val="0"/>
        </w:rPr>
      </w:pPr>
      <w:r w:rsidRPr="0088523D">
        <w:lastRenderedPageBreak/>
        <w:t xml:space="preserve">Комментарии: </w:t>
      </w:r>
      <w:r w:rsidRPr="0088523D">
        <w:rPr>
          <w:b w:val="0"/>
          <w:i/>
        </w:rPr>
        <w:t>осуществление диспансерного наблюдения в установленном порядке с соблюдением периодичности обследования и длительности диспансерного наблюдения.</w:t>
      </w:r>
    </w:p>
    <w:p w:rsidR="00240338" w:rsidRDefault="00240338" w:rsidP="006425FF">
      <w:pPr>
        <w:pStyle w:val="aff1"/>
        <w:rPr>
          <w:b w:val="0"/>
          <w:i/>
        </w:rPr>
      </w:pPr>
    </w:p>
    <w:p w:rsidR="00BF3A59" w:rsidRPr="00A1545F" w:rsidRDefault="00F656FE" w:rsidP="00094ED6">
      <w:pPr>
        <w:pStyle w:val="afff0"/>
        <w:rPr>
          <w:sz w:val="24"/>
          <w:szCs w:val="24"/>
        </w:rPr>
      </w:pPr>
      <w:bookmarkStart w:id="38" w:name="_Toc82976431"/>
      <w:bookmarkEnd w:id="37"/>
      <w:r>
        <w:rPr>
          <w:rFonts w:cs="Times New Roman"/>
          <w:sz w:val="24"/>
          <w:szCs w:val="24"/>
        </w:rPr>
        <w:t>6</w:t>
      </w:r>
      <w:r w:rsidR="00A1545F" w:rsidRPr="00A1545F">
        <w:rPr>
          <w:rFonts w:cs="Times New Roman"/>
          <w:sz w:val="24"/>
          <w:szCs w:val="24"/>
        </w:rPr>
        <w:t xml:space="preserve">. </w:t>
      </w:r>
      <w:r w:rsidR="00BF3A59" w:rsidRPr="00A1545F">
        <w:rPr>
          <w:sz w:val="24"/>
          <w:szCs w:val="24"/>
        </w:rPr>
        <w:t xml:space="preserve">Организация </w:t>
      </w:r>
      <w:r w:rsidR="00E477C2" w:rsidRPr="00A1545F">
        <w:rPr>
          <w:sz w:val="24"/>
          <w:szCs w:val="24"/>
        </w:rPr>
        <w:t xml:space="preserve">оказания </w:t>
      </w:r>
      <w:r w:rsidR="00BF3A59" w:rsidRPr="00A1545F">
        <w:rPr>
          <w:sz w:val="24"/>
          <w:szCs w:val="24"/>
        </w:rPr>
        <w:t>медицинской помощи</w:t>
      </w:r>
      <w:bookmarkEnd w:id="38"/>
    </w:p>
    <w:p w:rsidR="00BF3A59" w:rsidRDefault="00BF3A59" w:rsidP="00094ED6">
      <w:pPr>
        <w:pStyle w:val="17"/>
      </w:pPr>
      <w:r w:rsidRPr="00BF3A59">
        <w:t xml:space="preserve">Показания для плановой </w:t>
      </w:r>
      <w:r w:rsidRPr="00F63E94">
        <w:t>госпитализации:</w:t>
      </w:r>
    </w:p>
    <w:p w:rsidR="00951E7E" w:rsidRDefault="00F1056F" w:rsidP="00094ED6">
      <w:pPr>
        <w:pStyle w:val="17"/>
      </w:pPr>
      <w:r w:rsidRPr="00AB11AA">
        <w:t>1) </w:t>
      </w:r>
      <w:r w:rsidR="00951E7E" w:rsidRPr="00AB11AA">
        <w:t xml:space="preserve">наличие медицинских показаний для направления пациента </w:t>
      </w:r>
      <w:r w:rsidR="00FF6A3F" w:rsidRPr="00AB11AA">
        <w:t>с целью</w:t>
      </w:r>
      <w:r w:rsidR="00951E7E">
        <w:t xml:space="preserve"> оказания специализированной медицинской помощи;</w:t>
      </w:r>
    </w:p>
    <w:p w:rsidR="00CC5156" w:rsidRDefault="00951E7E" w:rsidP="00094ED6">
      <w:pPr>
        <w:pStyle w:val="17"/>
      </w:pPr>
      <w:r>
        <w:t>2</w:t>
      </w:r>
      <w:r w:rsidR="00CC5156">
        <w:t>)</w:t>
      </w:r>
      <w:r w:rsidR="00EB7BFC">
        <w:t> </w:t>
      </w:r>
      <w:r w:rsidR="00971AF0" w:rsidRPr="00B24C85">
        <w:t>хроническо</w:t>
      </w:r>
      <w:r w:rsidR="00971AF0">
        <w:t>е</w:t>
      </w:r>
      <w:r w:rsidR="00971AF0" w:rsidRPr="00B24C85">
        <w:t>, резистентно</w:t>
      </w:r>
      <w:r w:rsidR="00971AF0">
        <w:t>е</w:t>
      </w:r>
      <w:r w:rsidR="00971AF0" w:rsidRPr="00B24C85">
        <w:t xml:space="preserve"> к терапии течени</w:t>
      </w:r>
      <w:r w:rsidR="00971AF0">
        <w:t>е МЭ</w:t>
      </w:r>
      <w:r w:rsidR="00CC5156">
        <w:t>;</w:t>
      </w:r>
    </w:p>
    <w:p w:rsidR="00CC5156" w:rsidRDefault="00951E7E" w:rsidP="00CC5156">
      <w:pPr>
        <w:pStyle w:val="17"/>
      </w:pPr>
      <w:r>
        <w:t>3</w:t>
      </w:r>
      <w:r w:rsidR="00EB7BFC">
        <w:t>) </w:t>
      </w:r>
      <w:r w:rsidR="00DF4329">
        <w:t>риск прогрессирования болезни в ТЭН</w:t>
      </w:r>
      <w:r w:rsidR="00DC3D6E">
        <w:t>;</w:t>
      </w:r>
    </w:p>
    <w:p w:rsidR="00DC3D6E" w:rsidRPr="00CC5156" w:rsidRDefault="00951E7E" w:rsidP="00CC5156">
      <w:pPr>
        <w:pStyle w:val="17"/>
      </w:pPr>
      <w:r>
        <w:t>4</w:t>
      </w:r>
      <w:r w:rsidR="00F1056F">
        <w:t>) </w:t>
      </w:r>
      <w:r w:rsidR="00DC3D6E">
        <w:rPr>
          <w:rFonts w:eastAsia="Times New Roman"/>
        </w:rPr>
        <w:t>необходимость отмены медикамента или медикаментов, являющихся возможной причиной болезни.</w:t>
      </w:r>
    </w:p>
    <w:p w:rsidR="00BF3A59" w:rsidRDefault="00BF3A59" w:rsidP="00094ED6">
      <w:pPr>
        <w:pStyle w:val="17"/>
      </w:pPr>
      <w:r w:rsidRPr="00BF3A59">
        <w:t xml:space="preserve">Показания для </w:t>
      </w:r>
      <w:r w:rsidRPr="00915FEA">
        <w:t>экстренной госпитализации:</w:t>
      </w:r>
    </w:p>
    <w:p w:rsidR="00CC5156" w:rsidRPr="00915FEA" w:rsidRDefault="00CC5156" w:rsidP="00CC5156">
      <w:pPr>
        <w:pStyle w:val="17"/>
      </w:pPr>
      <w:r w:rsidRPr="00915FEA">
        <w:t>1)</w:t>
      </w:r>
      <w:r w:rsidR="00EB7BFC">
        <w:t> </w:t>
      </w:r>
      <w:r w:rsidR="006F3778" w:rsidRPr="00915FEA">
        <w:t>тяжелое течение МЭ</w:t>
      </w:r>
      <w:r w:rsidR="00971AF0">
        <w:t xml:space="preserve"> СОР</w:t>
      </w:r>
      <w:r w:rsidRPr="00915FEA">
        <w:t>;</w:t>
      </w:r>
    </w:p>
    <w:p w:rsidR="00CC5156" w:rsidRDefault="00EB7BFC" w:rsidP="00CC5156">
      <w:pPr>
        <w:pStyle w:val="17"/>
      </w:pPr>
      <w:r>
        <w:t>2) </w:t>
      </w:r>
      <w:r w:rsidR="006F3778" w:rsidRPr="00915FEA">
        <w:t>отсутствие эффекта от амбулаторного лечения</w:t>
      </w:r>
      <w:r w:rsidR="00971AF0">
        <w:t>;</w:t>
      </w:r>
    </w:p>
    <w:p w:rsidR="00EB7BFC" w:rsidRPr="00AB11AA" w:rsidRDefault="00F1056F" w:rsidP="00CC5156">
      <w:pPr>
        <w:pStyle w:val="17"/>
      </w:pPr>
      <w:r>
        <w:t>3)</w:t>
      </w:r>
      <w:r w:rsidR="00EB7BFC">
        <w:t> </w:t>
      </w:r>
      <w:r w:rsidR="00971AF0">
        <w:t>при подозрении на синдром</w:t>
      </w:r>
      <w:r w:rsidR="00D374C0">
        <w:t xml:space="preserve"> </w:t>
      </w:r>
      <w:r w:rsidR="0046519C">
        <w:t xml:space="preserve">Стивенса-Джонсона, </w:t>
      </w:r>
      <w:r w:rsidR="00DF4329">
        <w:t>т</w:t>
      </w:r>
      <w:r w:rsidR="00DF4329" w:rsidRPr="0010657A">
        <w:t>оксический эпидермальный</w:t>
      </w:r>
      <w:r w:rsidR="00D374C0">
        <w:t xml:space="preserve"> </w:t>
      </w:r>
      <w:r w:rsidR="00DF4329" w:rsidRPr="0010657A">
        <w:t>некролиз</w:t>
      </w:r>
      <w:r w:rsidR="00D374C0">
        <w:t xml:space="preserve"> </w:t>
      </w:r>
      <w:r w:rsidR="0046519C" w:rsidRPr="00DD3C6F">
        <w:t>Лайелла</w:t>
      </w:r>
      <w:r w:rsidR="00D374C0">
        <w:t xml:space="preserve"> </w:t>
      </w:r>
      <w:r w:rsidR="00AB11AA" w:rsidRPr="00AB11AA">
        <w:t>(ожоговый центр, отделение реанимации)</w:t>
      </w:r>
      <w:r w:rsidR="00EB7BFC" w:rsidRPr="00AB11AA">
        <w:t>;</w:t>
      </w:r>
    </w:p>
    <w:p w:rsidR="00971AF0" w:rsidRPr="00915FEA" w:rsidRDefault="00EB7BFC" w:rsidP="00CC5156">
      <w:pPr>
        <w:pStyle w:val="17"/>
      </w:pPr>
      <w:r>
        <w:t>4) </w:t>
      </w:r>
      <w:r w:rsidR="0046519C">
        <w:t>наличи</w:t>
      </w:r>
      <w:r>
        <w:t>е</w:t>
      </w:r>
      <w:r w:rsidR="0046519C">
        <w:t xml:space="preserve"> тяжелых общих симптомов.</w:t>
      </w:r>
    </w:p>
    <w:p w:rsidR="00BF3A59" w:rsidRDefault="00BF3A59" w:rsidP="00094ED6">
      <w:pPr>
        <w:pStyle w:val="17"/>
      </w:pPr>
      <w:r w:rsidRPr="00BF3A59">
        <w:t>Показания к выписке пациента из стационара:</w:t>
      </w:r>
    </w:p>
    <w:p w:rsidR="00CC5156" w:rsidRPr="00915FEA" w:rsidRDefault="00CC5156" w:rsidP="00CC5156">
      <w:pPr>
        <w:pStyle w:val="17"/>
      </w:pPr>
      <w:r w:rsidRPr="00915FEA">
        <w:t>1)</w:t>
      </w:r>
      <w:r w:rsidR="00EB7BFC">
        <w:t> </w:t>
      </w:r>
      <w:r w:rsidR="006F3778" w:rsidRPr="00915FEA">
        <w:t>клиническое выздоровление</w:t>
      </w:r>
      <w:r w:rsidRPr="00915FEA">
        <w:t>;</w:t>
      </w:r>
    </w:p>
    <w:p w:rsidR="00F76439" w:rsidRDefault="00EB7BFC" w:rsidP="00AE2260">
      <w:pPr>
        <w:pStyle w:val="17"/>
      </w:pPr>
      <w:r>
        <w:t>2) </w:t>
      </w:r>
      <w:r w:rsidR="00AE2260">
        <w:t>отсутствие осложнений заболевания.</w:t>
      </w:r>
      <w:bookmarkStart w:id="39" w:name="__RefHeading___doc_criteria"/>
    </w:p>
    <w:p w:rsidR="00F76439" w:rsidRDefault="00F76439" w:rsidP="000A0CEC">
      <w:pPr>
        <w:pStyle w:val="afb"/>
      </w:pPr>
    </w:p>
    <w:p w:rsidR="00E477C2" w:rsidRPr="00A1545F" w:rsidRDefault="00F656FE" w:rsidP="00E477C2">
      <w:pPr>
        <w:pStyle w:val="CustomContentNormal"/>
        <w:rPr>
          <w:sz w:val="24"/>
          <w:szCs w:val="24"/>
        </w:rPr>
      </w:pPr>
      <w:bookmarkStart w:id="40" w:name="_Toc82976432"/>
      <w:r>
        <w:rPr>
          <w:rFonts w:cs="Times New Roman"/>
          <w:sz w:val="24"/>
          <w:szCs w:val="24"/>
        </w:rPr>
        <w:t>7</w:t>
      </w:r>
      <w:r w:rsidR="00A1545F" w:rsidRPr="00A1545F">
        <w:rPr>
          <w:rFonts w:cs="Times New Roman"/>
          <w:sz w:val="24"/>
          <w:szCs w:val="24"/>
        </w:rPr>
        <w:t>.</w:t>
      </w:r>
      <w:r w:rsidR="00B553D1" w:rsidRPr="006E4456">
        <w:t> </w:t>
      </w:r>
      <w:r w:rsidR="00E477C2" w:rsidRPr="00A1545F">
        <w:rPr>
          <w:sz w:val="24"/>
          <w:szCs w:val="24"/>
        </w:rPr>
        <w:t>Дополнительная информация (в том числе факторы, влияющие на исход заболевания</w:t>
      </w:r>
      <w:r w:rsidR="00A1545F">
        <w:rPr>
          <w:sz w:val="24"/>
          <w:szCs w:val="24"/>
        </w:rPr>
        <w:t xml:space="preserve"> или состояния</w:t>
      </w:r>
      <w:r w:rsidR="00E477C2" w:rsidRPr="00A1545F">
        <w:rPr>
          <w:sz w:val="24"/>
          <w:szCs w:val="24"/>
        </w:rPr>
        <w:t>)</w:t>
      </w:r>
      <w:bookmarkEnd w:id="40"/>
    </w:p>
    <w:p w:rsidR="00E477C2" w:rsidRDefault="00E477C2" w:rsidP="00E477C2">
      <w:pPr>
        <w:rPr>
          <w:rFonts w:cs="Times New Roman"/>
          <w:szCs w:val="24"/>
        </w:rPr>
      </w:pPr>
      <w:r>
        <w:rPr>
          <w:rFonts w:cs="Times New Roman"/>
          <w:szCs w:val="24"/>
        </w:rPr>
        <w:t>Оказание плановой терапевтической (эндодонтической, пародонтологической и др.), ортопедической и хирургической стоматологической помощи пациентам с МЭ СОР проводится в период достижения стойкой ремиссии, с использованием максимально атравматичных лечебно-профилактических и диагностических технологий (материалов и методик).</w:t>
      </w:r>
    </w:p>
    <w:p w:rsidR="00E477C2" w:rsidRDefault="00E477C2" w:rsidP="00E477C2">
      <w:pPr>
        <w:rPr>
          <w:rFonts w:eastAsia="Times New Roman" w:cs="Times New Roman"/>
          <w:szCs w:val="24"/>
        </w:rPr>
      </w:pPr>
      <w:r>
        <w:rPr>
          <w:rFonts w:cs="Times New Roman"/>
          <w:szCs w:val="24"/>
        </w:rPr>
        <w:t>Индивидуальная настроенность (комплаентность) пациента к проводимому лечению МЭ СОР во многом определяет эффективность лечения и исход заболевания</w:t>
      </w:r>
      <w:r w:rsidRPr="00764C8F">
        <w:rPr>
          <w:rFonts w:eastAsia="Times New Roman" w:cs="Times New Roman"/>
          <w:szCs w:val="24"/>
        </w:rPr>
        <w:t>[2, 7, 8].</w:t>
      </w:r>
    </w:p>
    <w:p w:rsidR="000414F6" w:rsidRPr="00A1545F" w:rsidRDefault="00CB71DA" w:rsidP="00B104EF">
      <w:pPr>
        <w:pStyle w:val="CustomContentNormal"/>
        <w:rPr>
          <w:sz w:val="24"/>
          <w:szCs w:val="24"/>
        </w:rPr>
      </w:pPr>
      <w:bookmarkStart w:id="41" w:name="_Toc82976433"/>
      <w:r w:rsidRPr="00A1545F">
        <w:rPr>
          <w:sz w:val="24"/>
          <w:szCs w:val="24"/>
        </w:rPr>
        <w:lastRenderedPageBreak/>
        <w:t>Критерии оценки качества медицинской помощи</w:t>
      </w:r>
      <w:bookmarkEnd w:id="39"/>
      <w:bookmarkEnd w:id="41"/>
    </w:p>
    <w:p w:rsidR="0025228A" w:rsidRPr="004A41A4" w:rsidRDefault="0025228A" w:rsidP="00094ED6">
      <w:pPr>
        <w:pStyle w:val="afff9"/>
        <w:rPr>
          <w:color w:val="auto"/>
        </w:rPr>
      </w:pPr>
    </w:p>
    <w:tbl>
      <w:tblPr>
        <w:tblW w:w="51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
        <w:gridCol w:w="6069"/>
        <w:gridCol w:w="66"/>
        <w:gridCol w:w="1567"/>
        <w:gridCol w:w="22"/>
        <w:gridCol w:w="1707"/>
      </w:tblGrid>
      <w:tr w:rsidR="00275A41" w:rsidTr="00AF31A7">
        <w:trPr>
          <w:divId w:val="129131041"/>
          <w:tblHeader/>
        </w:trPr>
        <w:tc>
          <w:tcPr>
            <w:tcW w:w="133"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b"/>
              <w:spacing w:beforeAutospacing="0" w:afterAutospacing="0" w:line="240" w:lineRule="auto"/>
              <w:ind w:firstLine="0"/>
              <w:jc w:val="center"/>
            </w:pPr>
            <w:r>
              <w:rPr>
                <w:rStyle w:val="aff9"/>
              </w:rPr>
              <w:t>№</w:t>
            </w:r>
          </w:p>
          <w:p w:rsidR="00275A41" w:rsidRDefault="00275A41" w:rsidP="00B104EF">
            <w:pPr>
              <w:pStyle w:val="afb"/>
              <w:spacing w:beforeAutospacing="0" w:afterAutospacing="0" w:line="240" w:lineRule="auto"/>
              <w:ind w:firstLine="0"/>
              <w:jc w:val="center"/>
            </w:pPr>
          </w:p>
        </w:tc>
        <w:tc>
          <w:tcPr>
            <w:tcW w:w="3133"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9"/>
              </w:rPr>
              <w:t>Критерии качества</w:t>
            </w:r>
          </w:p>
        </w:tc>
        <w:tc>
          <w:tcPr>
            <w:tcW w:w="842"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9"/>
              </w:rPr>
              <w:t>Уровень достоверности доказательств</w:t>
            </w:r>
          </w:p>
        </w:tc>
        <w:tc>
          <w:tcPr>
            <w:tcW w:w="892"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9"/>
              </w:rPr>
              <w:t>Уровень убедительности рекомендаций</w:t>
            </w:r>
          </w:p>
        </w:tc>
      </w:tr>
      <w:tr w:rsidR="00275A41" w:rsidTr="00AF31A7">
        <w:trPr>
          <w:divId w:val="129131041"/>
        </w:trPr>
        <w:tc>
          <w:tcPr>
            <w:tcW w:w="133"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vAlign w:val="center"/>
            <w:hideMark/>
          </w:tcPr>
          <w:p w:rsidR="00FF00ED" w:rsidRPr="0088523D" w:rsidRDefault="00FF00ED" w:rsidP="00FF00ED">
            <w:pPr>
              <w:pStyle w:val="19"/>
              <w:spacing w:line="276" w:lineRule="auto"/>
              <w:ind w:left="139" w:right="151" w:firstLine="0"/>
            </w:pPr>
            <w:r w:rsidRPr="0088523D">
              <w:t>Ведение медицинской документации – медицинской карты пациента, получающего медицинскую помощь:</w:t>
            </w:r>
          </w:p>
          <w:p w:rsidR="00FF00ED" w:rsidRPr="0088523D" w:rsidRDefault="00FF00ED" w:rsidP="00FF00ED">
            <w:pPr>
              <w:pStyle w:val="19"/>
              <w:spacing w:line="276" w:lineRule="auto"/>
              <w:ind w:left="139" w:right="151" w:firstLine="0"/>
            </w:pPr>
            <w:r w:rsidRPr="0088523D">
              <w:t>- заполнение всех разделов, предусмотренных амбулаторной картой;</w:t>
            </w:r>
          </w:p>
          <w:p w:rsidR="00275A41" w:rsidRPr="0088523D" w:rsidRDefault="00FF00ED" w:rsidP="00FF00ED">
            <w:pPr>
              <w:pStyle w:val="afb"/>
              <w:spacing w:beforeAutospacing="0" w:afterAutospacing="0" w:line="240" w:lineRule="auto"/>
              <w:ind w:left="139" w:right="151" w:firstLine="0"/>
            </w:pPr>
            <w:r w:rsidRPr="0088523D">
              <w:t>- наличие информированного добровольного согласия на медицинское вмешательство.</w:t>
            </w:r>
          </w:p>
        </w:tc>
        <w:tc>
          <w:tcPr>
            <w:tcW w:w="820" w:type="pct"/>
            <w:gridSpan w:val="2"/>
            <w:tcBorders>
              <w:top w:val="single" w:sz="6" w:space="0" w:color="000000"/>
              <w:left w:val="single" w:sz="6" w:space="0" w:color="000000"/>
              <w:bottom w:val="single" w:sz="6" w:space="0" w:color="000000"/>
              <w:right w:val="single" w:sz="6" w:space="0" w:color="000000"/>
            </w:tcBorders>
            <w:hideMark/>
          </w:tcPr>
          <w:p w:rsidR="00275A41" w:rsidRPr="0088523D" w:rsidRDefault="009D1FA6" w:rsidP="00B104EF">
            <w:pPr>
              <w:pStyle w:val="afb"/>
              <w:spacing w:beforeAutospacing="0" w:afterAutospacing="0" w:line="240" w:lineRule="auto"/>
              <w:ind w:firstLine="0"/>
              <w:jc w:val="center"/>
            </w:pPr>
            <w:r w:rsidRPr="0088523D">
              <w:rPr>
                <w:b/>
                <w:lang w:val="en-US"/>
              </w:rPr>
              <w:t>GPP</w:t>
            </w:r>
          </w:p>
        </w:tc>
        <w:tc>
          <w:tcPr>
            <w:tcW w:w="881" w:type="pct"/>
            <w:tcBorders>
              <w:top w:val="single" w:sz="6" w:space="0" w:color="000000"/>
              <w:left w:val="single" w:sz="6" w:space="0" w:color="000000"/>
              <w:bottom w:val="single" w:sz="6" w:space="0" w:color="000000"/>
              <w:right w:val="single" w:sz="6" w:space="0" w:color="000000"/>
            </w:tcBorders>
            <w:hideMark/>
          </w:tcPr>
          <w:p w:rsidR="00275A41" w:rsidRPr="0088523D" w:rsidRDefault="00275A41" w:rsidP="00B104EF">
            <w:pPr>
              <w:pStyle w:val="afb"/>
              <w:spacing w:beforeAutospacing="0" w:afterAutospacing="0" w:line="240" w:lineRule="auto"/>
              <w:ind w:firstLine="0"/>
              <w:jc w:val="center"/>
            </w:pPr>
          </w:p>
        </w:tc>
      </w:tr>
      <w:tr w:rsidR="00FF00ED" w:rsidTr="00AF31A7">
        <w:trPr>
          <w:divId w:val="129131041"/>
        </w:trPr>
        <w:tc>
          <w:tcPr>
            <w:tcW w:w="133" w:type="pct"/>
            <w:tcBorders>
              <w:top w:val="single" w:sz="6" w:space="0" w:color="000000"/>
              <w:left w:val="single" w:sz="6" w:space="0" w:color="000000"/>
              <w:bottom w:val="single" w:sz="6" w:space="0" w:color="000000"/>
              <w:right w:val="single" w:sz="6" w:space="0" w:color="000000"/>
            </w:tcBorders>
            <w:hideMark/>
          </w:tcPr>
          <w:p w:rsidR="00FF00ED" w:rsidRDefault="00FF00ED"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vAlign w:val="center"/>
            <w:hideMark/>
          </w:tcPr>
          <w:p w:rsidR="00FF00ED" w:rsidRPr="0088523D" w:rsidRDefault="00FF00ED" w:rsidP="00FF00ED">
            <w:pPr>
              <w:pStyle w:val="afb"/>
              <w:spacing w:beforeAutospacing="0" w:afterAutospacing="0" w:line="240" w:lineRule="auto"/>
              <w:ind w:left="139" w:right="151" w:firstLine="0"/>
            </w:pPr>
            <w:r w:rsidRPr="0088523D">
              <w:t>Выполнен первичный осмотр пациента:</w:t>
            </w:r>
          </w:p>
          <w:p w:rsidR="00FF00ED" w:rsidRPr="0088523D" w:rsidRDefault="00FF00ED" w:rsidP="00FF00ED">
            <w:pPr>
              <w:pStyle w:val="afb"/>
              <w:spacing w:beforeAutospacing="0" w:afterAutospacing="0" w:line="240" w:lineRule="auto"/>
              <w:ind w:left="139" w:right="151" w:firstLine="0"/>
            </w:pPr>
            <w:r w:rsidRPr="0088523D">
              <w:t>- оформление результатов первичного осмотра, включая данные анамнеза заболевания, записью в амбулаторной карте.</w:t>
            </w:r>
          </w:p>
        </w:tc>
        <w:tc>
          <w:tcPr>
            <w:tcW w:w="820" w:type="pct"/>
            <w:gridSpan w:val="2"/>
            <w:tcBorders>
              <w:top w:val="single" w:sz="6" w:space="0" w:color="000000"/>
              <w:left w:val="single" w:sz="6" w:space="0" w:color="000000"/>
              <w:bottom w:val="single" w:sz="6" w:space="0" w:color="000000"/>
              <w:right w:val="single" w:sz="6" w:space="0" w:color="000000"/>
            </w:tcBorders>
            <w:hideMark/>
          </w:tcPr>
          <w:p w:rsidR="00FF00ED" w:rsidRPr="0088523D" w:rsidRDefault="009D1FA6" w:rsidP="00803FDC">
            <w:pPr>
              <w:pStyle w:val="afb"/>
              <w:spacing w:beforeAutospacing="0" w:afterAutospacing="0" w:line="240" w:lineRule="auto"/>
              <w:ind w:firstLine="0"/>
              <w:jc w:val="center"/>
            </w:pPr>
            <w:r w:rsidRPr="0088523D">
              <w:rPr>
                <w:b/>
                <w:lang w:val="en-US"/>
              </w:rPr>
              <w:t>GPP</w:t>
            </w:r>
          </w:p>
        </w:tc>
        <w:tc>
          <w:tcPr>
            <w:tcW w:w="881" w:type="pct"/>
            <w:tcBorders>
              <w:top w:val="single" w:sz="6" w:space="0" w:color="000000"/>
              <w:left w:val="single" w:sz="6" w:space="0" w:color="000000"/>
              <w:bottom w:val="single" w:sz="6" w:space="0" w:color="000000"/>
              <w:right w:val="single" w:sz="6" w:space="0" w:color="000000"/>
            </w:tcBorders>
            <w:hideMark/>
          </w:tcPr>
          <w:p w:rsidR="00FF00ED" w:rsidRPr="0088523D" w:rsidRDefault="00FF00ED" w:rsidP="00803FDC">
            <w:pPr>
              <w:pStyle w:val="afb"/>
              <w:spacing w:beforeAutospacing="0" w:afterAutospacing="0" w:line="240" w:lineRule="auto"/>
              <w:ind w:firstLine="0"/>
              <w:jc w:val="center"/>
            </w:pPr>
          </w:p>
        </w:tc>
      </w:tr>
      <w:tr w:rsidR="00717D4A" w:rsidTr="00AF31A7">
        <w:trPr>
          <w:divId w:val="129131041"/>
        </w:trPr>
        <w:tc>
          <w:tcPr>
            <w:tcW w:w="133" w:type="pct"/>
            <w:tcBorders>
              <w:top w:val="single" w:sz="6" w:space="0" w:color="000000"/>
              <w:left w:val="single" w:sz="6" w:space="0" w:color="000000"/>
              <w:bottom w:val="single" w:sz="6" w:space="0" w:color="000000"/>
              <w:right w:val="single" w:sz="6" w:space="0" w:color="000000"/>
            </w:tcBorders>
            <w:hideMark/>
          </w:tcPr>
          <w:p w:rsidR="00717D4A" w:rsidRDefault="00717D4A"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vAlign w:val="center"/>
            <w:hideMark/>
          </w:tcPr>
          <w:p w:rsidR="00717D4A" w:rsidRPr="0088523D" w:rsidRDefault="00717D4A" w:rsidP="00FF00ED">
            <w:pPr>
              <w:pStyle w:val="afb"/>
              <w:spacing w:beforeAutospacing="0" w:afterAutospacing="0" w:line="240" w:lineRule="auto"/>
              <w:ind w:left="139" w:right="151" w:firstLine="0"/>
            </w:pPr>
            <w:r w:rsidRPr="0088523D">
              <w:t>Установление предварительного диагноза в ходе первичного приема пациента</w:t>
            </w:r>
          </w:p>
        </w:tc>
        <w:tc>
          <w:tcPr>
            <w:tcW w:w="820" w:type="pct"/>
            <w:gridSpan w:val="2"/>
            <w:tcBorders>
              <w:top w:val="single" w:sz="6" w:space="0" w:color="000000"/>
              <w:left w:val="single" w:sz="6" w:space="0" w:color="000000"/>
              <w:bottom w:val="single" w:sz="6" w:space="0" w:color="000000"/>
              <w:right w:val="single" w:sz="6" w:space="0" w:color="000000"/>
            </w:tcBorders>
            <w:hideMark/>
          </w:tcPr>
          <w:p w:rsidR="00717D4A" w:rsidRPr="0088523D" w:rsidRDefault="00F22F08" w:rsidP="00803FDC">
            <w:pPr>
              <w:pStyle w:val="afb"/>
              <w:spacing w:beforeAutospacing="0" w:afterAutospacing="0" w:line="240" w:lineRule="auto"/>
              <w:ind w:firstLine="0"/>
              <w:jc w:val="center"/>
            </w:pPr>
            <w:r w:rsidRPr="0088523D">
              <w:rPr>
                <w:b/>
                <w:lang w:val="en-US"/>
              </w:rPr>
              <w:t>GPP</w:t>
            </w:r>
          </w:p>
        </w:tc>
        <w:tc>
          <w:tcPr>
            <w:tcW w:w="881" w:type="pct"/>
            <w:tcBorders>
              <w:top w:val="single" w:sz="6" w:space="0" w:color="000000"/>
              <w:left w:val="single" w:sz="6" w:space="0" w:color="000000"/>
              <w:bottom w:val="single" w:sz="6" w:space="0" w:color="000000"/>
              <w:right w:val="single" w:sz="6" w:space="0" w:color="000000"/>
            </w:tcBorders>
            <w:hideMark/>
          </w:tcPr>
          <w:p w:rsidR="00717D4A" w:rsidRPr="0088523D" w:rsidRDefault="00717D4A" w:rsidP="00803FDC">
            <w:pPr>
              <w:pStyle w:val="afb"/>
              <w:spacing w:beforeAutospacing="0" w:afterAutospacing="0" w:line="240" w:lineRule="auto"/>
              <w:ind w:firstLine="0"/>
              <w:jc w:val="center"/>
            </w:pPr>
          </w:p>
        </w:tc>
      </w:tr>
      <w:tr w:rsidR="00F22F08" w:rsidTr="00AF31A7">
        <w:trPr>
          <w:divId w:val="129131041"/>
        </w:trPr>
        <w:tc>
          <w:tcPr>
            <w:tcW w:w="133" w:type="pct"/>
            <w:tcBorders>
              <w:top w:val="single" w:sz="6" w:space="0" w:color="000000"/>
              <w:left w:val="single" w:sz="6" w:space="0" w:color="000000"/>
              <w:bottom w:val="single" w:sz="6" w:space="0" w:color="000000"/>
              <w:right w:val="single" w:sz="6" w:space="0" w:color="000000"/>
            </w:tcBorders>
            <w:hideMark/>
          </w:tcPr>
          <w:p w:rsidR="00F22F08" w:rsidRDefault="00F22F08"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hideMark/>
          </w:tcPr>
          <w:p w:rsidR="00F22F08" w:rsidRPr="0088523D" w:rsidRDefault="00F22F08" w:rsidP="0083741B">
            <w:pPr>
              <w:pStyle w:val="19"/>
              <w:spacing w:line="276" w:lineRule="auto"/>
              <w:ind w:left="139" w:right="151" w:firstLine="0"/>
            </w:pPr>
            <w:r w:rsidRPr="0088523D">
              <w:t>Выполнен общий (клинический) анализ крови развернутый</w:t>
            </w:r>
          </w:p>
        </w:tc>
        <w:tc>
          <w:tcPr>
            <w:tcW w:w="820" w:type="pct"/>
            <w:gridSpan w:val="2"/>
            <w:tcBorders>
              <w:top w:val="single" w:sz="6" w:space="0" w:color="000000"/>
              <w:left w:val="single" w:sz="6" w:space="0" w:color="000000"/>
              <w:bottom w:val="single" w:sz="6" w:space="0" w:color="000000"/>
              <w:right w:val="single" w:sz="6" w:space="0" w:color="000000"/>
            </w:tcBorders>
            <w:hideMark/>
          </w:tcPr>
          <w:p w:rsidR="00F22F08" w:rsidRPr="0088523D" w:rsidRDefault="00F22F08" w:rsidP="006D6F80">
            <w:pPr>
              <w:pStyle w:val="afb"/>
              <w:spacing w:beforeAutospacing="0" w:afterAutospacing="0" w:line="240"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hideMark/>
          </w:tcPr>
          <w:p w:rsidR="00F22F08" w:rsidRPr="0088523D" w:rsidRDefault="00F22F08" w:rsidP="006D6F80">
            <w:pPr>
              <w:pStyle w:val="afb"/>
              <w:spacing w:beforeAutospacing="0" w:afterAutospacing="0" w:line="240" w:lineRule="auto"/>
              <w:ind w:firstLine="0"/>
              <w:jc w:val="center"/>
            </w:pPr>
            <w:r w:rsidRPr="0088523D">
              <w:t>С</w:t>
            </w:r>
          </w:p>
        </w:tc>
      </w:tr>
      <w:tr w:rsidR="00F22F08" w:rsidTr="00AF31A7">
        <w:trPr>
          <w:divId w:val="129131041"/>
        </w:trPr>
        <w:tc>
          <w:tcPr>
            <w:tcW w:w="133" w:type="pct"/>
            <w:tcBorders>
              <w:top w:val="single" w:sz="6" w:space="0" w:color="000000"/>
              <w:left w:val="single" w:sz="6" w:space="0" w:color="000000"/>
              <w:bottom w:val="single" w:sz="6" w:space="0" w:color="000000"/>
              <w:right w:val="single" w:sz="6" w:space="0" w:color="000000"/>
            </w:tcBorders>
            <w:hideMark/>
          </w:tcPr>
          <w:p w:rsidR="00F22F08" w:rsidRDefault="00F22F08"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hideMark/>
          </w:tcPr>
          <w:p w:rsidR="00F22F08" w:rsidRPr="0088523D" w:rsidRDefault="00F22F08" w:rsidP="00576908">
            <w:pPr>
              <w:pStyle w:val="19"/>
              <w:spacing w:line="276" w:lineRule="auto"/>
              <w:ind w:left="139" w:right="151" w:firstLine="0"/>
            </w:pPr>
            <w:r w:rsidRPr="0088523D">
              <w:t>Выполнен анализ крови биохимический (исследование уровня общего белка, глюкозы,мочевины, аланин-аминотрансферазы, аспартат-аминотрансферазы, бикарбонатов) (по показаниям)</w:t>
            </w:r>
          </w:p>
        </w:tc>
        <w:tc>
          <w:tcPr>
            <w:tcW w:w="820" w:type="pct"/>
            <w:gridSpan w:val="2"/>
            <w:tcBorders>
              <w:top w:val="single" w:sz="6" w:space="0" w:color="000000"/>
              <w:left w:val="single" w:sz="6" w:space="0" w:color="000000"/>
              <w:bottom w:val="single" w:sz="6" w:space="0" w:color="000000"/>
              <w:right w:val="single" w:sz="6" w:space="0" w:color="000000"/>
            </w:tcBorders>
            <w:hideMark/>
          </w:tcPr>
          <w:p w:rsidR="00F22F08" w:rsidRPr="0088523D" w:rsidRDefault="00F22F08" w:rsidP="006D6F80">
            <w:pPr>
              <w:pStyle w:val="afb"/>
              <w:spacing w:beforeAutospacing="0" w:afterAutospacing="0" w:line="240"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hideMark/>
          </w:tcPr>
          <w:p w:rsidR="00F22F08" w:rsidRPr="0088523D" w:rsidRDefault="00F22F08" w:rsidP="006D6F80">
            <w:pPr>
              <w:pStyle w:val="afb"/>
              <w:spacing w:beforeAutospacing="0" w:afterAutospacing="0" w:line="240" w:lineRule="auto"/>
              <w:ind w:firstLine="0"/>
              <w:jc w:val="center"/>
            </w:pPr>
            <w:r w:rsidRPr="0088523D">
              <w:t>С</w:t>
            </w:r>
          </w:p>
        </w:tc>
      </w:tr>
      <w:tr w:rsidR="000353BD"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0353BD" w:rsidRDefault="000353BD"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0353BD" w:rsidRPr="0088523D" w:rsidRDefault="000353BD" w:rsidP="0083741B">
            <w:pPr>
              <w:pStyle w:val="19"/>
              <w:spacing w:line="276" w:lineRule="auto"/>
              <w:ind w:left="139" w:right="151" w:firstLine="0"/>
            </w:pPr>
            <w:r w:rsidRPr="0088523D">
              <w:t xml:space="preserve">Выполнен общий (клинический) анализ мочи </w:t>
            </w:r>
          </w:p>
        </w:tc>
        <w:tc>
          <w:tcPr>
            <w:tcW w:w="820" w:type="pct"/>
            <w:gridSpan w:val="2"/>
            <w:tcBorders>
              <w:top w:val="single" w:sz="6" w:space="0" w:color="000000"/>
              <w:left w:val="single" w:sz="6" w:space="0" w:color="000000"/>
              <w:bottom w:val="single" w:sz="6" w:space="0" w:color="000000"/>
              <w:right w:val="single" w:sz="6" w:space="0" w:color="000000"/>
            </w:tcBorders>
          </w:tcPr>
          <w:p w:rsidR="000353BD" w:rsidRPr="0088523D" w:rsidRDefault="00393506" w:rsidP="00A60C7F">
            <w:pPr>
              <w:pStyle w:val="afb"/>
              <w:spacing w:beforeAutospacing="0" w:afterAutospacing="0" w:line="240" w:lineRule="auto"/>
              <w:ind w:firstLine="0"/>
              <w:jc w:val="center"/>
            </w:pPr>
            <w:r w:rsidRPr="0088523D">
              <w:rPr>
                <w:b/>
                <w:lang w:val="en-US"/>
              </w:rPr>
              <w:t>GPP</w:t>
            </w:r>
          </w:p>
        </w:tc>
        <w:tc>
          <w:tcPr>
            <w:tcW w:w="881" w:type="pct"/>
            <w:tcBorders>
              <w:top w:val="single" w:sz="6" w:space="0" w:color="000000"/>
              <w:left w:val="single" w:sz="6" w:space="0" w:color="000000"/>
              <w:bottom w:val="single" w:sz="6" w:space="0" w:color="000000"/>
              <w:right w:val="single" w:sz="6" w:space="0" w:color="000000"/>
            </w:tcBorders>
          </w:tcPr>
          <w:p w:rsidR="000353BD" w:rsidRPr="0088523D" w:rsidRDefault="000353BD" w:rsidP="00A60C7F">
            <w:pPr>
              <w:pStyle w:val="afb"/>
              <w:spacing w:beforeAutospacing="0" w:afterAutospacing="0" w:line="240" w:lineRule="auto"/>
              <w:ind w:firstLine="0"/>
              <w:jc w:val="center"/>
            </w:pPr>
          </w:p>
        </w:tc>
      </w:tr>
      <w:tr w:rsidR="00F22F08"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F22F08" w:rsidRDefault="00F22F08"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F22F08" w:rsidRPr="0088523D" w:rsidRDefault="00F22F08" w:rsidP="006C21A7">
            <w:pPr>
              <w:pStyle w:val="19"/>
              <w:spacing w:line="276" w:lineRule="auto"/>
              <w:ind w:left="139" w:right="151" w:firstLine="0"/>
            </w:pPr>
            <w:r w:rsidRPr="0088523D">
              <w:t xml:space="preserve">Выполнена оценка </w:t>
            </w:r>
            <w:r w:rsidRPr="0088523D">
              <w:rPr>
                <w:color w:val="000000"/>
                <w:spacing w:val="-2"/>
                <w:kern w:val="2"/>
              </w:rPr>
              <w:t>влияния стоматологических заболеваний на функциональное и социально-психологическое благополучие пациентов</w:t>
            </w:r>
            <w:r w:rsidRPr="0088523D">
              <w:t xml:space="preserve"> по показателям «Профиля влияния стоматологического здоровья» (</w:t>
            </w:r>
            <w:r w:rsidRPr="0088523D">
              <w:rPr>
                <w:lang w:val="en-US"/>
              </w:rPr>
              <w:t>OHIP</w:t>
            </w:r>
            <w:r w:rsidRPr="0088523D">
              <w:t>-14)</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F22F08" w:rsidRPr="0088523D" w:rsidRDefault="00F22F08" w:rsidP="006D6F80">
            <w:pPr>
              <w:pStyle w:val="19"/>
              <w:spacing w:line="276" w:lineRule="auto"/>
              <w:ind w:firstLine="0"/>
              <w:jc w:val="center"/>
              <w:rPr>
                <w:lang w:val="en-US"/>
              </w:rPr>
            </w:pPr>
            <w:r w:rsidRPr="0088523D">
              <w:rPr>
                <w:lang w:val="en-US"/>
              </w:rPr>
              <w:t>2</w:t>
            </w:r>
          </w:p>
        </w:tc>
        <w:tc>
          <w:tcPr>
            <w:tcW w:w="881" w:type="pct"/>
            <w:tcBorders>
              <w:top w:val="single" w:sz="6" w:space="0" w:color="000000"/>
              <w:left w:val="single" w:sz="6" w:space="0" w:color="000000"/>
              <w:bottom w:val="single" w:sz="6" w:space="0" w:color="000000"/>
              <w:right w:val="single" w:sz="6" w:space="0" w:color="000000"/>
            </w:tcBorders>
            <w:vAlign w:val="center"/>
          </w:tcPr>
          <w:p w:rsidR="00F22F08" w:rsidRPr="0088523D" w:rsidRDefault="00F22F08" w:rsidP="006D6F80">
            <w:pPr>
              <w:pStyle w:val="19"/>
              <w:spacing w:line="276" w:lineRule="auto"/>
              <w:ind w:firstLine="0"/>
              <w:jc w:val="center"/>
            </w:pPr>
            <w:r w:rsidRPr="0088523D">
              <w:t>B</w:t>
            </w:r>
          </w:p>
        </w:tc>
      </w:tr>
      <w:tr w:rsidR="000353BD"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0353BD" w:rsidRDefault="000353BD"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0353BD" w:rsidRPr="0088523D" w:rsidRDefault="000353BD" w:rsidP="0083741B">
            <w:pPr>
              <w:pStyle w:val="19"/>
              <w:spacing w:line="276" w:lineRule="auto"/>
              <w:ind w:left="139" w:right="151" w:firstLine="0"/>
            </w:pPr>
            <w:r w:rsidRPr="0088523D">
              <w:t>Формирование плана обследования пациента при первичном осмотре с учетом предварительного диагноза</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0353BD" w:rsidRPr="0088523D" w:rsidRDefault="00393506" w:rsidP="00A60C7F">
            <w:pPr>
              <w:pStyle w:val="19"/>
              <w:spacing w:line="276" w:lineRule="auto"/>
              <w:ind w:firstLine="0"/>
              <w:jc w:val="center"/>
            </w:pPr>
            <w:r w:rsidRPr="0088523D">
              <w:rPr>
                <w:b/>
                <w:lang w:val="en-US"/>
              </w:rPr>
              <w:t>GPP</w:t>
            </w:r>
          </w:p>
        </w:tc>
        <w:tc>
          <w:tcPr>
            <w:tcW w:w="881" w:type="pct"/>
            <w:tcBorders>
              <w:top w:val="single" w:sz="6" w:space="0" w:color="000000"/>
              <w:left w:val="single" w:sz="6" w:space="0" w:color="000000"/>
              <w:bottom w:val="single" w:sz="6" w:space="0" w:color="000000"/>
              <w:right w:val="single" w:sz="6" w:space="0" w:color="000000"/>
            </w:tcBorders>
            <w:vAlign w:val="center"/>
          </w:tcPr>
          <w:p w:rsidR="000353BD" w:rsidRPr="0088523D" w:rsidRDefault="000353BD" w:rsidP="00A60C7F">
            <w:pPr>
              <w:pStyle w:val="19"/>
              <w:spacing w:line="276" w:lineRule="auto"/>
              <w:ind w:firstLine="0"/>
              <w:jc w:val="center"/>
            </w:pPr>
          </w:p>
        </w:tc>
      </w:tr>
      <w:tr w:rsidR="00F22F08"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F22F08" w:rsidRDefault="00F22F08"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F22F08" w:rsidRPr="0088523D" w:rsidRDefault="00F22F08" w:rsidP="00AF31A7">
            <w:pPr>
              <w:pStyle w:val="19"/>
              <w:spacing w:line="276" w:lineRule="auto"/>
              <w:ind w:left="139" w:right="151" w:firstLine="0"/>
            </w:pPr>
            <w:r w:rsidRPr="0088523D">
              <w:t xml:space="preserve">Выполнено </w:t>
            </w:r>
            <w:r w:rsidRPr="0088523D">
              <w:rPr>
                <w:rFonts w:eastAsia="TimesNewRomanPSMT"/>
              </w:rPr>
              <w:t xml:space="preserve">патолого-анатомическое исследование биопсийного (операционного) материала тканей полости рта, </w:t>
            </w:r>
            <w:r w:rsidRPr="0088523D">
              <w:t>биоптатов СОР (по показаниям)</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F22F08" w:rsidRPr="0088523D" w:rsidRDefault="00F22F08" w:rsidP="006D6F80">
            <w:pPr>
              <w:pStyle w:val="19"/>
              <w:spacing w:line="276"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vAlign w:val="center"/>
          </w:tcPr>
          <w:p w:rsidR="00F22F08" w:rsidRPr="0088523D" w:rsidRDefault="00F22F08" w:rsidP="006D6F80">
            <w:pPr>
              <w:pStyle w:val="19"/>
              <w:spacing w:line="276" w:lineRule="auto"/>
              <w:ind w:firstLine="0"/>
              <w:jc w:val="center"/>
            </w:pPr>
            <w:r w:rsidRPr="0088523D">
              <w:t>C</w:t>
            </w:r>
          </w:p>
        </w:tc>
      </w:tr>
      <w:tr w:rsidR="00F22F08"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F22F08" w:rsidRDefault="00F22F08"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F22F08" w:rsidRPr="0088523D" w:rsidRDefault="00F22F08" w:rsidP="00803FDC">
            <w:pPr>
              <w:pStyle w:val="19"/>
              <w:spacing w:line="276" w:lineRule="auto"/>
              <w:ind w:firstLine="0"/>
            </w:pPr>
            <w:r w:rsidRPr="0088523D">
              <w:t>Выполнено микробиологическое исследование (по показаниям)</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F22F08" w:rsidRPr="0088523D" w:rsidRDefault="00F22F08" w:rsidP="006D6F80">
            <w:pPr>
              <w:pStyle w:val="19"/>
              <w:spacing w:line="276"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vAlign w:val="center"/>
          </w:tcPr>
          <w:p w:rsidR="00F22F08" w:rsidRPr="0088523D" w:rsidRDefault="00F22F08" w:rsidP="006D6F80">
            <w:pPr>
              <w:pStyle w:val="19"/>
              <w:spacing w:line="276" w:lineRule="auto"/>
              <w:ind w:firstLine="0"/>
              <w:jc w:val="center"/>
            </w:pPr>
            <w:r w:rsidRPr="0088523D">
              <w:t>C</w:t>
            </w:r>
          </w:p>
        </w:tc>
      </w:tr>
      <w:tr w:rsidR="00F22F08"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F22F08" w:rsidRDefault="00F22F08"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F22F08" w:rsidRPr="0088523D" w:rsidRDefault="00F22F08" w:rsidP="00803FDC">
            <w:pPr>
              <w:pStyle w:val="19"/>
              <w:spacing w:line="276" w:lineRule="auto"/>
              <w:ind w:firstLine="0"/>
            </w:pPr>
            <w:r w:rsidRPr="0088523D">
              <w:t>Выполнена люминесцентная и транслюминесцентная  простая и/или расширенная стоматоскопия (по показаниям)</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F22F08" w:rsidRPr="0088523D" w:rsidRDefault="00F22F08" w:rsidP="006D6F80">
            <w:pPr>
              <w:pStyle w:val="19"/>
              <w:spacing w:line="276"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vAlign w:val="center"/>
          </w:tcPr>
          <w:p w:rsidR="00F22F08" w:rsidRPr="0088523D" w:rsidRDefault="00F22F08" w:rsidP="006D6F80">
            <w:pPr>
              <w:pStyle w:val="19"/>
              <w:spacing w:line="276" w:lineRule="auto"/>
              <w:ind w:firstLine="0"/>
              <w:jc w:val="center"/>
            </w:pPr>
            <w:r w:rsidRPr="0088523D">
              <w:t>C</w:t>
            </w:r>
          </w:p>
        </w:tc>
      </w:tr>
      <w:tr w:rsidR="000353BD"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0353BD" w:rsidRDefault="000353BD"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0353BD" w:rsidRPr="0088523D" w:rsidRDefault="000353BD" w:rsidP="00803FDC">
            <w:pPr>
              <w:pStyle w:val="19"/>
              <w:spacing w:line="276" w:lineRule="auto"/>
              <w:ind w:firstLine="0"/>
            </w:pPr>
            <w:r w:rsidRPr="0088523D">
              <w:t>Выполнено электрометрическое исследование разницы потенциалов в ПР (по показаниям)</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0353BD" w:rsidRPr="0088523D" w:rsidRDefault="000353BD" w:rsidP="00A60C7F">
            <w:pPr>
              <w:pStyle w:val="19"/>
              <w:spacing w:line="276"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vAlign w:val="center"/>
          </w:tcPr>
          <w:p w:rsidR="000353BD" w:rsidRPr="0088523D" w:rsidRDefault="000353BD" w:rsidP="00A60C7F">
            <w:pPr>
              <w:pStyle w:val="19"/>
              <w:spacing w:line="276" w:lineRule="auto"/>
              <w:ind w:firstLine="0"/>
              <w:jc w:val="center"/>
            </w:pPr>
            <w:r w:rsidRPr="0088523D">
              <w:t>C</w:t>
            </w:r>
          </w:p>
        </w:tc>
      </w:tr>
      <w:tr w:rsidR="000353BD"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0353BD" w:rsidRDefault="000353BD"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0353BD" w:rsidRPr="0088523D" w:rsidRDefault="000353BD" w:rsidP="00803FDC">
            <w:pPr>
              <w:pStyle w:val="19"/>
              <w:spacing w:line="276" w:lineRule="auto"/>
              <w:ind w:firstLine="0"/>
            </w:pPr>
            <w:r w:rsidRPr="0088523D">
              <w:t>Проведены кожные пробы / эпимукозные тесты (по показаниям)</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0353BD" w:rsidRPr="0088523D" w:rsidRDefault="000353BD" w:rsidP="00A60C7F">
            <w:pPr>
              <w:pStyle w:val="19"/>
              <w:spacing w:line="276"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vAlign w:val="center"/>
          </w:tcPr>
          <w:p w:rsidR="000353BD" w:rsidRPr="0088523D" w:rsidRDefault="000353BD" w:rsidP="00A60C7F">
            <w:pPr>
              <w:pStyle w:val="19"/>
              <w:spacing w:line="276" w:lineRule="auto"/>
              <w:ind w:firstLine="0"/>
              <w:jc w:val="center"/>
            </w:pPr>
            <w:r w:rsidRPr="0088523D">
              <w:t>C</w:t>
            </w:r>
          </w:p>
        </w:tc>
      </w:tr>
      <w:tr w:rsidR="000353BD"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0353BD" w:rsidRDefault="000353BD"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0353BD" w:rsidRPr="0088523D" w:rsidRDefault="000353BD" w:rsidP="00FA5FAE">
            <w:pPr>
              <w:pStyle w:val="19"/>
              <w:spacing w:line="276" w:lineRule="auto"/>
              <w:ind w:firstLine="0"/>
            </w:pPr>
            <w:r w:rsidRPr="0088523D">
              <w:t xml:space="preserve">Дано направление на консультацию врача-офтальмолога, </w:t>
            </w:r>
            <w:r w:rsidRPr="0088523D">
              <w:lastRenderedPageBreak/>
              <w:t>врача-отоларинголога, врача-инфекциониста, врача аллерголога-иммунолога (по показаниям)</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0353BD" w:rsidRPr="0088523D" w:rsidRDefault="000353BD" w:rsidP="00F76B26">
            <w:pPr>
              <w:pStyle w:val="19"/>
              <w:spacing w:line="276" w:lineRule="auto"/>
              <w:ind w:firstLine="0"/>
              <w:jc w:val="center"/>
            </w:pPr>
            <w:r w:rsidRPr="0088523D">
              <w:lastRenderedPageBreak/>
              <w:t>5</w:t>
            </w:r>
          </w:p>
        </w:tc>
        <w:tc>
          <w:tcPr>
            <w:tcW w:w="881" w:type="pct"/>
            <w:tcBorders>
              <w:top w:val="single" w:sz="6" w:space="0" w:color="000000"/>
              <w:left w:val="single" w:sz="6" w:space="0" w:color="000000"/>
              <w:bottom w:val="single" w:sz="6" w:space="0" w:color="000000"/>
              <w:right w:val="single" w:sz="6" w:space="0" w:color="000000"/>
            </w:tcBorders>
            <w:vAlign w:val="center"/>
          </w:tcPr>
          <w:p w:rsidR="000353BD" w:rsidRPr="0088523D" w:rsidRDefault="000353BD" w:rsidP="00A60C7F">
            <w:pPr>
              <w:pStyle w:val="19"/>
              <w:spacing w:line="276" w:lineRule="auto"/>
              <w:ind w:firstLine="0"/>
              <w:jc w:val="center"/>
            </w:pPr>
            <w:r w:rsidRPr="0088523D">
              <w:t>C</w:t>
            </w:r>
          </w:p>
        </w:tc>
      </w:tr>
      <w:tr w:rsidR="000353BD"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0353BD" w:rsidRDefault="000353BD"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0353BD" w:rsidRDefault="000353BD" w:rsidP="00B36819">
            <w:pPr>
              <w:pStyle w:val="19"/>
              <w:spacing w:line="276" w:lineRule="auto"/>
              <w:ind w:firstLine="0"/>
            </w:pPr>
            <w:r>
              <w:t>Получено заключение врача-дерматовенеролога для постановки развернутого диагноза МЭ СОР</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0353BD" w:rsidRPr="0088523D" w:rsidRDefault="00393506" w:rsidP="00F76B26">
            <w:pPr>
              <w:pStyle w:val="19"/>
              <w:spacing w:line="276" w:lineRule="auto"/>
              <w:ind w:firstLine="0"/>
              <w:jc w:val="center"/>
            </w:pPr>
            <w:r w:rsidRPr="0088523D">
              <w:rPr>
                <w:b/>
                <w:lang w:val="en-US"/>
              </w:rPr>
              <w:t>GPP</w:t>
            </w:r>
          </w:p>
        </w:tc>
        <w:tc>
          <w:tcPr>
            <w:tcW w:w="881" w:type="pct"/>
            <w:tcBorders>
              <w:top w:val="single" w:sz="6" w:space="0" w:color="000000"/>
              <w:left w:val="single" w:sz="6" w:space="0" w:color="000000"/>
              <w:bottom w:val="single" w:sz="6" w:space="0" w:color="000000"/>
              <w:right w:val="single" w:sz="6" w:space="0" w:color="000000"/>
            </w:tcBorders>
            <w:vAlign w:val="center"/>
          </w:tcPr>
          <w:p w:rsidR="000353BD" w:rsidRPr="0088523D" w:rsidRDefault="000353BD" w:rsidP="00A60C7F">
            <w:pPr>
              <w:pStyle w:val="19"/>
              <w:spacing w:line="276" w:lineRule="auto"/>
              <w:ind w:firstLine="0"/>
              <w:jc w:val="center"/>
            </w:pPr>
          </w:p>
        </w:tc>
      </w:tr>
      <w:tr w:rsidR="00F76B26"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F76B26" w:rsidRDefault="00F76B26"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F76B26" w:rsidRDefault="00F76B26" w:rsidP="00803FDC">
            <w:pPr>
              <w:pStyle w:val="19"/>
              <w:spacing w:line="276" w:lineRule="auto"/>
              <w:ind w:firstLine="0"/>
            </w:pPr>
            <w:r>
              <w:t>Выполнена постановка окончательного стоматологического / клинического диагноза и оформление его обоснования в амбулаторной карте</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C</w:t>
            </w:r>
          </w:p>
        </w:tc>
      </w:tr>
      <w:tr w:rsidR="00F76B26"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F76B26" w:rsidRDefault="00F76B26"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F76B26" w:rsidRDefault="00F76B26" w:rsidP="00803FDC">
            <w:pPr>
              <w:pStyle w:val="19"/>
              <w:spacing w:line="276" w:lineRule="auto"/>
              <w:ind w:firstLine="0"/>
            </w:pPr>
            <w:r>
              <w:t>Выполнено установление клинического диагноза в течение 10 дней с момента обращения</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C</w:t>
            </w:r>
          </w:p>
        </w:tc>
      </w:tr>
      <w:tr w:rsidR="00F76B26"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F76B26" w:rsidRDefault="00F76B26"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F76B26" w:rsidRDefault="00F76B26" w:rsidP="00803FDC">
            <w:pPr>
              <w:pStyle w:val="19"/>
              <w:spacing w:line="276" w:lineRule="auto"/>
              <w:ind w:firstLine="0"/>
            </w:pPr>
            <w:r>
              <w:t>Выполнено формирование плана лечения с учетом окончательного диагноза, клинических проявлений заболевания, тяжести заболевания и состояния пациента</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C</w:t>
            </w:r>
          </w:p>
        </w:tc>
      </w:tr>
      <w:tr w:rsidR="00F76B26"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F76B26" w:rsidRDefault="00F76B26"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F76B26" w:rsidRPr="005150DB" w:rsidRDefault="00F76B26" w:rsidP="00B2525F">
            <w:pPr>
              <w:autoSpaceDE w:val="0"/>
              <w:autoSpaceDN w:val="0"/>
              <w:adjustRightInd w:val="0"/>
              <w:spacing w:line="276" w:lineRule="auto"/>
              <w:ind w:firstLine="0"/>
              <w:jc w:val="left"/>
              <w:rPr>
                <w:rFonts w:cs="Times New Roman"/>
                <w:szCs w:val="24"/>
              </w:rPr>
            </w:pPr>
            <w:r w:rsidRPr="00BE5A1C">
              <w:rPr>
                <w:rFonts w:cs="Times New Roman"/>
                <w:szCs w:val="24"/>
              </w:rPr>
              <w:t xml:space="preserve">Проведена терапия лекарственными препаратами первой линии: </w:t>
            </w:r>
            <w:r w:rsidRPr="00BE5A1C">
              <w:t>антигистаминными,</w:t>
            </w:r>
            <w:r w:rsidR="00935036">
              <w:t xml:space="preserve"> </w:t>
            </w:r>
            <w:r w:rsidRPr="00BE5A1C">
              <w:rPr>
                <w:rFonts w:cs="Times New Roman"/>
                <w:szCs w:val="24"/>
              </w:rPr>
              <w:t>топическими</w:t>
            </w:r>
            <w:r w:rsidR="00935036">
              <w:rPr>
                <w:rFonts w:cs="Times New Roman"/>
                <w:szCs w:val="24"/>
              </w:rPr>
              <w:t xml:space="preserve"> </w:t>
            </w:r>
            <w:r w:rsidRPr="00BE5A1C">
              <w:rPr>
                <w:rFonts w:cs="Times New Roman"/>
                <w:szCs w:val="24"/>
              </w:rPr>
              <w:t xml:space="preserve">глюкокортикостероидами, </w:t>
            </w:r>
            <w:r w:rsidRPr="00BE5A1C">
              <w:t>противовирусными, антибактериальными</w:t>
            </w:r>
            <w:r w:rsidRPr="00BE5A1C">
              <w:rPr>
                <w:rFonts w:cs="Times New Roman"/>
                <w:szCs w:val="24"/>
              </w:rPr>
              <w:t>; и/или препаратами второй линии: системными глюкокортикостероидами</w:t>
            </w:r>
            <w:r w:rsidR="00935036">
              <w:rPr>
                <w:rFonts w:cs="Times New Roman"/>
                <w:szCs w:val="24"/>
              </w:rPr>
              <w:t xml:space="preserve"> </w:t>
            </w:r>
            <w:r>
              <w:rPr>
                <w:rFonts w:cs="Times New Roman"/>
                <w:szCs w:val="24"/>
              </w:rPr>
              <w:t>с учетом показаний и противопоказаний</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C</w:t>
            </w:r>
          </w:p>
        </w:tc>
      </w:tr>
      <w:tr w:rsidR="00F76B26"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F76B26" w:rsidRDefault="00F76B26"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F76B26" w:rsidRDefault="00F76B26" w:rsidP="00803FDC">
            <w:pPr>
              <w:autoSpaceDE w:val="0"/>
              <w:autoSpaceDN w:val="0"/>
              <w:adjustRightInd w:val="0"/>
              <w:spacing w:line="276" w:lineRule="auto"/>
              <w:ind w:firstLine="0"/>
              <w:jc w:val="left"/>
            </w:pPr>
            <w:r>
              <w:t>Проведена коррекция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стандартов медицинской помощи и клинических рекомендаций (по показаниям)</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C</w:t>
            </w:r>
          </w:p>
        </w:tc>
      </w:tr>
      <w:tr w:rsidR="00F76B26" w:rsidTr="00AF31A7">
        <w:trPr>
          <w:divId w:val="129131041"/>
        </w:trPr>
        <w:tc>
          <w:tcPr>
            <w:tcW w:w="133" w:type="pct"/>
            <w:tcBorders>
              <w:top w:val="single" w:sz="6" w:space="0" w:color="000000"/>
              <w:left w:val="single" w:sz="6" w:space="0" w:color="000000"/>
              <w:bottom w:val="single" w:sz="6" w:space="0" w:color="000000"/>
              <w:right w:val="single" w:sz="6" w:space="0" w:color="000000"/>
            </w:tcBorders>
          </w:tcPr>
          <w:p w:rsidR="00F76B26" w:rsidRDefault="00F76B26" w:rsidP="00B104EF">
            <w:pPr>
              <w:pStyle w:val="afb"/>
              <w:numPr>
                <w:ilvl w:val="0"/>
                <w:numId w:val="28"/>
              </w:numPr>
              <w:spacing w:beforeAutospacing="0" w:afterAutospacing="0" w:line="240" w:lineRule="auto"/>
              <w:jc w:val="center"/>
            </w:pPr>
          </w:p>
        </w:tc>
        <w:tc>
          <w:tcPr>
            <w:tcW w:w="3166" w:type="pct"/>
            <w:gridSpan w:val="2"/>
            <w:tcBorders>
              <w:top w:val="single" w:sz="6" w:space="0" w:color="000000"/>
              <w:left w:val="single" w:sz="6" w:space="0" w:color="000000"/>
              <w:bottom w:val="single" w:sz="6" w:space="0" w:color="000000"/>
              <w:right w:val="single" w:sz="6" w:space="0" w:color="000000"/>
            </w:tcBorders>
          </w:tcPr>
          <w:p w:rsidR="00F76B26" w:rsidRDefault="00F76B26" w:rsidP="009E1F73">
            <w:pPr>
              <w:autoSpaceDE w:val="0"/>
              <w:autoSpaceDN w:val="0"/>
              <w:adjustRightInd w:val="0"/>
              <w:spacing w:line="276" w:lineRule="auto"/>
              <w:ind w:firstLine="0"/>
              <w:jc w:val="left"/>
            </w:pPr>
            <w:r w:rsidRPr="005150DB">
              <w:rPr>
                <w:rFonts w:cs="Times New Roman"/>
                <w:szCs w:val="24"/>
              </w:rPr>
              <w:t>Достигнут</w:t>
            </w:r>
            <w:r>
              <w:rPr>
                <w:rFonts w:cs="Times New Roman"/>
                <w:szCs w:val="24"/>
              </w:rPr>
              <w:t>а стабилизация клинико-функционального состояния СОР: полное купирование болевого симптома /заживление эрозивно-язвенных элементов / отека и гиперемии СОР</w:t>
            </w:r>
          </w:p>
        </w:tc>
        <w:tc>
          <w:tcPr>
            <w:tcW w:w="820" w:type="pct"/>
            <w:gridSpan w:val="2"/>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5</w:t>
            </w:r>
          </w:p>
        </w:tc>
        <w:tc>
          <w:tcPr>
            <w:tcW w:w="881" w:type="pct"/>
            <w:tcBorders>
              <w:top w:val="single" w:sz="6" w:space="0" w:color="000000"/>
              <w:left w:val="single" w:sz="6" w:space="0" w:color="000000"/>
              <w:bottom w:val="single" w:sz="6" w:space="0" w:color="000000"/>
              <w:right w:val="single" w:sz="6" w:space="0" w:color="000000"/>
            </w:tcBorders>
            <w:vAlign w:val="center"/>
          </w:tcPr>
          <w:p w:rsidR="00F76B26" w:rsidRPr="0088523D" w:rsidRDefault="00F76B26" w:rsidP="007409A0">
            <w:pPr>
              <w:pStyle w:val="19"/>
              <w:spacing w:line="276" w:lineRule="auto"/>
              <w:ind w:firstLine="0"/>
              <w:jc w:val="center"/>
            </w:pPr>
            <w:r w:rsidRPr="0088523D">
              <w:t>C</w:t>
            </w:r>
          </w:p>
        </w:tc>
      </w:tr>
    </w:tbl>
    <w:p w:rsidR="00AF3168" w:rsidRDefault="00AF3168">
      <w:pPr>
        <w:jc w:val="center"/>
        <w:rPr>
          <w:b/>
          <w:sz w:val="28"/>
          <w:szCs w:val="28"/>
        </w:rPr>
      </w:pPr>
      <w:bookmarkStart w:id="42" w:name="__RefHeading___doc_bible"/>
      <w:r>
        <w:rPr>
          <w:b/>
          <w:sz w:val="28"/>
          <w:szCs w:val="28"/>
        </w:rPr>
        <w:br w:type="page"/>
      </w:r>
    </w:p>
    <w:p w:rsidR="000414F6" w:rsidRPr="00EA0E2F" w:rsidRDefault="00CB71DA" w:rsidP="00172112">
      <w:pPr>
        <w:pStyle w:val="CustomContentNormal"/>
        <w:rPr>
          <w:sz w:val="24"/>
          <w:szCs w:val="24"/>
        </w:rPr>
      </w:pPr>
      <w:bookmarkStart w:id="43" w:name="_Toc82976434"/>
      <w:r w:rsidRPr="00EA0E2F">
        <w:rPr>
          <w:sz w:val="24"/>
          <w:szCs w:val="24"/>
        </w:rPr>
        <w:lastRenderedPageBreak/>
        <w:t>Список литературы</w:t>
      </w:r>
      <w:bookmarkEnd w:id="42"/>
      <w:bookmarkEnd w:id="43"/>
    </w:p>
    <w:p w:rsidR="00764C8F" w:rsidRPr="00F204CC" w:rsidRDefault="00764C8F" w:rsidP="00764C8F">
      <w:pPr>
        <w:pStyle w:val="afd"/>
        <w:numPr>
          <w:ilvl w:val="0"/>
          <w:numId w:val="22"/>
        </w:numPr>
      </w:pPr>
      <w:r w:rsidRPr="00F204CC">
        <w:rPr>
          <w:rFonts w:cs="Times New Roman"/>
          <w:bCs/>
          <w:szCs w:val="24"/>
        </w:rPr>
        <w:t>Федеральные клинические рекомендации. Дерматовенерология 2015: Болезни кожи. Инфекции, передаваемые половым путем. – 5-е изд., перераб. и доп. – М.: Деловой экспресс, 2016. – 768 с.</w:t>
      </w:r>
    </w:p>
    <w:p w:rsidR="00764C8F" w:rsidRPr="00F204CC" w:rsidRDefault="00764C8F" w:rsidP="00764C8F">
      <w:pPr>
        <w:pStyle w:val="afd"/>
        <w:numPr>
          <w:ilvl w:val="0"/>
          <w:numId w:val="22"/>
        </w:numPr>
      </w:pPr>
      <w:r w:rsidRPr="00F204CC">
        <w:rPr>
          <w:szCs w:val="24"/>
        </w:rPr>
        <w:t>Терапевтическая стоматология: нац. рук. / под ред. Л. А. Дмитриевой, Ю. М. Максимовского;</w:t>
      </w:r>
      <w:r w:rsidR="000C1D3E">
        <w:rPr>
          <w:szCs w:val="24"/>
        </w:rPr>
        <w:t xml:space="preserve"> </w:t>
      </w:r>
      <w:r w:rsidRPr="00F204CC">
        <w:rPr>
          <w:szCs w:val="24"/>
        </w:rPr>
        <w:t>Ассоц. мед. о-в по качеству, Стомат. ассоц. Москвы. – 2-е изд., перераб. и доп. – Москва</w:t>
      </w:r>
      <w:r w:rsidR="000C1D3E" w:rsidRPr="0088523D">
        <w:rPr>
          <w:rFonts w:eastAsia="Calibri" w:cs="Times New Roman"/>
          <w:szCs w:val="24"/>
          <w:shd w:val="clear" w:color="auto" w:fill="FFFFFF"/>
        </w:rPr>
        <w:t> </w:t>
      </w:r>
      <w:r w:rsidRPr="00F204CC">
        <w:rPr>
          <w:szCs w:val="24"/>
        </w:rPr>
        <w:t>: ГЭОТАР-Медиа, 2015. – 881 с.</w:t>
      </w:r>
    </w:p>
    <w:p w:rsidR="00764C8F" w:rsidRPr="00F204CC" w:rsidRDefault="00764C8F" w:rsidP="00764C8F">
      <w:pPr>
        <w:pStyle w:val="afd"/>
        <w:numPr>
          <w:ilvl w:val="0"/>
          <w:numId w:val="22"/>
        </w:numPr>
      </w:pPr>
      <w:r w:rsidRPr="00F204CC">
        <w:rPr>
          <w:rFonts w:cs="Times New Roman"/>
          <w:bCs/>
          <w:szCs w:val="24"/>
        </w:rPr>
        <w:t>Клинические рекомендации. Эритема многоформная / И.А. Горланов, А.В. Самцов, В.Р. Хайрутдинов. – М, 2016. – 19 с.</w:t>
      </w:r>
    </w:p>
    <w:p w:rsidR="00764C8F" w:rsidRPr="00F204CC" w:rsidRDefault="00764C8F" w:rsidP="00764C8F">
      <w:pPr>
        <w:pStyle w:val="afd"/>
        <w:numPr>
          <w:ilvl w:val="0"/>
          <w:numId w:val="22"/>
        </w:numPr>
        <w:rPr>
          <w:szCs w:val="24"/>
        </w:rPr>
      </w:pPr>
      <w:r w:rsidRPr="00F204CC">
        <w:rPr>
          <w:rFonts w:cs="Times New Roman"/>
          <w:bCs/>
          <w:szCs w:val="24"/>
        </w:rPr>
        <w:t>Родионов А.Н. Дерматовенерология. Полное руководство для врачей. – СПб : Наука и Техника, 2014. – 1200 с.</w:t>
      </w:r>
    </w:p>
    <w:p w:rsidR="00764C8F" w:rsidRPr="00F204CC" w:rsidRDefault="00764C8F" w:rsidP="00764C8F">
      <w:pPr>
        <w:pStyle w:val="afd"/>
        <w:numPr>
          <w:ilvl w:val="0"/>
          <w:numId w:val="22"/>
        </w:numPr>
      </w:pPr>
      <w:r w:rsidRPr="00F204CC">
        <w:rPr>
          <w:rFonts w:cs="Times New Roman"/>
          <w:bCs/>
          <w:szCs w:val="24"/>
        </w:rPr>
        <w:t>Дерматовенерология</w:t>
      </w:r>
      <w:r w:rsidRPr="00F204CC">
        <w:rPr>
          <w:rFonts w:cs="Times New Roman"/>
          <w:szCs w:val="24"/>
        </w:rPr>
        <w:t xml:space="preserve">. </w:t>
      </w:r>
      <w:r w:rsidRPr="00F204CC">
        <w:rPr>
          <w:szCs w:val="24"/>
        </w:rPr>
        <w:t xml:space="preserve">Национальное руководство. Краткое издание / </w:t>
      </w:r>
      <w:r w:rsidRPr="00F204CC">
        <w:rPr>
          <w:rFonts w:cs="Times New Roman"/>
          <w:szCs w:val="24"/>
        </w:rPr>
        <w:t>под ред. Ю.С. Бутова, Ю.К</w:t>
      </w:r>
      <w:r w:rsidR="00EA20E6">
        <w:rPr>
          <w:rFonts w:cs="Times New Roman"/>
          <w:szCs w:val="24"/>
        </w:rPr>
        <w:t>.</w:t>
      </w:r>
      <w:r w:rsidRPr="00F204CC">
        <w:rPr>
          <w:rFonts w:cs="Times New Roman"/>
          <w:szCs w:val="24"/>
        </w:rPr>
        <w:t xml:space="preserve"> Скрипкина, О.Л. Иванова. </w:t>
      </w:r>
      <w:r w:rsidRPr="00F204CC">
        <w:rPr>
          <w:rFonts w:cs="Times New Roman"/>
          <w:bCs/>
          <w:szCs w:val="24"/>
        </w:rPr>
        <w:t xml:space="preserve">– </w:t>
      </w:r>
      <w:r w:rsidRPr="00F204CC">
        <w:rPr>
          <w:rFonts w:cs="Times New Roman"/>
          <w:szCs w:val="24"/>
        </w:rPr>
        <w:t xml:space="preserve">М.: ГЭОТАР-Медиа, 2013. </w:t>
      </w:r>
      <w:r w:rsidRPr="00F204CC">
        <w:rPr>
          <w:rFonts w:cs="Times New Roman"/>
          <w:bCs/>
          <w:szCs w:val="24"/>
        </w:rPr>
        <w:t xml:space="preserve">– 896 </w:t>
      </w:r>
      <w:r w:rsidRPr="00F204CC">
        <w:rPr>
          <w:rFonts w:cs="Times New Roman"/>
          <w:szCs w:val="24"/>
        </w:rPr>
        <w:t>с.</w:t>
      </w:r>
    </w:p>
    <w:p w:rsidR="00764C8F" w:rsidRPr="0088523D" w:rsidRDefault="00764C8F" w:rsidP="00764C8F">
      <w:pPr>
        <w:pStyle w:val="afd"/>
        <w:numPr>
          <w:ilvl w:val="0"/>
          <w:numId w:val="22"/>
        </w:numPr>
      </w:pPr>
      <w:r w:rsidRPr="00F204CC">
        <w:rPr>
          <w:rFonts w:eastAsia="Calibri" w:cs="Times New Roman"/>
        </w:rPr>
        <w:t xml:space="preserve">Скрипкин, Юрий Константинович. Кожные и венерические болезни : учебник / Ю. </w:t>
      </w:r>
      <w:r w:rsidRPr="0088523D">
        <w:rPr>
          <w:rFonts w:eastAsia="Calibri" w:cs="Times New Roman"/>
        </w:rPr>
        <w:t xml:space="preserve">К. Скрипкин, А. А. Кубанова, В. Г. Акимов. </w:t>
      </w:r>
      <w:r w:rsidRPr="0088523D">
        <w:rPr>
          <w:rFonts w:cs="Times New Roman"/>
          <w:bCs/>
          <w:szCs w:val="24"/>
        </w:rPr>
        <w:t>–</w:t>
      </w:r>
      <w:r w:rsidR="003B4D89">
        <w:rPr>
          <w:rFonts w:cs="Times New Roman"/>
          <w:bCs/>
          <w:szCs w:val="24"/>
        </w:rPr>
        <w:t xml:space="preserve"> </w:t>
      </w:r>
      <w:r w:rsidRPr="0088523D">
        <w:rPr>
          <w:rFonts w:eastAsia="Calibri" w:cs="Times New Roman"/>
        </w:rPr>
        <w:t xml:space="preserve">Москва : ГЭОТАР-Медиа, 2009. </w:t>
      </w:r>
      <w:r w:rsidRPr="0088523D">
        <w:rPr>
          <w:rFonts w:cs="Times New Roman"/>
          <w:bCs/>
          <w:szCs w:val="24"/>
        </w:rPr>
        <w:t>–</w:t>
      </w:r>
      <w:r w:rsidRPr="0088523D">
        <w:rPr>
          <w:rFonts w:eastAsia="Calibri" w:cs="Times New Roman"/>
        </w:rPr>
        <w:t xml:space="preserve"> 538 с.</w:t>
      </w:r>
    </w:p>
    <w:p w:rsidR="00764C8F" w:rsidRPr="0088523D" w:rsidRDefault="00985771" w:rsidP="00764C8F">
      <w:pPr>
        <w:pStyle w:val="afd"/>
        <w:numPr>
          <w:ilvl w:val="0"/>
          <w:numId w:val="22"/>
        </w:numPr>
        <w:rPr>
          <w:rFonts w:cs="Times New Roman"/>
          <w:szCs w:val="24"/>
        </w:rPr>
      </w:pPr>
      <w:r w:rsidRPr="0088523D">
        <w:rPr>
          <w:rFonts w:cs="Times New Roman"/>
          <w:szCs w:val="24"/>
          <w:shd w:val="clear" w:color="auto" w:fill="FFFFFF"/>
        </w:rPr>
        <w:t xml:space="preserve">Аксамит Л.А., Цветкова А.А. Многоформная экссудативная эритема, как проявление токсико-аллергической реакции на лекарственные препараты </w:t>
      </w:r>
      <w:r w:rsidRPr="0088523D">
        <w:rPr>
          <w:rFonts w:eastAsia="Calibri" w:cs="Times New Roman"/>
          <w:szCs w:val="24"/>
        </w:rPr>
        <w:t xml:space="preserve">/ </w:t>
      </w:r>
      <w:r w:rsidRPr="0088523D">
        <w:rPr>
          <w:rFonts w:cs="Times New Roman"/>
          <w:bCs/>
          <w:szCs w:val="24"/>
        </w:rPr>
        <w:t xml:space="preserve">Л.А. </w:t>
      </w:r>
      <w:r w:rsidR="0040172F" w:rsidRPr="0088523D">
        <w:rPr>
          <w:rFonts w:cs="Times New Roman"/>
          <w:bCs/>
          <w:szCs w:val="24"/>
        </w:rPr>
        <w:t xml:space="preserve">Аксамит, А.А. </w:t>
      </w:r>
      <w:r w:rsidRPr="0088523D">
        <w:rPr>
          <w:rFonts w:cs="Times New Roman"/>
          <w:bCs/>
          <w:szCs w:val="24"/>
        </w:rPr>
        <w:t>Цветкова</w:t>
      </w:r>
      <w:r w:rsidR="0040172F" w:rsidRPr="0088523D">
        <w:rPr>
          <w:rFonts w:cs="Times New Roman"/>
          <w:bCs/>
          <w:szCs w:val="24"/>
        </w:rPr>
        <w:t xml:space="preserve"> </w:t>
      </w:r>
      <w:r w:rsidR="0040172F" w:rsidRPr="0088523D">
        <w:rPr>
          <w:rFonts w:eastAsia="Calibri" w:cs="Times New Roman"/>
          <w:szCs w:val="24"/>
        </w:rPr>
        <w:t>//</w:t>
      </w:r>
      <w:r w:rsidR="0040172F" w:rsidRPr="0088523D">
        <w:rPr>
          <w:rFonts w:eastAsia="Calibri" w:cs="Times New Roman"/>
          <w:szCs w:val="24"/>
          <w:shd w:val="clear" w:color="auto" w:fill="FFFFFF"/>
        </w:rPr>
        <w:t> </w:t>
      </w:r>
      <w:r w:rsidRPr="0088523D">
        <w:rPr>
          <w:rFonts w:cs="Times New Roman"/>
          <w:szCs w:val="24"/>
          <w:shd w:val="clear" w:color="auto" w:fill="FFFFFF"/>
        </w:rPr>
        <w:t xml:space="preserve">Фарматека. </w:t>
      </w:r>
      <w:r w:rsidR="0040172F" w:rsidRPr="0088523D">
        <w:rPr>
          <w:rFonts w:cs="Times New Roman"/>
          <w:bCs/>
          <w:szCs w:val="24"/>
        </w:rPr>
        <w:t xml:space="preserve">– </w:t>
      </w:r>
      <w:r w:rsidRPr="0088523D">
        <w:rPr>
          <w:rFonts w:cs="Times New Roman"/>
          <w:szCs w:val="24"/>
          <w:shd w:val="clear" w:color="auto" w:fill="FFFFFF"/>
        </w:rPr>
        <w:t>2015</w:t>
      </w:r>
      <w:r w:rsidR="0040172F" w:rsidRPr="0088523D">
        <w:rPr>
          <w:rFonts w:cs="Times New Roman"/>
          <w:szCs w:val="24"/>
          <w:shd w:val="clear" w:color="auto" w:fill="FFFFFF"/>
        </w:rPr>
        <w:t>.</w:t>
      </w:r>
      <w:r w:rsidR="0040172F" w:rsidRPr="0088523D">
        <w:rPr>
          <w:rFonts w:cs="Times New Roman"/>
          <w:bCs/>
          <w:szCs w:val="24"/>
        </w:rPr>
        <w:t xml:space="preserve"> – </w:t>
      </w:r>
      <w:hyperlink r:id="rId20" w:history="1">
        <w:r w:rsidR="0040172F" w:rsidRPr="0088523D">
          <w:rPr>
            <w:rFonts w:eastAsia="Calibri" w:cs="Times New Roman"/>
            <w:szCs w:val="24"/>
          </w:rPr>
          <w:t xml:space="preserve">№ </w:t>
        </w:r>
        <w:r w:rsidR="0040172F" w:rsidRPr="0088523D">
          <w:rPr>
            <w:rFonts w:cs="Times New Roman"/>
            <w:bCs/>
            <w:szCs w:val="24"/>
          </w:rPr>
          <w:t>6</w:t>
        </w:r>
      </w:hyperlink>
      <w:r w:rsidR="0040172F" w:rsidRPr="0088523D">
        <w:t xml:space="preserve"> </w:t>
      </w:r>
      <w:r w:rsidR="0040172F" w:rsidRPr="0088523D">
        <w:rPr>
          <w:rFonts w:cs="Times New Roman"/>
          <w:szCs w:val="24"/>
          <w:shd w:val="clear" w:color="auto" w:fill="FFFFFF"/>
        </w:rPr>
        <w:t>(299)</w:t>
      </w:r>
      <w:r w:rsidR="0040172F" w:rsidRPr="0088523D">
        <w:t xml:space="preserve">. </w:t>
      </w:r>
      <w:r w:rsidR="0040172F" w:rsidRPr="0088523D">
        <w:rPr>
          <w:rFonts w:cs="Times New Roman"/>
          <w:bCs/>
          <w:szCs w:val="24"/>
        </w:rPr>
        <w:t xml:space="preserve">– С. </w:t>
      </w:r>
      <w:r w:rsidRPr="0088523D">
        <w:rPr>
          <w:rFonts w:cs="Times New Roman"/>
          <w:szCs w:val="24"/>
          <w:shd w:val="clear" w:color="auto" w:fill="FFFFFF"/>
        </w:rPr>
        <w:t>76-79.</w:t>
      </w:r>
    </w:p>
    <w:p w:rsidR="00764C8F" w:rsidRPr="00EA20E6" w:rsidRDefault="00764C8F" w:rsidP="00764C8F">
      <w:pPr>
        <w:pStyle w:val="afd"/>
        <w:numPr>
          <w:ilvl w:val="0"/>
          <w:numId w:val="22"/>
        </w:numPr>
      </w:pPr>
      <w:r w:rsidRPr="0088523D">
        <w:rPr>
          <w:rFonts w:cs="Times New Roman"/>
          <w:bCs/>
          <w:szCs w:val="24"/>
        </w:rPr>
        <w:t>Заболевания слизистой оболочки полости рта (</w:t>
      </w:r>
      <w:r w:rsidRPr="0088523D">
        <w:rPr>
          <w:rFonts w:cs="Times New Roman"/>
          <w:bCs/>
          <w:szCs w:val="24"/>
          <w:lang w:val="en-US"/>
        </w:rPr>
        <w:t>Oralmucosaldiseases</w:t>
      </w:r>
      <w:r w:rsidRPr="0088523D">
        <w:rPr>
          <w:rFonts w:cs="Times New Roman"/>
          <w:bCs/>
          <w:szCs w:val="24"/>
        </w:rPr>
        <w:t>): учебное пособие</w:t>
      </w:r>
      <w:r w:rsidRPr="00F204CC">
        <w:rPr>
          <w:rFonts w:cs="Times New Roman"/>
          <w:bCs/>
          <w:szCs w:val="24"/>
        </w:rPr>
        <w:t xml:space="preserve"> для студентов пятого курса стоматологического факультета / Ф.Ю. Даурова, И.М. Макеева, О.С. Гилева, М.К. Макеева, З.С. Хабадзе, Э.С. Кодзаева. – Москва: РУДН, 2019. – 144</w:t>
      </w:r>
      <w:r w:rsidRPr="00F204CC">
        <w:rPr>
          <w:rFonts w:cs="Times New Roman"/>
          <w:bCs/>
          <w:szCs w:val="24"/>
          <w:lang w:val="en-US"/>
        </w:rPr>
        <w:t> </w:t>
      </w:r>
      <w:r w:rsidRPr="00F204CC">
        <w:rPr>
          <w:rFonts w:cs="Times New Roman"/>
          <w:bCs/>
          <w:szCs w:val="24"/>
        </w:rPr>
        <w:t>с.</w:t>
      </w:r>
    </w:p>
    <w:p w:rsidR="00EA20E6" w:rsidRPr="00016061" w:rsidRDefault="00EA20E6" w:rsidP="00764C8F">
      <w:pPr>
        <w:pStyle w:val="afd"/>
        <w:numPr>
          <w:ilvl w:val="0"/>
          <w:numId w:val="22"/>
        </w:numPr>
      </w:pPr>
      <w:r w:rsidRPr="00EA20E6">
        <w:rPr>
          <w:rFonts w:eastAsia="Calibri" w:cs="Times New Roman"/>
          <w:szCs w:val="24"/>
          <w:shd w:val="clear" w:color="auto" w:fill="FFFFFF"/>
        </w:rPr>
        <w:t>Б</w:t>
      </w:r>
      <w:r w:rsidRPr="00641A35">
        <w:rPr>
          <w:rFonts w:eastAsia="Calibri" w:cs="Times New Roman"/>
          <w:szCs w:val="24"/>
          <w:shd w:val="clear" w:color="auto" w:fill="FFFFFF"/>
        </w:rPr>
        <w:t>улгакова А.И., Хисматуллина З.Р., Зацепина М.В., Кудрявцева Ю.А. О клиническом течении многоформной экссудативной эритемы полости рта (обзор литературы)</w:t>
      </w:r>
      <w:r w:rsidRPr="00D57353">
        <w:rPr>
          <w:rFonts w:eastAsia="Calibri" w:cs="Times New Roman"/>
          <w:szCs w:val="24"/>
        </w:rPr>
        <w:t xml:space="preserve"> </w:t>
      </w:r>
      <w:r w:rsidRPr="00141C40">
        <w:rPr>
          <w:rFonts w:eastAsia="Calibri" w:cs="Times New Roman"/>
          <w:szCs w:val="24"/>
        </w:rPr>
        <w:t>/</w:t>
      </w:r>
      <w:r w:rsidRPr="00D82D1B">
        <w:rPr>
          <w:rFonts w:eastAsia="Calibri" w:cs="Times New Roman"/>
          <w:szCs w:val="24"/>
        </w:rPr>
        <w:t xml:space="preserve"> </w:t>
      </w:r>
      <w:r w:rsidRPr="00641A35">
        <w:rPr>
          <w:rFonts w:eastAsia="Calibri" w:cs="Times New Roman"/>
          <w:szCs w:val="24"/>
          <w:shd w:val="clear" w:color="auto" w:fill="FFFFFF"/>
        </w:rPr>
        <w:t>А.И.</w:t>
      </w:r>
      <w:r>
        <w:rPr>
          <w:rFonts w:eastAsia="Calibri" w:cs="Times New Roman"/>
          <w:szCs w:val="24"/>
          <w:shd w:val="clear" w:color="auto" w:fill="FFFFFF"/>
        </w:rPr>
        <w:t xml:space="preserve"> </w:t>
      </w:r>
      <w:r w:rsidRPr="00D57353">
        <w:rPr>
          <w:rFonts w:eastAsia="Calibri" w:cs="Times New Roman"/>
          <w:szCs w:val="24"/>
          <w:shd w:val="clear" w:color="auto" w:fill="FFFFFF"/>
        </w:rPr>
        <w:t>Бул</w:t>
      </w:r>
      <w:r w:rsidRPr="00641A35">
        <w:rPr>
          <w:rFonts w:eastAsia="Calibri" w:cs="Times New Roman"/>
          <w:szCs w:val="24"/>
          <w:shd w:val="clear" w:color="auto" w:fill="FFFFFF"/>
        </w:rPr>
        <w:t>гакова, З.Р.</w:t>
      </w:r>
      <w:r>
        <w:rPr>
          <w:rFonts w:eastAsia="Calibri" w:cs="Times New Roman"/>
          <w:szCs w:val="24"/>
          <w:shd w:val="clear" w:color="auto" w:fill="FFFFFF"/>
        </w:rPr>
        <w:t xml:space="preserve"> </w:t>
      </w:r>
      <w:r w:rsidRPr="00641A35">
        <w:rPr>
          <w:rFonts w:eastAsia="Calibri" w:cs="Times New Roman"/>
          <w:szCs w:val="24"/>
          <w:shd w:val="clear" w:color="auto" w:fill="FFFFFF"/>
        </w:rPr>
        <w:t>Хисматуллина, М.В.</w:t>
      </w:r>
      <w:r>
        <w:rPr>
          <w:rFonts w:eastAsia="Calibri" w:cs="Times New Roman"/>
          <w:szCs w:val="24"/>
          <w:shd w:val="clear" w:color="auto" w:fill="FFFFFF"/>
        </w:rPr>
        <w:t xml:space="preserve"> </w:t>
      </w:r>
      <w:r w:rsidRPr="00641A35">
        <w:rPr>
          <w:rFonts w:eastAsia="Calibri" w:cs="Times New Roman"/>
          <w:szCs w:val="24"/>
          <w:shd w:val="clear" w:color="auto" w:fill="FFFFFF"/>
        </w:rPr>
        <w:t>Зацепина, Ю.А.</w:t>
      </w:r>
      <w:r>
        <w:rPr>
          <w:rFonts w:eastAsia="Calibri" w:cs="Times New Roman"/>
          <w:szCs w:val="24"/>
          <w:shd w:val="clear" w:color="auto" w:fill="FFFFFF"/>
        </w:rPr>
        <w:t xml:space="preserve"> </w:t>
      </w:r>
      <w:r w:rsidRPr="00641A35">
        <w:rPr>
          <w:rFonts w:eastAsia="Calibri" w:cs="Times New Roman"/>
          <w:szCs w:val="24"/>
          <w:shd w:val="clear" w:color="auto" w:fill="FFFFFF"/>
        </w:rPr>
        <w:t xml:space="preserve">Кудрявцева </w:t>
      </w:r>
      <w:r w:rsidRPr="00141C40">
        <w:rPr>
          <w:rFonts w:eastAsia="Calibri" w:cs="Times New Roman"/>
          <w:szCs w:val="24"/>
        </w:rPr>
        <w:t>//</w:t>
      </w:r>
      <w:r w:rsidRPr="00641A35">
        <w:rPr>
          <w:rFonts w:eastAsia="Calibri" w:cs="Times New Roman"/>
          <w:szCs w:val="24"/>
          <w:shd w:val="clear" w:color="auto" w:fill="FFFFFF"/>
        </w:rPr>
        <w:t> </w:t>
      </w:r>
      <w:r w:rsidRPr="00641A35">
        <w:rPr>
          <w:rFonts w:eastAsia="Calibri" w:cs="Times New Roman"/>
          <w:iCs/>
          <w:szCs w:val="24"/>
          <w:shd w:val="clear" w:color="auto" w:fill="FFFFFF"/>
        </w:rPr>
        <w:t>Пародонтология</w:t>
      </w:r>
      <w:r w:rsidRPr="00641A35">
        <w:rPr>
          <w:rFonts w:eastAsia="Calibri" w:cs="Times New Roman"/>
          <w:szCs w:val="24"/>
          <w:shd w:val="clear" w:color="auto" w:fill="FFFFFF"/>
        </w:rPr>
        <w:t xml:space="preserve">. </w:t>
      </w:r>
      <w:r w:rsidRPr="00760CAF">
        <w:rPr>
          <w:rFonts w:cs="Times New Roman"/>
          <w:bCs/>
          <w:szCs w:val="24"/>
        </w:rPr>
        <w:t>–</w:t>
      </w:r>
      <w:r>
        <w:rPr>
          <w:rFonts w:cs="Times New Roman"/>
          <w:bCs/>
          <w:szCs w:val="24"/>
        </w:rPr>
        <w:t xml:space="preserve"> </w:t>
      </w:r>
      <w:r w:rsidRPr="00641A35">
        <w:rPr>
          <w:rFonts w:eastAsia="Calibri" w:cs="Times New Roman"/>
          <w:szCs w:val="24"/>
          <w:shd w:val="clear" w:color="auto" w:fill="FFFFFF"/>
        </w:rPr>
        <w:t>2020</w:t>
      </w:r>
      <w:r>
        <w:rPr>
          <w:rFonts w:eastAsia="Calibri" w:cs="Times New Roman"/>
          <w:szCs w:val="24"/>
          <w:shd w:val="clear" w:color="auto" w:fill="FFFFFF"/>
        </w:rPr>
        <w:t xml:space="preserve">. </w:t>
      </w:r>
      <w:r w:rsidRPr="00760CAF">
        <w:rPr>
          <w:rFonts w:cs="Times New Roman"/>
          <w:bCs/>
          <w:szCs w:val="24"/>
        </w:rPr>
        <w:t>–</w:t>
      </w:r>
      <w:r>
        <w:rPr>
          <w:rFonts w:cs="Times New Roman"/>
          <w:bCs/>
          <w:szCs w:val="24"/>
        </w:rPr>
        <w:t xml:space="preserve"> Т. 25, </w:t>
      </w:r>
      <w:hyperlink r:id="rId21" w:history="1">
        <w:r w:rsidRPr="00141C40">
          <w:rPr>
            <w:rFonts w:eastAsia="Calibri" w:cs="Times New Roman"/>
            <w:szCs w:val="24"/>
          </w:rPr>
          <w:t>№</w:t>
        </w:r>
        <w:r>
          <w:rPr>
            <w:rFonts w:eastAsia="Calibri" w:cs="Times New Roman"/>
            <w:szCs w:val="24"/>
          </w:rPr>
          <w:t xml:space="preserve"> 1</w:t>
        </w:r>
      </w:hyperlink>
      <w:r>
        <w:t xml:space="preserve">. </w:t>
      </w:r>
      <w:r w:rsidRPr="00760CAF">
        <w:rPr>
          <w:rFonts w:cs="Times New Roman"/>
          <w:bCs/>
          <w:szCs w:val="24"/>
        </w:rPr>
        <w:t xml:space="preserve">– </w:t>
      </w:r>
      <w:r>
        <w:rPr>
          <w:rFonts w:cs="Times New Roman"/>
          <w:bCs/>
          <w:szCs w:val="24"/>
        </w:rPr>
        <w:t xml:space="preserve">С. </w:t>
      </w:r>
      <w:r w:rsidRPr="00641A35">
        <w:rPr>
          <w:rFonts w:eastAsia="Calibri" w:cs="Times New Roman"/>
          <w:szCs w:val="24"/>
          <w:shd w:val="clear" w:color="auto" w:fill="FFFFFF"/>
        </w:rPr>
        <w:t>71-74</w:t>
      </w:r>
      <w:r>
        <w:rPr>
          <w:rFonts w:eastAsia="Calibri" w:cs="Times New Roman"/>
          <w:szCs w:val="24"/>
          <w:shd w:val="clear" w:color="auto" w:fill="FFFFFF"/>
        </w:rPr>
        <w:t>.</w:t>
      </w:r>
    </w:p>
    <w:p w:rsidR="00016061" w:rsidRPr="00016061" w:rsidRDefault="00016061" w:rsidP="00764C8F">
      <w:pPr>
        <w:pStyle w:val="afd"/>
        <w:numPr>
          <w:ilvl w:val="0"/>
          <w:numId w:val="22"/>
        </w:numPr>
      </w:pPr>
      <w:r w:rsidRPr="00016061">
        <w:rPr>
          <w:szCs w:val="24"/>
        </w:rPr>
        <w:t>.Г</w:t>
      </w:r>
      <w:r w:rsidRPr="00141C40">
        <w:rPr>
          <w:szCs w:val="24"/>
        </w:rPr>
        <w:t xml:space="preserve">ригорьев Д.В. </w:t>
      </w:r>
      <w:hyperlink r:id="rId22" w:history="1">
        <w:r w:rsidRPr="00141C40">
          <w:rPr>
            <w:rFonts w:eastAsia="Calibri" w:cs="Times New Roman"/>
            <w:bCs/>
            <w:szCs w:val="24"/>
          </w:rPr>
          <w:t>Многоформная экссудативная эритема, синдром Стивенса</w:t>
        </w:r>
        <w:r>
          <w:rPr>
            <w:rFonts w:eastAsia="Calibri" w:cs="Times New Roman"/>
            <w:bCs/>
            <w:szCs w:val="24"/>
          </w:rPr>
          <w:t>-Д</w:t>
        </w:r>
        <w:r w:rsidRPr="00141C40">
          <w:rPr>
            <w:rFonts w:eastAsia="Calibri" w:cs="Times New Roman"/>
            <w:bCs/>
            <w:szCs w:val="24"/>
          </w:rPr>
          <w:t>жонсона и синдром Лайелла – современная трактовка проблемы</w:t>
        </w:r>
      </w:hyperlink>
      <w:r w:rsidRPr="00141C40">
        <w:rPr>
          <w:rFonts w:eastAsia="Calibri" w:cs="Times New Roman"/>
          <w:szCs w:val="24"/>
        </w:rPr>
        <w:t xml:space="preserve"> // </w:t>
      </w:r>
      <w:hyperlink r:id="rId23" w:history="1">
        <w:r w:rsidRPr="00141C40">
          <w:rPr>
            <w:rFonts w:eastAsia="Calibri" w:cs="Times New Roman"/>
            <w:szCs w:val="24"/>
          </w:rPr>
          <w:t>РМЖ</w:t>
        </w:r>
      </w:hyperlink>
      <w:r>
        <w:rPr>
          <w:szCs w:val="24"/>
        </w:rPr>
        <w:t>.</w:t>
      </w:r>
      <w:r w:rsidRPr="00760CAF">
        <w:rPr>
          <w:rFonts w:cs="Times New Roman"/>
          <w:bCs/>
          <w:szCs w:val="24"/>
        </w:rPr>
        <w:t xml:space="preserve"> –</w:t>
      </w:r>
      <w:r>
        <w:rPr>
          <w:rFonts w:cs="Times New Roman"/>
          <w:bCs/>
          <w:szCs w:val="24"/>
        </w:rPr>
        <w:t xml:space="preserve"> 2013. </w:t>
      </w:r>
      <w:r w:rsidRPr="00760CAF">
        <w:rPr>
          <w:rFonts w:cs="Times New Roman"/>
          <w:bCs/>
          <w:szCs w:val="24"/>
        </w:rPr>
        <w:t xml:space="preserve">– </w:t>
      </w:r>
      <w:r>
        <w:rPr>
          <w:rFonts w:cs="Times New Roman"/>
          <w:bCs/>
          <w:szCs w:val="24"/>
        </w:rPr>
        <w:t xml:space="preserve">Т. 21, </w:t>
      </w:r>
      <w:hyperlink r:id="rId24" w:history="1">
        <w:r w:rsidRPr="00141C40">
          <w:rPr>
            <w:rFonts w:eastAsia="Calibri" w:cs="Times New Roman"/>
            <w:szCs w:val="24"/>
          </w:rPr>
          <w:t>№</w:t>
        </w:r>
        <w:r>
          <w:rPr>
            <w:rFonts w:eastAsia="Calibri" w:cs="Times New Roman"/>
            <w:szCs w:val="24"/>
          </w:rPr>
          <w:t xml:space="preserve"> </w:t>
        </w:r>
        <w:r w:rsidRPr="00141C40">
          <w:rPr>
            <w:rFonts w:eastAsia="Calibri" w:cs="Times New Roman"/>
            <w:szCs w:val="24"/>
          </w:rPr>
          <w:t>22</w:t>
        </w:r>
      </w:hyperlink>
      <w:r>
        <w:rPr>
          <w:szCs w:val="24"/>
        </w:rPr>
        <w:t>.</w:t>
      </w:r>
      <w:r w:rsidRPr="00760CAF">
        <w:rPr>
          <w:rFonts w:cs="Times New Roman"/>
          <w:bCs/>
          <w:szCs w:val="24"/>
        </w:rPr>
        <w:t xml:space="preserve"> – </w:t>
      </w:r>
      <w:r>
        <w:rPr>
          <w:rFonts w:cs="Times New Roman"/>
          <w:bCs/>
          <w:szCs w:val="24"/>
        </w:rPr>
        <w:t>С. 1073-1083.</w:t>
      </w:r>
    </w:p>
    <w:p w:rsidR="00016061" w:rsidRPr="00016061" w:rsidRDefault="00016061" w:rsidP="00764C8F">
      <w:pPr>
        <w:pStyle w:val="afd"/>
        <w:numPr>
          <w:ilvl w:val="0"/>
          <w:numId w:val="22"/>
        </w:numPr>
      </w:pPr>
      <w:r w:rsidRPr="00016061">
        <w:rPr>
          <w:rFonts w:cs="Times New Roman"/>
          <w:szCs w:val="24"/>
        </w:rPr>
        <w:t>За</w:t>
      </w:r>
      <w:r w:rsidRPr="00911560">
        <w:rPr>
          <w:rFonts w:cs="Times New Roman"/>
          <w:szCs w:val="24"/>
        </w:rPr>
        <w:t>польский М.Э.</w:t>
      </w:r>
      <w:r>
        <w:rPr>
          <w:rFonts w:cs="Times New Roman"/>
          <w:szCs w:val="24"/>
        </w:rPr>
        <w:t xml:space="preserve"> Особенности иммуноцитокинового статуса у пациентов с герпес-ассоциированной многоформной экссудативной эритемой</w:t>
      </w:r>
      <w:r w:rsidRPr="00AD1DC1">
        <w:rPr>
          <w:rFonts w:cs="Times New Roman"/>
          <w:szCs w:val="24"/>
        </w:rPr>
        <w:t xml:space="preserve"> // </w:t>
      </w:r>
      <w:r>
        <w:rPr>
          <w:rFonts w:cs="Times New Roman"/>
          <w:szCs w:val="24"/>
        </w:rPr>
        <w:t>Дерматолог</w:t>
      </w:r>
      <w:r>
        <w:rPr>
          <w:rFonts w:cs="Times New Roman"/>
          <w:szCs w:val="24"/>
          <w:lang w:val="en-US"/>
        </w:rPr>
        <w:t>i</w:t>
      </w:r>
      <w:r>
        <w:rPr>
          <w:rFonts w:cs="Times New Roman"/>
          <w:szCs w:val="24"/>
        </w:rPr>
        <w:t>я та венеролог</w:t>
      </w:r>
      <w:r>
        <w:rPr>
          <w:rFonts w:cs="Times New Roman"/>
          <w:szCs w:val="24"/>
          <w:lang w:val="en-US"/>
        </w:rPr>
        <w:t>i</w:t>
      </w:r>
      <w:r>
        <w:rPr>
          <w:rFonts w:cs="Times New Roman"/>
          <w:szCs w:val="24"/>
        </w:rPr>
        <w:t xml:space="preserve">я. </w:t>
      </w:r>
      <w:r w:rsidRPr="00760CAF">
        <w:rPr>
          <w:rFonts w:cs="Times New Roman"/>
          <w:bCs/>
          <w:szCs w:val="24"/>
        </w:rPr>
        <w:t>–</w:t>
      </w:r>
      <w:r>
        <w:rPr>
          <w:rFonts w:cs="Times New Roman"/>
          <w:bCs/>
          <w:szCs w:val="24"/>
        </w:rPr>
        <w:t xml:space="preserve"> 2013. </w:t>
      </w:r>
      <w:r w:rsidRPr="00760CAF">
        <w:rPr>
          <w:rFonts w:cs="Times New Roman"/>
          <w:bCs/>
          <w:szCs w:val="24"/>
        </w:rPr>
        <w:t xml:space="preserve">– </w:t>
      </w:r>
      <w:hyperlink r:id="rId25" w:history="1">
        <w:r w:rsidRPr="00141C40">
          <w:rPr>
            <w:rFonts w:eastAsia="Calibri" w:cs="Times New Roman"/>
            <w:szCs w:val="24"/>
          </w:rPr>
          <w:t>№</w:t>
        </w:r>
        <w:r>
          <w:rPr>
            <w:rFonts w:eastAsia="Calibri" w:cs="Times New Roman"/>
            <w:szCs w:val="24"/>
          </w:rPr>
          <w:t xml:space="preserve"> </w:t>
        </w:r>
        <w:r>
          <w:rPr>
            <w:rFonts w:cs="Times New Roman"/>
            <w:bCs/>
            <w:szCs w:val="24"/>
          </w:rPr>
          <w:t>4 (</w:t>
        </w:r>
        <w:r>
          <w:rPr>
            <w:rFonts w:eastAsia="Calibri" w:cs="Times New Roman"/>
            <w:szCs w:val="24"/>
          </w:rPr>
          <w:t>6</w:t>
        </w:r>
        <w:r w:rsidRPr="00141C40">
          <w:rPr>
            <w:rFonts w:eastAsia="Calibri" w:cs="Times New Roman"/>
            <w:szCs w:val="24"/>
          </w:rPr>
          <w:t>2</w:t>
        </w:r>
      </w:hyperlink>
      <w:r>
        <w:t>)</w:t>
      </w:r>
      <w:r>
        <w:rPr>
          <w:szCs w:val="24"/>
        </w:rPr>
        <w:t>.</w:t>
      </w:r>
      <w:r w:rsidRPr="00760CAF">
        <w:rPr>
          <w:rFonts w:cs="Times New Roman"/>
          <w:bCs/>
          <w:szCs w:val="24"/>
        </w:rPr>
        <w:t xml:space="preserve"> – </w:t>
      </w:r>
      <w:r>
        <w:rPr>
          <w:rFonts w:cs="Times New Roman"/>
          <w:bCs/>
          <w:szCs w:val="24"/>
        </w:rPr>
        <w:t>С. 25-33.</w:t>
      </w:r>
    </w:p>
    <w:p w:rsidR="00016061" w:rsidRDefault="00016061" w:rsidP="00764C8F">
      <w:pPr>
        <w:pStyle w:val="afd"/>
        <w:numPr>
          <w:ilvl w:val="0"/>
          <w:numId w:val="22"/>
        </w:numPr>
      </w:pPr>
      <w:r w:rsidRPr="00016061">
        <w:lastRenderedPageBreak/>
        <w:t>И</w:t>
      </w:r>
      <w:r w:rsidRPr="00FF5C94">
        <w:t>ванов О.Л., Халдина М.В. Многоформная экссудативная эритема клинические, иммунологические и терапевтические особенности // Лечащий врач. – 2009. – № 3.</w:t>
      </w:r>
      <w:r w:rsidRPr="00E06FDA">
        <w:t xml:space="preserve"> </w:t>
      </w:r>
      <w:r w:rsidRPr="00FF5C94">
        <w:t>–</w:t>
      </w:r>
      <w:r>
        <w:t xml:space="preserve"> С. 14-17.</w:t>
      </w:r>
    </w:p>
    <w:p w:rsidR="008948AF" w:rsidRPr="008948AF" w:rsidRDefault="008948AF" w:rsidP="00764C8F">
      <w:pPr>
        <w:pStyle w:val="afd"/>
        <w:numPr>
          <w:ilvl w:val="0"/>
          <w:numId w:val="22"/>
        </w:numPr>
      </w:pPr>
      <w:r w:rsidRPr="008948AF">
        <w:rPr>
          <w:rFonts w:eastAsia="Times New Roman" w:cs="Times New Roman"/>
          <w:bCs/>
          <w:kern w:val="36"/>
          <w:szCs w:val="24"/>
        </w:rPr>
        <w:t>М</w:t>
      </w:r>
      <w:r w:rsidRPr="00FF5C94">
        <w:rPr>
          <w:rFonts w:eastAsia="Times New Roman" w:cs="Times New Roman"/>
          <w:bCs/>
          <w:kern w:val="36"/>
          <w:szCs w:val="24"/>
        </w:rPr>
        <w:t>азур М.А. Патогенетическое обоснование дифференцированного лечения многоформной</w:t>
      </w:r>
      <w:r>
        <w:rPr>
          <w:rFonts w:eastAsia="Times New Roman" w:cs="Times New Roman"/>
          <w:bCs/>
          <w:kern w:val="36"/>
          <w:szCs w:val="24"/>
        </w:rPr>
        <w:t xml:space="preserve"> э</w:t>
      </w:r>
      <w:r w:rsidRPr="00FF5C94">
        <w:rPr>
          <w:rFonts w:eastAsia="Times New Roman" w:cs="Times New Roman"/>
          <w:bCs/>
          <w:kern w:val="36"/>
          <w:szCs w:val="24"/>
        </w:rPr>
        <w:t>кссудативной</w:t>
      </w:r>
      <w:r>
        <w:rPr>
          <w:rFonts w:eastAsia="Times New Roman" w:cs="Times New Roman"/>
          <w:bCs/>
          <w:kern w:val="36"/>
          <w:szCs w:val="24"/>
        </w:rPr>
        <w:t xml:space="preserve"> эритемы: </w:t>
      </w:r>
      <w:r>
        <w:rPr>
          <w:rFonts w:cs="Times New Roman"/>
          <w:szCs w:val="24"/>
          <w:shd w:val="clear" w:color="auto" w:fill="FFFFFF"/>
        </w:rPr>
        <w:t>а</w:t>
      </w:r>
      <w:r w:rsidRPr="00FF5C94">
        <w:rPr>
          <w:rFonts w:cs="Times New Roman"/>
          <w:szCs w:val="24"/>
          <w:shd w:val="clear" w:color="auto" w:fill="FFFFFF"/>
        </w:rPr>
        <w:t>втореф.</w:t>
      </w:r>
      <w:r>
        <w:rPr>
          <w:rFonts w:cs="Times New Roman"/>
          <w:szCs w:val="24"/>
          <w:shd w:val="clear" w:color="auto" w:fill="FFFFFF"/>
        </w:rPr>
        <w:t xml:space="preserve"> </w:t>
      </w:r>
      <w:r w:rsidRPr="00FF5C94">
        <w:rPr>
          <w:rFonts w:cs="Times New Roman"/>
          <w:szCs w:val="24"/>
          <w:shd w:val="clear" w:color="auto" w:fill="FFFFFF"/>
        </w:rPr>
        <w:t xml:space="preserve">дис. </w:t>
      </w:r>
      <w:r>
        <w:rPr>
          <w:rFonts w:cs="Times New Roman"/>
          <w:szCs w:val="24"/>
          <w:shd w:val="clear" w:color="auto" w:fill="FFFFFF"/>
        </w:rPr>
        <w:t xml:space="preserve">… </w:t>
      </w:r>
      <w:r w:rsidRPr="00FF5C94">
        <w:rPr>
          <w:rFonts w:cs="Times New Roman"/>
          <w:szCs w:val="24"/>
          <w:shd w:val="clear" w:color="auto" w:fill="FFFFFF"/>
        </w:rPr>
        <w:t>канд.</w:t>
      </w:r>
      <w:r>
        <w:rPr>
          <w:rFonts w:cs="Times New Roman"/>
          <w:szCs w:val="24"/>
          <w:shd w:val="clear" w:color="auto" w:fill="FFFFFF"/>
        </w:rPr>
        <w:t xml:space="preserve"> </w:t>
      </w:r>
      <w:r w:rsidRPr="00FF5C94">
        <w:rPr>
          <w:rFonts w:cs="Times New Roman"/>
          <w:szCs w:val="24"/>
          <w:shd w:val="clear" w:color="auto" w:fill="FFFFFF"/>
        </w:rPr>
        <w:t>мед.</w:t>
      </w:r>
      <w:r>
        <w:rPr>
          <w:rFonts w:cs="Times New Roman"/>
          <w:szCs w:val="24"/>
          <w:shd w:val="clear" w:color="auto" w:fill="FFFFFF"/>
        </w:rPr>
        <w:t xml:space="preserve"> </w:t>
      </w:r>
      <w:r w:rsidRPr="00FF5C94">
        <w:rPr>
          <w:rFonts w:cs="Times New Roman"/>
          <w:szCs w:val="24"/>
          <w:shd w:val="clear" w:color="auto" w:fill="FFFFFF"/>
        </w:rPr>
        <w:t xml:space="preserve">наук. </w:t>
      </w:r>
      <w:r w:rsidRPr="00FF5C94">
        <w:t xml:space="preserve">– </w:t>
      </w:r>
      <w:r w:rsidRPr="00FF5C94">
        <w:rPr>
          <w:rFonts w:cs="Times New Roman"/>
          <w:szCs w:val="24"/>
          <w:shd w:val="clear" w:color="auto" w:fill="FFFFFF"/>
        </w:rPr>
        <w:t>М.</w:t>
      </w:r>
      <w:r>
        <w:rPr>
          <w:rFonts w:cs="Times New Roman"/>
          <w:szCs w:val="24"/>
          <w:shd w:val="clear" w:color="auto" w:fill="FFFFFF"/>
        </w:rPr>
        <w:t>,</w:t>
      </w:r>
      <w:r w:rsidRPr="00FF5C94">
        <w:rPr>
          <w:rFonts w:cs="Times New Roman"/>
          <w:szCs w:val="24"/>
          <w:shd w:val="clear" w:color="auto" w:fill="FFFFFF"/>
        </w:rPr>
        <w:t xml:space="preserve"> 2013</w:t>
      </w:r>
      <w:r>
        <w:rPr>
          <w:rFonts w:cs="Times New Roman"/>
          <w:szCs w:val="24"/>
          <w:shd w:val="clear" w:color="auto" w:fill="FFFFFF"/>
        </w:rPr>
        <w:t>.</w:t>
      </w:r>
      <w:r w:rsidRPr="00FF5C94">
        <w:rPr>
          <w:rFonts w:cs="Times New Roman"/>
          <w:szCs w:val="24"/>
          <w:shd w:val="clear" w:color="auto" w:fill="FFFFFF"/>
        </w:rPr>
        <w:t xml:space="preserve"> </w:t>
      </w:r>
      <w:r w:rsidRPr="00FF5C94">
        <w:t xml:space="preserve">– </w:t>
      </w:r>
      <w:r w:rsidRPr="00FF5C94">
        <w:rPr>
          <w:rFonts w:cs="Times New Roman"/>
          <w:szCs w:val="24"/>
          <w:shd w:val="clear" w:color="auto" w:fill="FFFFFF"/>
        </w:rPr>
        <w:t>25 с.</w:t>
      </w:r>
    </w:p>
    <w:p w:rsidR="008948AF" w:rsidRDefault="008948AF" w:rsidP="00764C8F">
      <w:pPr>
        <w:pStyle w:val="afd"/>
        <w:numPr>
          <w:ilvl w:val="0"/>
          <w:numId w:val="22"/>
        </w:numPr>
      </w:pPr>
      <w:r>
        <w:rPr>
          <w:rFonts w:cs="Times New Roman"/>
          <w:szCs w:val="24"/>
        </w:rPr>
        <w:t xml:space="preserve">Почтарь В.Н. </w:t>
      </w:r>
      <w:hyperlink r:id="rId26" w:history="1">
        <w:r>
          <w:rPr>
            <w:rFonts w:cs="Times New Roman"/>
            <w:szCs w:val="24"/>
          </w:rPr>
          <w:t xml:space="preserve">Взаимосвязь показателей иммунограммы и полиморфизма гена </w:t>
        </w:r>
        <w:r w:rsidRPr="007023B2">
          <w:rPr>
            <w:rFonts w:cs="Times New Roman"/>
            <w:szCs w:val="24"/>
          </w:rPr>
          <w:t xml:space="preserve">17А </w:t>
        </w:r>
        <w:r w:rsidRPr="007023B2">
          <w:rPr>
            <w:rFonts w:cs="Times New Roman"/>
            <w:szCs w:val="24"/>
            <w:lang w:val="en-US"/>
          </w:rPr>
          <w:t>G</w:t>
        </w:r>
        <w:r w:rsidRPr="007023B2">
          <w:rPr>
            <w:rFonts w:cs="Times New Roman"/>
            <w:szCs w:val="24"/>
          </w:rPr>
          <w:t xml:space="preserve">-197А у больных с </w:t>
        </w:r>
        <w:r w:rsidRPr="007023B2">
          <w:rPr>
            <w:rFonts w:eastAsia="Times New Roman" w:cs="Times New Roman"/>
            <w:bCs/>
            <w:kern w:val="36"/>
            <w:szCs w:val="24"/>
          </w:rPr>
          <w:t>многоформной экссудативной эритемой слизистой оболочки полости рта</w:t>
        </w:r>
        <w:r>
          <w:t xml:space="preserve"> </w:t>
        </w:r>
      </w:hyperlink>
      <w:r w:rsidRPr="006015BD">
        <w:rPr>
          <w:rFonts w:cs="Times New Roman"/>
          <w:szCs w:val="24"/>
        </w:rPr>
        <w:t xml:space="preserve">// </w:t>
      </w:r>
      <w:r>
        <w:rPr>
          <w:rFonts w:cs="Times New Roman"/>
          <w:szCs w:val="24"/>
        </w:rPr>
        <w:t>Вестник стоматологии.</w:t>
      </w:r>
      <w:r w:rsidRPr="009D6281">
        <w:t xml:space="preserve"> </w:t>
      </w:r>
      <w:r w:rsidRPr="00FF5C94">
        <w:t>– 20</w:t>
      </w:r>
      <w:r>
        <w:t xml:space="preserve">15. </w:t>
      </w:r>
      <w:r w:rsidRPr="00FF5C94">
        <w:t xml:space="preserve">– № </w:t>
      </w:r>
      <w:r>
        <w:t>2 (91)</w:t>
      </w:r>
      <w:r w:rsidRPr="00FF5C94">
        <w:t>.</w:t>
      </w:r>
      <w:r w:rsidRPr="00E06FDA">
        <w:t xml:space="preserve"> </w:t>
      </w:r>
      <w:r w:rsidRPr="00FF5C94">
        <w:t>–</w:t>
      </w:r>
      <w:r>
        <w:t xml:space="preserve"> С. 38-42.</w:t>
      </w:r>
    </w:p>
    <w:p w:rsidR="008948AF" w:rsidRDefault="008948AF" w:rsidP="00764C8F">
      <w:pPr>
        <w:pStyle w:val="afd"/>
        <w:numPr>
          <w:ilvl w:val="0"/>
          <w:numId w:val="22"/>
        </w:numPr>
      </w:pPr>
      <w:r>
        <w:rPr>
          <w:rFonts w:cs="Times New Roman"/>
          <w:szCs w:val="24"/>
        </w:rPr>
        <w:t>Почтарь В.Н.</w:t>
      </w:r>
      <w:r w:rsidRPr="00B56F2A">
        <w:rPr>
          <w:rFonts w:cs="Times New Roman"/>
          <w:szCs w:val="24"/>
        </w:rPr>
        <w:t xml:space="preserve"> </w:t>
      </w:r>
      <w:r>
        <w:rPr>
          <w:rFonts w:cs="Times New Roman"/>
          <w:szCs w:val="24"/>
        </w:rPr>
        <w:t xml:space="preserve">Диагностическое значение содержания тромбоцитов у больных </w:t>
      </w:r>
      <w:r w:rsidRPr="00354B04">
        <w:rPr>
          <w:rFonts w:cs="Times New Roman"/>
          <w:szCs w:val="24"/>
        </w:rPr>
        <w:t>с многоформной экссудативной эритемой слизистой оболочки полости рта</w:t>
      </w:r>
      <w:r>
        <w:rPr>
          <w:szCs w:val="24"/>
        </w:rPr>
        <w:t xml:space="preserve"> </w:t>
      </w:r>
      <w:r w:rsidRPr="006015BD">
        <w:rPr>
          <w:rFonts w:cs="Times New Roman"/>
          <w:szCs w:val="24"/>
        </w:rPr>
        <w:t xml:space="preserve">// </w:t>
      </w:r>
      <w:r>
        <w:rPr>
          <w:rFonts w:cs="Times New Roman"/>
          <w:szCs w:val="24"/>
          <w:lang w:val="en-US"/>
        </w:rPr>
        <w:t>Wschodnioeuropejskie</w:t>
      </w:r>
      <w:r w:rsidRPr="00B56F2A">
        <w:rPr>
          <w:rFonts w:cs="Times New Roman"/>
          <w:szCs w:val="24"/>
        </w:rPr>
        <w:t xml:space="preserve"> </w:t>
      </w:r>
      <w:r>
        <w:rPr>
          <w:rFonts w:cs="Times New Roman"/>
          <w:szCs w:val="24"/>
          <w:lang w:val="en-US"/>
        </w:rPr>
        <w:t>Czasopismo</w:t>
      </w:r>
      <w:r w:rsidRPr="00B56F2A">
        <w:rPr>
          <w:rFonts w:cs="Times New Roman"/>
          <w:szCs w:val="24"/>
        </w:rPr>
        <w:t xml:space="preserve"> </w:t>
      </w:r>
      <w:r>
        <w:rPr>
          <w:rFonts w:cs="Times New Roman"/>
          <w:szCs w:val="24"/>
          <w:lang w:val="en-US"/>
        </w:rPr>
        <w:t>Naukowe</w:t>
      </w:r>
      <w:r>
        <w:rPr>
          <w:rFonts w:cs="Times New Roman"/>
          <w:szCs w:val="24"/>
        </w:rPr>
        <w:t>.</w:t>
      </w:r>
      <w:r w:rsidRPr="00B56F2A">
        <w:t xml:space="preserve"> </w:t>
      </w:r>
      <w:r w:rsidRPr="00FF5C94">
        <w:t>– 20</w:t>
      </w:r>
      <w:r>
        <w:t xml:space="preserve">16. </w:t>
      </w:r>
      <w:r w:rsidRPr="00FF5C94">
        <w:t xml:space="preserve">– </w:t>
      </w:r>
      <w:r>
        <w:t xml:space="preserve">Т. 9, </w:t>
      </w:r>
      <w:r w:rsidRPr="00FF5C94">
        <w:t xml:space="preserve">№ </w:t>
      </w:r>
      <w:r>
        <w:t>1</w:t>
      </w:r>
      <w:r w:rsidRPr="00FF5C94">
        <w:t>.</w:t>
      </w:r>
      <w:r w:rsidRPr="00E06FDA">
        <w:t xml:space="preserve"> </w:t>
      </w:r>
      <w:r w:rsidRPr="00FF5C94">
        <w:t>–</w:t>
      </w:r>
      <w:r>
        <w:t xml:space="preserve"> С. 93-99.</w:t>
      </w:r>
    </w:p>
    <w:p w:rsidR="008948AF" w:rsidRDefault="008948AF" w:rsidP="00764C8F">
      <w:pPr>
        <w:pStyle w:val="afd"/>
        <w:numPr>
          <w:ilvl w:val="0"/>
          <w:numId w:val="22"/>
        </w:numPr>
      </w:pPr>
      <w:r>
        <w:rPr>
          <w:rFonts w:cs="Times New Roman"/>
          <w:szCs w:val="24"/>
        </w:rPr>
        <w:t>Почтарь В.Н.,</w:t>
      </w:r>
      <w:r w:rsidRPr="00E57DB0">
        <w:rPr>
          <w:rFonts w:cs="Times New Roman"/>
          <w:szCs w:val="24"/>
        </w:rPr>
        <w:t xml:space="preserve"> </w:t>
      </w:r>
      <w:r>
        <w:rPr>
          <w:rFonts w:cs="Times New Roman"/>
          <w:szCs w:val="24"/>
        </w:rPr>
        <w:t xml:space="preserve">Шнайдер С.А., Левицкий А.П. Биохимические исследования ротовой жидкости у пациентов </w:t>
      </w:r>
      <w:r w:rsidRPr="00354B04">
        <w:rPr>
          <w:rFonts w:cs="Times New Roman"/>
          <w:szCs w:val="24"/>
        </w:rPr>
        <w:t>с многоформной экссудативной эритемой</w:t>
      </w:r>
      <w:r w:rsidRPr="006015BD">
        <w:rPr>
          <w:rFonts w:cs="Times New Roman"/>
          <w:szCs w:val="24"/>
        </w:rPr>
        <w:t xml:space="preserve"> // </w:t>
      </w:r>
      <w:r>
        <w:rPr>
          <w:rFonts w:cs="Times New Roman"/>
          <w:szCs w:val="24"/>
        </w:rPr>
        <w:t xml:space="preserve">Клиническая стоматология. </w:t>
      </w:r>
      <w:r w:rsidRPr="00FF5C94">
        <w:t>– 20</w:t>
      </w:r>
      <w:r>
        <w:t xml:space="preserve">16. </w:t>
      </w:r>
      <w:r w:rsidRPr="00FF5C94">
        <w:t xml:space="preserve">– № </w:t>
      </w:r>
      <w:r>
        <w:t>2 (78)</w:t>
      </w:r>
      <w:r w:rsidRPr="00FF5C94">
        <w:t>.</w:t>
      </w:r>
      <w:r w:rsidRPr="00E06FDA">
        <w:t xml:space="preserve"> </w:t>
      </w:r>
      <w:r w:rsidRPr="00FF5C94">
        <w:t>–</w:t>
      </w:r>
      <w:r>
        <w:t xml:space="preserve"> С. 28-33.</w:t>
      </w:r>
    </w:p>
    <w:p w:rsidR="008948AF" w:rsidRPr="008948AF" w:rsidRDefault="008948AF" w:rsidP="00764C8F">
      <w:pPr>
        <w:pStyle w:val="afd"/>
        <w:numPr>
          <w:ilvl w:val="0"/>
          <w:numId w:val="22"/>
        </w:numPr>
      </w:pPr>
      <w:r>
        <w:rPr>
          <w:rFonts w:cs="Times New Roman"/>
          <w:szCs w:val="24"/>
        </w:rPr>
        <w:t>Резниченко Н.Ю. М</w:t>
      </w:r>
      <w:r w:rsidRPr="00354B04">
        <w:rPr>
          <w:rFonts w:cs="Times New Roman"/>
          <w:szCs w:val="24"/>
        </w:rPr>
        <w:t>ногоформн</w:t>
      </w:r>
      <w:r>
        <w:rPr>
          <w:rFonts w:cs="Times New Roman"/>
          <w:szCs w:val="24"/>
        </w:rPr>
        <w:t>ая</w:t>
      </w:r>
      <w:r w:rsidRPr="00354B04">
        <w:rPr>
          <w:rFonts w:cs="Times New Roman"/>
          <w:szCs w:val="24"/>
        </w:rPr>
        <w:t xml:space="preserve"> экссудативн</w:t>
      </w:r>
      <w:r>
        <w:rPr>
          <w:rFonts w:cs="Times New Roman"/>
          <w:szCs w:val="24"/>
        </w:rPr>
        <w:t>ая</w:t>
      </w:r>
      <w:r w:rsidRPr="00354B04">
        <w:rPr>
          <w:rFonts w:cs="Times New Roman"/>
          <w:szCs w:val="24"/>
        </w:rPr>
        <w:t xml:space="preserve"> эритем</w:t>
      </w:r>
      <w:r>
        <w:rPr>
          <w:rFonts w:cs="Times New Roman"/>
          <w:szCs w:val="24"/>
        </w:rPr>
        <w:t xml:space="preserve">а: современные взгляды на этиологию, классификацию и лечение (обзор литературных источников) </w:t>
      </w:r>
      <w:r w:rsidRPr="004072C2">
        <w:rPr>
          <w:rFonts w:cs="Times New Roman"/>
          <w:szCs w:val="24"/>
        </w:rPr>
        <w:t>//</w:t>
      </w:r>
      <w:r>
        <w:rPr>
          <w:rFonts w:cs="Times New Roman"/>
          <w:szCs w:val="24"/>
        </w:rPr>
        <w:t xml:space="preserve"> </w:t>
      </w:r>
      <w:hyperlink r:id="rId27" w:history="1">
        <w:r w:rsidRPr="00566B9D">
          <w:rPr>
            <w:rFonts w:eastAsia="Calibri" w:cs="Times New Roman"/>
          </w:rPr>
          <w:t>Дерматовенерология. Косметология. Сексопатология</w:t>
        </w:r>
      </w:hyperlink>
      <w:r w:rsidRPr="004072C2">
        <w:rPr>
          <w:rFonts w:cs="Times New Roman"/>
          <w:bCs/>
          <w:szCs w:val="24"/>
        </w:rPr>
        <w:t>.</w:t>
      </w:r>
      <w:r>
        <w:rPr>
          <w:rFonts w:cs="Times New Roman"/>
          <w:bCs/>
          <w:szCs w:val="24"/>
        </w:rPr>
        <w:t xml:space="preserve"> </w:t>
      </w:r>
      <w:r w:rsidRPr="004072C2">
        <w:rPr>
          <w:rFonts w:cs="Times New Roman"/>
          <w:bCs/>
          <w:szCs w:val="24"/>
        </w:rPr>
        <w:t>– 20</w:t>
      </w:r>
      <w:r>
        <w:rPr>
          <w:rFonts w:cs="Times New Roman"/>
          <w:bCs/>
          <w:szCs w:val="24"/>
        </w:rPr>
        <w:t>16</w:t>
      </w:r>
      <w:r w:rsidRPr="004072C2">
        <w:rPr>
          <w:rFonts w:cs="Times New Roman"/>
          <w:bCs/>
          <w:szCs w:val="24"/>
        </w:rPr>
        <w:t xml:space="preserve">. – </w:t>
      </w:r>
      <w:r>
        <w:rPr>
          <w:rFonts w:cs="Times New Roman"/>
          <w:bCs/>
          <w:szCs w:val="24"/>
        </w:rPr>
        <w:t>Т. 1-4</w:t>
      </w:r>
      <w:r w:rsidRPr="004072C2">
        <w:rPr>
          <w:rFonts w:cs="Times New Roman"/>
          <w:bCs/>
          <w:szCs w:val="24"/>
        </w:rPr>
        <w:t>. –</w:t>
      </w:r>
      <w:r>
        <w:rPr>
          <w:rFonts w:cs="Times New Roman"/>
          <w:bCs/>
          <w:szCs w:val="24"/>
        </w:rPr>
        <w:t xml:space="preserve"> </w:t>
      </w:r>
      <w:r w:rsidRPr="004072C2">
        <w:rPr>
          <w:rFonts w:cs="Times New Roman"/>
          <w:bCs/>
          <w:szCs w:val="24"/>
        </w:rPr>
        <w:t xml:space="preserve">С </w:t>
      </w:r>
      <w:r>
        <w:rPr>
          <w:rFonts w:cs="Times New Roman"/>
          <w:bCs/>
          <w:szCs w:val="24"/>
        </w:rPr>
        <w:t>78</w:t>
      </w:r>
      <w:r w:rsidRPr="004072C2">
        <w:rPr>
          <w:rFonts w:cs="Times New Roman"/>
          <w:bCs/>
          <w:szCs w:val="24"/>
        </w:rPr>
        <w:t>-</w:t>
      </w:r>
      <w:r>
        <w:rPr>
          <w:rFonts w:cs="Times New Roman"/>
          <w:bCs/>
          <w:szCs w:val="24"/>
        </w:rPr>
        <w:t>81.</w:t>
      </w:r>
    </w:p>
    <w:p w:rsidR="008948AF" w:rsidRPr="008948AF" w:rsidRDefault="008948AF" w:rsidP="00764C8F">
      <w:pPr>
        <w:pStyle w:val="afd"/>
        <w:numPr>
          <w:ilvl w:val="0"/>
          <w:numId w:val="22"/>
        </w:numPr>
      </w:pPr>
      <w:r w:rsidRPr="008948AF">
        <w:rPr>
          <w:rFonts w:cs="Times New Roman"/>
          <w:szCs w:val="24"/>
        </w:rPr>
        <w:t>С</w:t>
      </w:r>
      <w:r w:rsidRPr="00A06C16">
        <w:rPr>
          <w:rFonts w:cs="Times New Roman"/>
          <w:szCs w:val="24"/>
        </w:rPr>
        <w:t xml:space="preserve">орокина Е.В., Ахматова Н.К., Ахматов Э.А. Изучение экспрессии толл-подобных рецепторов у больных инфекционно-аллергической формой многоформной экссудативной эритемы // Инфекция и иммунитет. </w:t>
      </w:r>
      <w:r w:rsidRPr="004072C2">
        <w:rPr>
          <w:rFonts w:cs="Times New Roman"/>
          <w:bCs/>
          <w:szCs w:val="24"/>
        </w:rPr>
        <w:t xml:space="preserve">– </w:t>
      </w:r>
      <w:r w:rsidRPr="00A06C16">
        <w:rPr>
          <w:rFonts w:cs="Times New Roman"/>
          <w:szCs w:val="24"/>
        </w:rPr>
        <w:t xml:space="preserve">2012. </w:t>
      </w:r>
      <w:r w:rsidRPr="004072C2">
        <w:rPr>
          <w:rFonts w:cs="Times New Roman"/>
          <w:bCs/>
          <w:szCs w:val="24"/>
        </w:rPr>
        <w:t xml:space="preserve">– </w:t>
      </w:r>
      <w:r w:rsidRPr="00A06C16">
        <w:rPr>
          <w:rFonts w:cs="Times New Roman"/>
          <w:szCs w:val="24"/>
        </w:rPr>
        <w:t xml:space="preserve">№ 1-2. </w:t>
      </w:r>
      <w:r w:rsidRPr="004072C2">
        <w:rPr>
          <w:rFonts w:cs="Times New Roman"/>
          <w:bCs/>
          <w:szCs w:val="24"/>
        </w:rPr>
        <w:t xml:space="preserve">– </w:t>
      </w:r>
      <w:r w:rsidRPr="00A06C16">
        <w:rPr>
          <w:rFonts w:cs="Times New Roman"/>
          <w:szCs w:val="24"/>
        </w:rPr>
        <w:t>С. 323.</w:t>
      </w:r>
    </w:p>
    <w:p w:rsidR="008948AF" w:rsidRPr="008948AF" w:rsidRDefault="008948AF" w:rsidP="00764C8F">
      <w:pPr>
        <w:pStyle w:val="afd"/>
        <w:numPr>
          <w:ilvl w:val="0"/>
          <w:numId w:val="22"/>
        </w:numPr>
      </w:pPr>
      <w:r w:rsidRPr="008948AF">
        <w:rPr>
          <w:rFonts w:cs="Times New Roman"/>
          <w:szCs w:val="24"/>
        </w:rPr>
        <w:t>Со</w:t>
      </w:r>
      <w:r w:rsidRPr="00A06C16">
        <w:rPr>
          <w:rFonts w:cs="Times New Roman"/>
          <w:szCs w:val="24"/>
        </w:rPr>
        <w:t>рокина Е.В., Ахматова Н.К.</w:t>
      </w:r>
      <w:hyperlink r:id="rId28" w:history="1">
        <w:r w:rsidRPr="00182F01">
          <w:rPr>
            <w:rFonts w:cs="Times New Roman"/>
            <w:szCs w:val="24"/>
          </w:rPr>
          <w:t xml:space="preserve"> </w:t>
        </w:r>
        <w:r w:rsidRPr="00A06C16">
          <w:rPr>
            <w:rFonts w:cs="Times New Roman"/>
            <w:szCs w:val="24"/>
          </w:rPr>
          <w:t xml:space="preserve">Изучение </w:t>
        </w:r>
        <w:r>
          <w:rPr>
            <w:rFonts w:cs="Times New Roman"/>
            <w:bCs/>
            <w:szCs w:val="24"/>
          </w:rPr>
          <w:t>динамики сывороточных цитокинов</w:t>
        </w:r>
        <w:r>
          <w:rPr>
            <w:rFonts w:cs="Times New Roman"/>
            <w:szCs w:val="24"/>
          </w:rPr>
          <w:t xml:space="preserve"> у больных </w:t>
        </w:r>
        <w:r w:rsidRPr="00354B04">
          <w:rPr>
            <w:rFonts w:cs="Times New Roman"/>
            <w:szCs w:val="24"/>
          </w:rPr>
          <w:t>многоформной экссудативной эритемой</w:t>
        </w:r>
      </w:hyperlink>
      <w:r w:rsidRPr="00A06C16">
        <w:rPr>
          <w:rFonts w:cs="Times New Roman"/>
          <w:szCs w:val="24"/>
        </w:rPr>
        <w:t xml:space="preserve"> // </w:t>
      </w:r>
      <w:r>
        <w:rPr>
          <w:rFonts w:cs="Times New Roman"/>
          <w:bCs/>
          <w:szCs w:val="24"/>
        </w:rPr>
        <w:t>Российский иммунологический журнал.</w:t>
      </w:r>
      <w:r w:rsidRPr="001D2189">
        <w:rPr>
          <w:rFonts w:cs="Times New Roman"/>
          <w:bCs/>
          <w:szCs w:val="24"/>
        </w:rPr>
        <w:t xml:space="preserve"> </w:t>
      </w:r>
      <w:r w:rsidRPr="004072C2">
        <w:rPr>
          <w:rFonts w:cs="Times New Roman"/>
          <w:bCs/>
          <w:szCs w:val="24"/>
        </w:rPr>
        <w:t xml:space="preserve">– </w:t>
      </w:r>
      <w:r w:rsidRPr="00A06C16">
        <w:rPr>
          <w:rFonts w:cs="Times New Roman"/>
          <w:szCs w:val="24"/>
        </w:rPr>
        <w:t>201</w:t>
      </w:r>
      <w:r>
        <w:rPr>
          <w:rFonts w:cs="Times New Roman"/>
          <w:szCs w:val="24"/>
        </w:rPr>
        <w:t>3</w:t>
      </w:r>
      <w:r w:rsidRPr="00A06C16">
        <w:rPr>
          <w:rFonts w:cs="Times New Roman"/>
          <w:szCs w:val="24"/>
        </w:rPr>
        <w:t xml:space="preserve">. </w:t>
      </w:r>
      <w:r w:rsidRPr="004072C2">
        <w:rPr>
          <w:rFonts w:cs="Times New Roman"/>
          <w:bCs/>
          <w:szCs w:val="24"/>
        </w:rPr>
        <w:t xml:space="preserve">– </w:t>
      </w:r>
      <w:r>
        <w:rPr>
          <w:rFonts w:cs="Times New Roman"/>
          <w:bCs/>
          <w:szCs w:val="24"/>
        </w:rPr>
        <w:t xml:space="preserve">Т. 7 (16), </w:t>
      </w:r>
      <w:r w:rsidRPr="00A06C16">
        <w:rPr>
          <w:rFonts w:cs="Times New Roman"/>
          <w:szCs w:val="24"/>
        </w:rPr>
        <w:t xml:space="preserve">№ 1. </w:t>
      </w:r>
      <w:r w:rsidRPr="004072C2">
        <w:rPr>
          <w:rFonts w:cs="Times New Roman"/>
          <w:bCs/>
          <w:szCs w:val="24"/>
        </w:rPr>
        <w:t xml:space="preserve">– </w:t>
      </w:r>
      <w:r w:rsidRPr="00A06C16">
        <w:rPr>
          <w:rFonts w:cs="Times New Roman"/>
          <w:szCs w:val="24"/>
        </w:rPr>
        <w:t xml:space="preserve">С. </w:t>
      </w:r>
      <w:r>
        <w:rPr>
          <w:rFonts w:cs="Times New Roman"/>
          <w:szCs w:val="24"/>
        </w:rPr>
        <w:t>70-76</w:t>
      </w:r>
      <w:r w:rsidRPr="00A06C16">
        <w:rPr>
          <w:rFonts w:cs="Times New Roman"/>
          <w:szCs w:val="24"/>
        </w:rPr>
        <w:t>.</w:t>
      </w:r>
    </w:p>
    <w:p w:rsidR="008948AF" w:rsidRPr="008948AF" w:rsidRDefault="008948AF" w:rsidP="00764C8F">
      <w:pPr>
        <w:pStyle w:val="afd"/>
        <w:numPr>
          <w:ilvl w:val="0"/>
          <w:numId w:val="22"/>
        </w:numPr>
      </w:pPr>
      <w:r w:rsidRPr="008948AF">
        <w:rPr>
          <w:rFonts w:cs="Times New Roman"/>
          <w:szCs w:val="24"/>
        </w:rPr>
        <w:t>С</w:t>
      </w:r>
      <w:r w:rsidRPr="00A06C16">
        <w:rPr>
          <w:rFonts w:cs="Times New Roman"/>
          <w:szCs w:val="24"/>
        </w:rPr>
        <w:t>орокина Е.В., Ахматова Н.К.</w:t>
      </w:r>
      <w:r>
        <w:rPr>
          <w:rFonts w:cs="Times New Roman"/>
          <w:szCs w:val="24"/>
        </w:rPr>
        <w:t xml:space="preserve">, </w:t>
      </w:r>
      <w:r>
        <w:rPr>
          <w:rFonts w:cs="Times New Roman"/>
          <w:bCs/>
          <w:szCs w:val="24"/>
        </w:rPr>
        <w:t xml:space="preserve">Сходова С.А., Масюкова С.А., Чалая Е.Л. </w:t>
      </w:r>
      <w:hyperlink r:id="rId29" w:history="1">
        <w:r w:rsidRPr="00446CA5">
          <w:rPr>
            <w:rFonts w:eastAsia="Calibri" w:cs="Times New Roman"/>
            <w:bCs/>
          </w:rPr>
          <w:t xml:space="preserve">Эффекторы </w:t>
        </w:r>
        <w:r>
          <w:rPr>
            <w:rFonts w:eastAsia="Calibri" w:cs="Times New Roman"/>
            <w:bCs/>
          </w:rPr>
          <w:t>в</w:t>
        </w:r>
        <w:r w:rsidRPr="00446CA5">
          <w:rPr>
            <w:rFonts w:eastAsia="Calibri" w:cs="Times New Roman"/>
            <w:bCs/>
          </w:rPr>
          <w:t xml:space="preserve">рожденного </w:t>
        </w:r>
        <w:r>
          <w:rPr>
            <w:rFonts w:eastAsia="Calibri" w:cs="Times New Roman"/>
            <w:bCs/>
          </w:rPr>
          <w:t>и</w:t>
        </w:r>
        <w:r w:rsidRPr="00446CA5">
          <w:rPr>
            <w:rFonts w:eastAsia="Calibri" w:cs="Times New Roman"/>
            <w:bCs/>
          </w:rPr>
          <w:t xml:space="preserve">ммунитета </w:t>
        </w:r>
        <w:r>
          <w:rPr>
            <w:rFonts w:eastAsia="Calibri" w:cs="Times New Roman"/>
            <w:bCs/>
          </w:rPr>
          <w:t>в</w:t>
        </w:r>
        <w:r w:rsidRPr="00446CA5">
          <w:rPr>
            <w:rFonts w:eastAsia="Calibri" w:cs="Times New Roman"/>
            <w:bCs/>
          </w:rPr>
          <w:t xml:space="preserve"> </w:t>
        </w:r>
        <w:r>
          <w:rPr>
            <w:rFonts w:eastAsia="Calibri" w:cs="Times New Roman"/>
            <w:bCs/>
          </w:rPr>
          <w:t>п</w:t>
        </w:r>
        <w:r w:rsidRPr="00446CA5">
          <w:rPr>
            <w:rFonts w:eastAsia="Calibri" w:cs="Times New Roman"/>
            <w:bCs/>
          </w:rPr>
          <w:t xml:space="preserve">атогенезе </w:t>
        </w:r>
        <w:r>
          <w:rPr>
            <w:rFonts w:eastAsia="Calibri" w:cs="Times New Roman"/>
            <w:bCs/>
          </w:rPr>
          <w:t>и</w:t>
        </w:r>
        <w:r w:rsidRPr="00446CA5">
          <w:rPr>
            <w:rFonts w:eastAsia="Calibri" w:cs="Times New Roman"/>
            <w:bCs/>
          </w:rPr>
          <w:t xml:space="preserve"> </w:t>
        </w:r>
        <w:r>
          <w:rPr>
            <w:rFonts w:eastAsia="Calibri" w:cs="Times New Roman"/>
            <w:bCs/>
          </w:rPr>
          <w:t>д</w:t>
        </w:r>
        <w:r w:rsidRPr="00446CA5">
          <w:rPr>
            <w:rFonts w:eastAsia="Calibri" w:cs="Times New Roman"/>
            <w:bCs/>
          </w:rPr>
          <w:t xml:space="preserve">ифференциальной </w:t>
        </w:r>
        <w:r>
          <w:rPr>
            <w:rFonts w:eastAsia="Calibri" w:cs="Times New Roman"/>
            <w:bCs/>
          </w:rPr>
          <w:t>д</w:t>
        </w:r>
        <w:r w:rsidRPr="00446CA5">
          <w:rPr>
            <w:rFonts w:eastAsia="Calibri" w:cs="Times New Roman"/>
            <w:bCs/>
          </w:rPr>
          <w:t xml:space="preserve">иагностике </w:t>
        </w:r>
        <w:r>
          <w:rPr>
            <w:rFonts w:eastAsia="Calibri" w:cs="Times New Roman"/>
            <w:bCs/>
          </w:rPr>
          <w:t>э</w:t>
        </w:r>
        <w:r w:rsidRPr="00446CA5">
          <w:rPr>
            <w:rFonts w:eastAsia="Calibri" w:cs="Times New Roman"/>
            <w:bCs/>
          </w:rPr>
          <w:t>ритем</w:t>
        </w:r>
      </w:hyperlink>
      <w:r>
        <w:t xml:space="preserve"> </w:t>
      </w:r>
      <w:r w:rsidRPr="00A06C16">
        <w:rPr>
          <w:rFonts w:cs="Times New Roman"/>
          <w:szCs w:val="24"/>
        </w:rPr>
        <w:t xml:space="preserve">// </w:t>
      </w:r>
      <w:hyperlink r:id="rId30" w:history="1">
        <w:r w:rsidRPr="00446CA5">
          <w:rPr>
            <w:rFonts w:eastAsia="Calibri" w:cs="Times New Roman"/>
          </w:rPr>
          <w:t>Клиническая дерматология и венерология</w:t>
        </w:r>
      </w:hyperlink>
      <w:r>
        <w:t>.</w:t>
      </w:r>
      <w:r w:rsidRPr="00952310">
        <w:rPr>
          <w:rFonts w:cs="Times New Roman"/>
          <w:bCs/>
          <w:szCs w:val="24"/>
        </w:rPr>
        <w:t xml:space="preserve"> </w:t>
      </w:r>
      <w:r w:rsidRPr="004072C2">
        <w:rPr>
          <w:rFonts w:cs="Times New Roman"/>
          <w:bCs/>
          <w:szCs w:val="24"/>
        </w:rPr>
        <w:t xml:space="preserve">– </w:t>
      </w:r>
      <w:r w:rsidRPr="00A06C16">
        <w:rPr>
          <w:rFonts w:cs="Times New Roman"/>
          <w:szCs w:val="24"/>
        </w:rPr>
        <w:t>201</w:t>
      </w:r>
      <w:r>
        <w:rPr>
          <w:rFonts w:cs="Times New Roman"/>
          <w:szCs w:val="24"/>
        </w:rPr>
        <w:t>7</w:t>
      </w:r>
      <w:r w:rsidRPr="00A06C16">
        <w:rPr>
          <w:rFonts w:cs="Times New Roman"/>
          <w:szCs w:val="24"/>
        </w:rPr>
        <w:t xml:space="preserve">. </w:t>
      </w:r>
      <w:r w:rsidRPr="004072C2">
        <w:rPr>
          <w:rFonts w:cs="Times New Roman"/>
          <w:bCs/>
          <w:szCs w:val="24"/>
        </w:rPr>
        <w:t xml:space="preserve">– </w:t>
      </w:r>
      <w:r>
        <w:rPr>
          <w:rFonts w:cs="Times New Roman"/>
          <w:bCs/>
          <w:szCs w:val="24"/>
        </w:rPr>
        <w:t xml:space="preserve">Т. 16, </w:t>
      </w:r>
      <w:r w:rsidRPr="00A06C16">
        <w:rPr>
          <w:rFonts w:cs="Times New Roman"/>
          <w:szCs w:val="24"/>
        </w:rPr>
        <w:t xml:space="preserve">№ </w:t>
      </w:r>
      <w:r>
        <w:rPr>
          <w:rFonts w:cs="Times New Roman"/>
          <w:szCs w:val="24"/>
        </w:rPr>
        <w:t>2</w:t>
      </w:r>
      <w:r w:rsidRPr="00A06C16">
        <w:rPr>
          <w:rFonts w:cs="Times New Roman"/>
          <w:szCs w:val="24"/>
        </w:rPr>
        <w:t xml:space="preserve">. </w:t>
      </w:r>
      <w:r w:rsidRPr="004072C2">
        <w:rPr>
          <w:rFonts w:cs="Times New Roman"/>
          <w:bCs/>
          <w:szCs w:val="24"/>
        </w:rPr>
        <w:t xml:space="preserve">– </w:t>
      </w:r>
      <w:r w:rsidRPr="00A06C16">
        <w:rPr>
          <w:rFonts w:cs="Times New Roman"/>
          <w:szCs w:val="24"/>
        </w:rPr>
        <w:t xml:space="preserve">С. </w:t>
      </w:r>
      <w:r>
        <w:rPr>
          <w:rFonts w:cs="Times New Roman"/>
          <w:szCs w:val="24"/>
        </w:rPr>
        <w:t>24-32.</w:t>
      </w:r>
    </w:p>
    <w:p w:rsidR="008948AF" w:rsidRDefault="008948AF" w:rsidP="00764C8F">
      <w:pPr>
        <w:pStyle w:val="afd"/>
        <w:numPr>
          <w:ilvl w:val="0"/>
          <w:numId w:val="22"/>
        </w:numPr>
      </w:pPr>
      <w:r>
        <w:rPr>
          <w:rFonts w:cs="Times New Roman"/>
          <w:bCs/>
          <w:szCs w:val="24"/>
        </w:rPr>
        <w:t xml:space="preserve">Купцова Ю.С., Дибцева Т.С., Старикова И.В., Кремнева Д.С. </w:t>
      </w:r>
      <w:hyperlink r:id="rId31" w:history="1">
        <w:r w:rsidRPr="00B02375">
          <w:rPr>
            <w:rFonts w:eastAsia="Calibri" w:cs="Times New Roman"/>
            <w:bCs/>
          </w:rPr>
          <w:t>Встречаемость многоформной экссудативной эритемы в структуре заболеваний слизистой оболочки полости рта</w:t>
        </w:r>
      </w:hyperlink>
      <w:r>
        <w:t xml:space="preserve"> </w:t>
      </w:r>
      <w:r w:rsidRPr="00141C40">
        <w:rPr>
          <w:rFonts w:eastAsia="Calibri" w:cs="Times New Roman"/>
          <w:szCs w:val="24"/>
        </w:rPr>
        <w:t xml:space="preserve">// </w:t>
      </w:r>
      <w:hyperlink r:id="rId32" w:history="1">
        <w:r w:rsidRPr="00B02375">
          <w:rPr>
            <w:rFonts w:eastAsia="Calibri" w:cs="Times New Roman"/>
          </w:rPr>
          <w:t>Colloquium-journal</w:t>
        </w:r>
      </w:hyperlink>
      <w:r>
        <w:t xml:space="preserve">. </w:t>
      </w:r>
      <w:r w:rsidRPr="00FF5C94">
        <w:t>– 20</w:t>
      </w:r>
      <w:r>
        <w:t xml:space="preserve">18. </w:t>
      </w:r>
      <w:r w:rsidRPr="00FF5C94">
        <w:t xml:space="preserve">– № </w:t>
      </w:r>
      <w:r>
        <w:t>5 (16)</w:t>
      </w:r>
      <w:r w:rsidRPr="00FF5C94">
        <w:t>.</w:t>
      </w:r>
      <w:r w:rsidRPr="00E06FDA">
        <w:t xml:space="preserve"> </w:t>
      </w:r>
      <w:r w:rsidRPr="00FF5C94">
        <w:t>–</w:t>
      </w:r>
      <w:r>
        <w:t xml:space="preserve"> С. 17-19.</w:t>
      </w:r>
    </w:p>
    <w:p w:rsidR="00854A40" w:rsidRPr="00854A40" w:rsidRDefault="00854A40" w:rsidP="00764C8F">
      <w:pPr>
        <w:pStyle w:val="afd"/>
        <w:numPr>
          <w:ilvl w:val="0"/>
          <w:numId w:val="22"/>
        </w:numPr>
      </w:pPr>
      <w:r w:rsidRPr="00854A40">
        <w:rPr>
          <w:rFonts w:cs="Times New Roman"/>
          <w:szCs w:val="24"/>
        </w:rPr>
        <w:t>Су</w:t>
      </w:r>
      <w:r w:rsidRPr="00922677">
        <w:rPr>
          <w:rFonts w:cs="Times New Roman"/>
          <w:szCs w:val="24"/>
        </w:rPr>
        <w:t xml:space="preserve">лейманов А.М., Убайдуллаев М.Б. Многоформная экссудативная эритема: триада симптомов // Медицинский вестник Башкортостана. </w:t>
      </w:r>
      <w:r w:rsidRPr="004072C2">
        <w:rPr>
          <w:rFonts w:cs="Times New Roman"/>
          <w:bCs/>
          <w:szCs w:val="24"/>
        </w:rPr>
        <w:t xml:space="preserve">– </w:t>
      </w:r>
      <w:r w:rsidRPr="00922677">
        <w:rPr>
          <w:rFonts w:cs="Times New Roman"/>
          <w:szCs w:val="24"/>
        </w:rPr>
        <w:t xml:space="preserve">2019. </w:t>
      </w:r>
      <w:r w:rsidRPr="004072C2">
        <w:rPr>
          <w:rFonts w:cs="Times New Roman"/>
          <w:bCs/>
          <w:szCs w:val="24"/>
        </w:rPr>
        <w:t xml:space="preserve">– </w:t>
      </w:r>
      <w:r w:rsidRPr="00922677">
        <w:rPr>
          <w:rFonts w:cs="Times New Roman"/>
          <w:szCs w:val="24"/>
        </w:rPr>
        <w:t xml:space="preserve">№ 6 (84). </w:t>
      </w:r>
      <w:r w:rsidRPr="004072C2">
        <w:rPr>
          <w:rFonts w:cs="Times New Roman"/>
          <w:bCs/>
          <w:szCs w:val="24"/>
        </w:rPr>
        <w:t xml:space="preserve">– </w:t>
      </w:r>
      <w:r w:rsidRPr="00922677">
        <w:rPr>
          <w:rFonts w:cs="Times New Roman"/>
          <w:szCs w:val="24"/>
        </w:rPr>
        <w:t>С. 45-47.</w:t>
      </w:r>
    </w:p>
    <w:p w:rsidR="00854A40" w:rsidRPr="00854A40" w:rsidRDefault="00854A40" w:rsidP="00764C8F">
      <w:pPr>
        <w:pStyle w:val="afd"/>
        <w:numPr>
          <w:ilvl w:val="0"/>
          <w:numId w:val="22"/>
        </w:numPr>
      </w:pPr>
      <w:r>
        <w:rPr>
          <w:rFonts w:cs="Times New Roman"/>
          <w:bCs/>
          <w:szCs w:val="24"/>
        </w:rPr>
        <w:lastRenderedPageBreak/>
        <w:t xml:space="preserve">Токмакова С.И., Бондаренко О.В., Сысоева О.В., Улько Т.Н. Клинический случай проявления </w:t>
      </w:r>
      <w:r w:rsidRPr="00354B04">
        <w:rPr>
          <w:rFonts w:cs="Times New Roman"/>
          <w:szCs w:val="24"/>
        </w:rPr>
        <w:t>многоформной экссудативной эритем</w:t>
      </w:r>
      <w:r>
        <w:rPr>
          <w:rFonts w:cs="Times New Roman"/>
          <w:szCs w:val="24"/>
        </w:rPr>
        <w:t>ы</w:t>
      </w:r>
      <w:r w:rsidRPr="00922677">
        <w:rPr>
          <w:rFonts w:cs="Times New Roman"/>
          <w:szCs w:val="24"/>
        </w:rPr>
        <w:t xml:space="preserve"> // </w:t>
      </w:r>
      <w:r>
        <w:rPr>
          <w:rFonts w:cs="Times New Roman"/>
          <w:bCs/>
          <w:szCs w:val="24"/>
        </w:rPr>
        <w:t>Проблемы стоматологии.</w:t>
      </w:r>
      <w:r w:rsidRPr="00B8681F">
        <w:rPr>
          <w:rFonts w:cs="Times New Roman"/>
          <w:bCs/>
          <w:szCs w:val="24"/>
        </w:rPr>
        <w:t xml:space="preserve"> </w:t>
      </w:r>
      <w:r w:rsidRPr="004072C2">
        <w:rPr>
          <w:rFonts w:cs="Times New Roman"/>
          <w:bCs/>
          <w:szCs w:val="24"/>
        </w:rPr>
        <w:t xml:space="preserve">– </w:t>
      </w:r>
      <w:r w:rsidRPr="00922677">
        <w:rPr>
          <w:rFonts w:cs="Times New Roman"/>
          <w:szCs w:val="24"/>
        </w:rPr>
        <w:t>201</w:t>
      </w:r>
      <w:r>
        <w:rPr>
          <w:rFonts w:cs="Times New Roman"/>
          <w:szCs w:val="24"/>
        </w:rPr>
        <w:t>2</w:t>
      </w:r>
      <w:r w:rsidRPr="00922677">
        <w:rPr>
          <w:rFonts w:cs="Times New Roman"/>
          <w:szCs w:val="24"/>
        </w:rPr>
        <w:t xml:space="preserve">. </w:t>
      </w:r>
      <w:r w:rsidRPr="004072C2">
        <w:rPr>
          <w:rFonts w:cs="Times New Roman"/>
          <w:bCs/>
          <w:szCs w:val="24"/>
        </w:rPr>
        <w:t xml:space="preserve">– </w:t>
      </w:r>
      <w:r w:rsidRPr="00922677">
        <w:rPr>
          <w:rFonts w:cs="Times New Roman"/>
          <w:szCs w:val="24"/>
        </w:rPr>
        <w:t xml:space="preserve">№ </w:t>
      </w:r>
      <w:r>
        <w:rPr>
          <w:rFonts w:cs="Times New Roman"/>
          <w:szCs w:val="24"/>
        </w:rPr>
        <w:t>1</w:t>
      </w:r>
      <w:r w:rsidRPr="00922677">
        <w:rPr>
          <w:rFonts w:cs="Times New Roman"/>
          <w:szCs w:val="24"/>
        </w:rPr>
        <w:t xml:space="preserve">. </w:t>
      </w:r>
      <w:r w:rsidRPr="004072C2">
        <w:rPr>
          <w:rFonts w:cs="Times New Roman"/>
          <w:bCs/>
          <w:szCs w:val="24"/>
        </w:rPr>
        <w:t xml:space="preserve">– </w:t>
      </w:r>
      <w:r w:rsidRPr="00922677">
        <w:rPr>
          <w:rFonts w:cs="Times New Roman"/>
          <w:szCs w:val="24"/>
        </w:rPr>
        <w:t xml:space="preserve">С. </w:t>
      </w:r>
      <w:r>
        <w:rPr>
          <w:rFonts w:cs="Times New Roman"/>
          <w:szCs w:val="24"/>
        </w:rPr>
        <w:t>29</w:t>
      </w:r>
      <w:r w:rsidRPr="00922677">
        <w:rPr>
          <w:rFonts w:cs="Times New Roman"/>
          <w:szCs w:val="24"/>
        </w:rPr>
        <w:t>-</w:t>
      </w:r>
      <w:r>
        <w:rPr>
          <w:rFonts w:cs="Times New Roman"/>
          <w:szCs w:val="24"/>
        </w:rPr>
        <w:t>31.</w:t>
      </w:r>
    </w:p>
    <w:p w:rsidR="00854A40" w:rsidRPr="00854A40" w:rsidRDefault="00854A40" w:rsidP="00764C8F">
      <w:pPr>
        <w:pStyle w:val="afd"/>
        <w:numPr>
          <w:ilvl w:val="0"/>
          <w:numId w:val="22"/>
        </w:numPr>
      </w:pPr>
      <w:r w:rsidRPr="00854A40">
        <w:rPr>
          <w:rFonts w:cs="Times New Roman"/>
          <w:szCs w:val="24"/>
        </w:rPr>
        <w:t>Бу</w:t>
      </w:r>
      <w:r w:rsidRPr="00464A14">
        <w:rPr>
          <w:rFonts w:cs="Times New Roman"/>
          <w:szCs w:val="24"/>
        </w:rPr>
        <w:t xml:space="preserve">заева Н.С., Хазова Е.Ю. Случай многоформной экссудативной эритемы (клиническое наблюдение) // </w:t>
      </w:r>
      <w:hyperlink r:id="rId33" w:history="1">
        <w:r w:rsidRPr="00854A40">
          <w:rPr>
            <w:rStyle w:val="affb"/>
            <w:rFonts w:cs="Times New Roman"/>
            <w:color w:val="auto"/>
            <w:szCs w:val="24"/>
            <w:u w:val="none"/>
            <w:bdr w:val="none" w:sz="0" w:space="0" w:color="auto" w:frame="1"/>
          </w:rPr>
          <w:t>Бюллетень медицинских интернет-конференций</w:t>
        </w:r>
      </w:hyperlink>
      <w:r w:rsidRPr="00854A40">
        <w:rPr>
          <w:rFonts w:cs="Times New Roman"/>
          <w:szCs w:val="24"/>
        </w:rPr>
        <w:t xml:space="preserve">. </w:t>
      </w:r>
      <w:r w:rsidRPr="00760CAF">
        <w:rPr>
          <w:rFonts w:cs="Times New Roman"/>
          <w:bCs/>
          <w:szCs w:val="24"/>
        </w:rPr>
        <w:t xml:space="preserve">– </w:t>
      </w:r>
      <w:r w:rsidRPr="00464A14">
        <w:rPr>
          <w:rFonts w:cs="Times New Roman"/>
          <w:szCs w:val="24"/>
        </w:rPr>
        <w:t xml:space="preserve">2015. </w:t>
      </w:r>
      <w:r w:rsidRPr="00760CAF">
        <w:rPr>
          <w:rFonts w:cs="Times New Roman"/>
          <w:bCs/>
          <w:szCs w:val="24"/>
        </w:rPr>
        <w:t xml:space="preserve">– </w:t>
      </w:r>
      <w:r w:rsidRPr="00464A14">
        <w:rPr>
          <w:rFonts w:cs="Times New Roman"/>
          <w:szCs w:val="24"/>
        </w:rPr>
        <w:t xml:space="preserve">№ 5. </w:t>
      </w:r>
      <w:r w:rsidRPr="00760CAF">
        <w:rPr>
          <w:rFonts w:cs="Times New Roman"/>
          <w:bCs/>
          <w:szCs w:val="24"/>
        </w:rPr>
        <w:t xml:space="preserve">– </w:t>
      </w:r>
      <w:r w:rsidRPr="00464A14">
        <w:rPr>
          <w:rFonts w:cs="Times New Roman"/>
          <w:szCs w:val="24"/>
        </w:rPr>
        <w:t>С. 388.</w:t>
      </w:r>
    </w:p>
    <w:p w:rsidR="00854A40" w:rsidRPr="00854A40" w:rsidRDefault="00854A40" w:rsidP="00764C8F">
      <w:pPr>
        <w:pStyle w:val="afd"/>
        <w:numPr>
          <w:ilvl w:val="0"/>
          <w:numId w:val="22"/>
        </w:numPr>
      </w:pPr>
      <w:r>
        <w:rPr>
          <w:rFonts w:cs="Times New Roman"/>
          <w:bCs/>
          <w:szCs w:val="24"/>
        </w:rPr>
        <w:t xml:space="preserve">Крихели Н.И., Позднякова Т.И., Маркова Г.Б., Журавлева Е.Г., Кудина М.О. </w:t>
      </w:r>
      <w:hyperlink r:id="rId34" w:history="1">
        <w:r w:rsidRPr="00464A14">
          <w:rPr>
            <w:rFonts w:eastAsia="Calibri" w:cs="Times New Roman"/>
            <w:bCs/>
            <w:szCs w:val="24"/>
          </w:rPr>
          <w:t>Дифференциальная диагностика многоформной экссудативной эритемы как способ идентификации диагноза</w:t>
        </w:r>
      </w:hyperlink>
      <w:r w:rsidRPr="00464A14">
        <w:rPr>
          <w:rFonts w:eastAsia="Calibri" w:cs="Times New Roman"/>
          <w:szCs w:val="24"/>
        </w:rPr>
        <w:t xml:space="preserve"> // </w:t>
      </w:r>
      <w:hyperlink r:id="rId35" w:history="1">
        <w:r w:rsidRPr="00464A14">
          <w:rPr>
            <w:rFonts w:eastAsia="Calibri" w:cs="Times New Roman"/>
            <w:szCs w:val="24"/>
          </w:rPr>
          <w:t>Российская стоматология</w:t>
        </w:r>
      </w:hyperlink>
      <w:r>
        <w:t xml:space="preserve">. </w:t>
      </w:r>
      <w:r w:rsidRPr="00760CAF">
        <w:rPr>
          <w:rFonts w:cs="Times New Roman"/>
          <w:bCs/>
          <w:szCs w:val="24"/>
        </w:rPr>
        <w:t>–</w:t>
      </w:r>
      <w:r>
        <w:rPr>
          <w:rFonts w:cs="Times New Roman"/>
          <w:bCs/>
          <w:szCs w:val="24"/>
        </w:rPr>
        <w:t xml:space="preserve"> </w:t>
      </w:r>
      <w:r w:rsidRPr="00641A35">
        <w:rPr>
          <w:rFonts w:eastAsia="Calibri" w:cs="Times New Roman"/>
          <w:szCs w:val="24"/>
          <w:shd w:val="clear" w:color="auto" w:fill="FFFFFF"/>
        </w:rPr>
        <w:t>2020</w:t>
      </w:r>
      <w:r>
        <w:rPr>
          <w:rFonts w:eastAsia="Calibri" w:cs="Times New Roman"/>
          <w:szCs w:val="24"/>
          <w:shd w:val="clear" w:color="auto" w:fill="FFFFFF"/>
        </w:rPr>
        <w:t xml:space="preserve">. </w:t>
      </w:r>
      <w:r w:rsidRPr="00760CAF">
        <w:rPr>
          <w:rFonts w:cs="Times New Roman"/>
          <w:bCs/>
          <w:szCs w:val="24"/>
        </w:rPr>
        <w:t>–</w:t>
      </w:r>
      <w:r>
        <w:rPr>
          <w:rFonts w:cs="Times New Roman"/>
          <w:bCs/>
          <w:szCs w:val="24"/>
        </w:rPr>
        <w:t xml:space="preserve"> Т. 13, </w:t>
      </w:r>
      <w:hyperlink r:id="rId36" w:history="1">
        <w:r w:rsidRPr="00141C40">
          <w:rPr>
            <w:rFonts w:eastAsia="Calibri" w:cs="Times New Roman"/>
            <w:szCs w:val="24"/>
          </w:rPr>
          <w:t>№</w:t>
        </w:r>
        <w:r>
          <w:rPr>
            <w:rFonts w:eastAsia="Calibri" w:cs="Times New Roman"/>
            <w:szCs w:val="24"/>
          </w:rPr>
          <w:t xml:space="preserve"> 4</w:t>
        </w:r>
      </w:hyperlink>
      <w:r>
        <w:t xml:space="preserve">. </w:t>
      </w:r>
      <w:r w:rsidRPr="00760CAF">
        <w:rPr>
          <w:rFonts w:cs="Times New Roman"/>
          <w:bCs/>
          <w:szCs w:val="24"/>
        </w:rPr>
        <w:t xml:space="preserve">– </w:t>
      </w:r>
      <w:r>
        <w:rPr>
          <w:rFonts w:cs="Times New Roman"/>
          <w:bCs/>
          <w:szCs w:val="24"/>
        </w:rPr>
        <w:t xml:space="preserve">С. </w:t>
      </w:r>
      <w:r>
        <w:rPr>
          <w:rFonts w:eastAsia="Calibri" w:cs="Times New Roman"/>
          <w:szCs w:val="24"/>
          <w:shd w:val="clear" w:color="auto" w:fill="FFFFFF"/>
        </w:rPr>
        <w:t>3</w:t>
      </w:r>
      <w:r w:rsidRPr="00641A35">
        <w:rPr>
          <w:rFonts w:eastAsia="Calibri" w:cs="Times New Roman"/>
          <w:szCs w:val="24"/>
          <w:shd w:val="clear" w:color="auto" w:fill="FFFFFF"/>
        </w:rPr>
        <w:t>-</w:t>
      </w:r>
      <w:r>
        <w:rPr>
          <w:rFonts w:eastAsia="Calibri" w:cs="Times New Roman"/>
          <w:szCs w:val="24"/>
          <w:shd w:val="clear" w:color="auto" w:fill="FFFFFF"/>
        </w:rPr>
        <w:t>5.</w:t>
      </w:r>
    </w:p>
    <w:p w:rsidR="00854A40" w:rsidRPr="00854A40" w:rsidRDefault="00854A40" w:rsidP="00764C8F">
      <w:pPr>
        <w:pStyle w:val="afd"/>
        <w:numPr>
          <w:ilvl w:val="0"/>
          <w:numId w:val="22"/>
        </w:numPr>
      </w:pPr>
      <w:r>
        <w:rPr>
          <w:rFonts w:cs="Times New Roman"/>
          <w:bCs/>
          <w:szCs w:val="24"/>
        </w:rPr>
        <w:t xml:space="preserve">Порошина Л.А., Байбурина Л.Г., Шумак А.А. </w:t>
      </w:r>
      <w:r w:rsidRPr="00AB66B1">
        <w:rPr>
          <w:rFonts w:cs="Times New Roman"/>
          <w:szCs w:val="24"/>
        </w:rPr>
        <w:t>Многоформная экссудативная эритема</w:t>
      </w:r>
      <w:r w:rsidRPr="00464A14">
        <w:rPr>
          <w:rFonts w:cs="Times New Roman"/>
          <w:szCs w:val="24"/>
        </w:rPr>
        <w:t xml:space="preserve"> // </w:t>
      </w:r>
      <w:r>
        <w:rPr>
          <w:rFonts w:cs="Times New Roman"/>
          <w:bCs/>
          <w:szCs w:val="24"/>
        </w:rPr>
        <w:t xml:space="preserve">Научные стремления. </w:t>
      </w:r>
      <w:r w:rsidRPr="00760CAF">
        <w:rPr>
          <w:rFonts w:cs="Times New Roman"/>
          <w:bCs/>
          <w:szCs w:val="24"/>
        </w:rPr>
        <w:t xml:space="preserve">– </w:t>
      </w:r>
      <w:r w:rsidRPr="00464A14">
        <w:rPr>
          <w:rFonts w:cs="Times New Roman"/>
          <w:szCs w:val="24"/>
        </w:rPr>
        <w:t>201</w:t>
      </w:r>
      <w:r>
        <w:rPr>
          <w:rFonts w:cs="Times New Roman"/>
          <w:szCs w:val="24"/>
        </w:rPr>
        <w:t>2</w:t>
      </w:r>
      <w:r w:rsidRPr="00464A14">
        <w:rPr>
          <w:rFonts w:cs="Times New Roman"/>
          <w:szCs w:val="24"/>
        </w:rPr>
        <w:t xml:space="preserve">. </w:t>
      </w:r>
      <w:r w:rsidRPr="00760CAF">
        <w:rPr>
          <w:rFonts w:cs="Times New Roman"/>
          <w:bCs/>
          <w:szCs w:val="24"/>
        </w:rPr>
        <w:t xml:space="preserve">– </w:t>
      </w:r>
      <w:r w:rsidRPr="00464A14">
        <w:rPr>
          <w:rFonts w:cs="Times New Roman"/>
          <w:szCs w:val="24"/>
        </w:rPr>
        <w:t xml:space="preserve">№ 4. </w:t>
      </w:r>
      <w:r w:rsidRPr="00760CAF">
        <w:rPr>
          <w:rFonts w:cs="Times New Roman"/>
          <w:bCs/>
          <w:szCs w:val="24"/>
        </w:rPr>
        <w:t xml:space="preserve">– </w:t>
      </w:r>
      <w:r w:rsidRPr="00464A14">
        <w:rPr>
          <w:rFonts w:cs="Times New Roman"/>
          <w:szCs w:val="24"/>
        </w:rPr>
        <w:t xml:space="preserve">С. </w:t>
      </w:r>
      <w:r>
        <w:rPr>
          <w:rFonts w:cs="Times New Roman"/>
          <w:szCs w:val="24"/>
        </w:rPr>
        <w:t>111-120.</w:t>
      </w:r>
    </w:p>
    <w:p w:rsidR="00854A40" w:rsidRPr="00854A40" w:rsidRDefault="00854A40" w:rsidP="00764C8F">
      <w:pPr>
        <w:pStyle w:val="afd"/>
        <w:numPr>
          <w:ilvl w:val="0"/>
          <w:numId w:val="22"/>
        </w:numPr>
      </w:pPr>
      <w:r w:rsidRPr="00854A40">
        <w:rPr>
          <w:rFonts w:cs="Times New Roman"/>
          <w:szCs w:val="24"/>
        </w:rPr>
        <w:t>Тал</w:t>
      </w:r>
      <w:r w:rsidRPr="00464A14">
        <w:rPr>
          <w:rFonts w:cs="Times New Roman"/>
          <w:szCs w:val="24"/>
        </w:rPr>
        <w:t xml:space="preserve">алайко О.С., Власова Д.В. Особенности течения многоформной экссудативной эритемы в старческом возрасте // </w:t>
      </w:r>
      <w:hyperlink r:id="rId37" w:history="1">
        <w:r w:rsidRPr="00854A40">
          <w:rPr>
            <w:rStyle w:val="affb"/>
            <w:rFonts w:cs="Times New Roman"/>
            <w:color w:val="auto"/>
            <w:szCs w:val="24"/>
            <w:u w:val="none"/>
            <w:bdr w:val="none" w:sz="0" w:space="0" w:color="auto" w:frame="1"/>
          </w:rPr>
          <w:t>Бюллетень медицинских интернет-конференций</w:t>
        </w:r>
      </w:hyperlink>
      <w:r w:rsidRPr="00854A40">
        <w:rPr>
          <w:rFonts w:cs="Times New Roman"/>
          <w:szCs w:val="24"/>
        </w:rPr>
        <w:t xml:space="preserve">. </w:t>
      </w:r>
      <w:r w:rsidRPr="00760CAF">
        <w:rPr>
          <w:rFonts w:cs="Times New Roman"/>
          <w:bCs/>
          <w:szCs w:val="24"/>
        </w:rPr>
        <w:t xml:space="preserve">– </w:t>
      </w:r>
      <w:r w:rsidRPr="00464A14">
        <w:rPr>
          <w:rFonts w:cs="Times New Roman"/>
          <w:szCs w:val="24"/>
        </w:rPr>
        <w:t xml:space="preserve">2014. </w:t>
      </w:r>
      <w:r w:rsidRPr="00760CAF">
        <w:rPr>
          <w:rFonts w:cs="Times New Roman"/>
          <w:bCs/>
          <w:szCs w:val="24"/>
        </w:rPr>
        <w:t xml:space="preserve">– </w:t>
      </w:r>
      <w:r w:rsidRPr="00464A14">
        <w:rPr>
          <w:rFonts w:cs="Times New Roman"/>
          <w:szCs w:val="24"/>
        </w:rPr>
        <w:t xml:space="preserve">№ 4. </w:t>
      </w:r>
      <w:r w:rsidRPr="00760CAF">
        <w:rPr>
          <w:rFonts w:cs="Times New Roman"/>
          <w:bCs/>
          <w:szCs w:val="24"/>
        </w:rPr>
        <w:t xml:space="preserve">– </w:t>
      </w:r>
      <w:r w:rsidRPr="00464A14">
        <w:rPr>
          <w:rFonts w:cs="Times New Roman"/>
          <w:szCs w:val="24"/>
        </w:rPr>
        <w:t>С. 277.</w:t>
      </w:r>
    </w:p>
    <w:p w:rsidR="00854A40" w:rsidRPr="00854A40" w:rsidRDefault="00854A40" w:rsidP="00764C8F">
      <w:pPr>
        <w:pStyle w:val="afd"/>
        <w:numPr>
          <w:ilvl w:val="0"/>
          <w:numId w:val="22"/>
        </w:numPr>
      </w:pPr>
      <w:r w:rsidRPr="00854A40">
        <w:rPr>
          <w:rFonts w:eastAsia="Calibri" w:cs="Times New Roman"/>
          <w:szCs w:val="24"/>
        </w:rPr>
        <w:t>М</w:t>
      </w:r>
      <w:r w:rsidRPr="0077653C">
        <w:rPr>
          <w:rFonts w:eastAsia="Calibri" w:cs="Times New Roman"/>
          <w:szCs w:val="24"/>
        </w:rPr>
        <w:t xml:space="preserve">авров Г.И., Запольский М.Э. Герпес-ассоциированная многоформная экссудативная эритема – клинические, анамнестические и лабораторные особенности // </w:t>
      </w:r>
      <w:hyperlink r:id="rId38" w:history="1">
        <w:r w:rsidRPr="00E65BB6">
          <w:rPr>
            <w:rFonts w:eastAsia="Calibri" w:cs="Times New Roman"/>
            <w:color w:val="000000"/>
          </w:rPr>
          <w:t>Дерматовенерология. Косметология. Сексопатология</w:t>
        </w:r>
      </w:hyperlink>
      <w:r w:rsidRPr="00E65BB6">
        <w:rPr>
          <w:rFonts w:eastAsia="Calibri" w:cs="Times New Roman"/>
          <w:szCs w:val="24"/>
        </w:rPr>
        <w:t>.</w:t>
      </w:r>
      <w:r w:rsidRPr="0077653C">
        <w:rPr>
          <w:rFonts w:eastAsia="Calibri" w:cs="Times New Roman"/>
          <w:szCs w:val="24"/>
        </w:rPr>
        <w:t xml:space="preserve"> </w:t>
      </w:r>
      <w:r w:rsidRPr="004072C2">
        <w:rPr>
          <w:rFonts w:cs="Times New Roman"/>
          <w:bCs/>
          <w:szCs w:val="24"/>
        </w:rPr>
        <w:t xml:space="preserve">– </w:t>
      </w:r>
      <w:r w:rsidRPr="0077653C">
        <w:rPr>
          <w:rFonts w:eastAsia="Calibri" w:cs="Times New Roman"/>
          <w:szCs w:val="24"/>
        </w:rPr>
        <w:t xml:space="preserve">2013. </w:t>
      </w:r>
      <w:r w:rsidRPr="004072C2">
        <w:rPr>
          <w:rFonts w:cs="Times New Roman"/>
          <w:bCs/>
          <w:szCs w:val="24"/>
        </w:rPr>
        <w:t xml:space="preserve">– </w:t>
      </w:r>
      <w:r w:rsidRPr="0077653C">
        <w:rPr>
          <w:rFonts w:eastAsia="Calibri" w:cs="Times New Roman"/>
          <w:szCs w:val="24"/>
        </w:rPr>
        <w:t xml:space="preserve">№ 1-4. </w:t>
      </w:r>
      <w:r w:rsidRPr="004072C2">
        <w:rPr>
          <w:rFonts w:cs="Times New Roman"/>
          <w:bCs/>
          <w:szCs w:val="24"/>
        </w:rPr>
        <w:t xml:space="preserve">– </w:t>
      </w:r>
      <w:r w:rsidRPr="0077653C">
        <w:rPr>
          <w:rFonts w:eastAsia="Calibri" w:cs="Times New Roman"/>
          <w:szCs w:val="24"/>
        </w:rPr>
        <w:t>С. 7-12.</w:t>
      </w:r>
    </w:p>
    <w:p w:rsidR="00854A40" w:rsidRPr="00854A40" w:rsidRDefault="00854A40" w:rsidP="00764C8F">
      <w:pPr>
        <w:pStyle w:val="afd"/>
        <w:numPr>
          <w:ilvl w:val="0"/>
          <w:numId w:val="22"/>
        </w:numPr>
      </w:pPr>
      <w:r w:rsidRPr="00854A40">
        <w:rPr>
          <w:rFonts w:cs="Times New Roman"/>
          <w:szCs w:val="24"/>
          <w:shd w:val="clear" w:color="auto" w:fill="FFFFFF"/>
        </w:rPr>
        <w:t>Ха</w:t>
      </w:r>
      <w:r w:rsidRPr="002D6682">
        <w:rPr>
          <w:rFonts w:cs="Times New Roman"/>
          <w:szCs w:val="24"/>
          <w:shd w:val="clear" w:color="auto" w:fill="FFFFFF"/>
        </w:rPr>
        <w:t>лдина М.В. Герпес-ассоциированная многоформная экссудативная эритема. Клиника, иммунология, диагностика, терапия</w:t>
      </w:r>
      <w:r>
        <w:rPr>
          <w:rFonts w:cs="Times New Roman"/>
          <w:szCs w:val="24"/>
          <w:shd w:val="clear" w:color="auto" w:fill="FFFFFF"/>
        </w:rPr>
        <w:t>:</w:t>
      </w:r>
      <w:r w:rsidRPr="002D6682">
        <w:rPr>
          <w:rFonts w:cs="Times New Roman"/>
          <w:szCs w:val="24"/>
          <w:shd w:val="clear" w:color="auto" w:fill="FFFFFF"/>
        </w:rPr>
        <w:t xml:space="preserve"> </w:t>
      </w:r>
      <w:r>
        <w:rPr>
          <w:rFonts w:cs="Times New Roman"/>
          <w:szCs w:val="24"/>
          <w:shd w:val="clear" w:color="auto" w:fill="FFFFFF"/>
        </w:rPr>
        <w:t>а</w:t>
      </w:r>
      <w:r w:rsidRPr="00FF5C94">
        <w:rPr>
          <w:rFonts w:cs="Times New Roman"/>
          <w:szCs w:val="24"/>
          <w:shd w:val="clear" w:color="auto" w:fill="FFFFFF"/>
        </w:rPr>
        <w:t>втореф.</w:t>
      </w:r>
      <w:r>
        <w:rPr>
          <w:rFonts w:cs="Times New Roman"/>
          <w:szCs w:val="24"/>
          <w:shd w:val="clear" w:color="auto" w:fill="FFFFFF"/>
        </w:rPr>
        <w:t xml:space="preserve"> </w:t>
      </w:r>
      <w:r w:rsidRPr="00FF5C94">
        <w:rPr>
          <w:rFonts w:cs="Times New Roman"/>
          <w:szCs w:val="24"/>
          <w:shd w:val="clear" w:color="auto" w:fill="FFFFFF"/>
        </w:rPr>
        <w:t xml:space="preserve">дис. </w:t>
      </w:r>
      <w:r>
        <w:rPr>
          <w:rFonts w:cs="Times New Roman"/>
          <w:szCs w:val="24"/>
          <w:shd w:val="clear" w:color="auto" w:fill="FFFFFF"/>
        </w:rPr>
        <w:t xml:space="preserve">… </w:t>
      </w:r>
      <w:r w:rsidRPr="00FF5C94">
        <w:rPr>
          <w:rFonts w:cs="Times New Roman"/>
          <w:szCs w:val="24"/>
          <w:shd w:val="clear" w:color="auto" w:fill="FFFFFF"/>
        </w:rPr>
        <w:t>канд.</w:t>
      </w:r>
      <w:r>
        <w:rPr>
          <w:rFonts w:cs="Times New Roman"/>
          <w:szCs w:val="24"/>
          <w:shd w:val="clear" w:color="auto" w:fill="FFFFFF"/>
        </w:rPr>
        <w:t xml:space="preserve"> </w:t>
      </w:r>
      <w:r w:rsidRPr="00FF5C94">
        <w:rPr>
          <w:rFonts w:cs="Times New Roman"/>
          <w:szCs w:val="24"/>
          <w:shd w:val="clear" w:color="auto" w:fill="FFFFFF"/>
        </w:rPr>
        <w:t>мед.</w:t>
      </w:r>
      <w:r>
        <w:rPr>
          <w:rFonts w:cs="Times New Roman"/>
          <w:szCs w:val="24"/>
          <w:shd w:val="clear" w:color="auto" w:fill="FFFFFF"/>
        </w:rPr>
        <w:t xml:space="preserve"> </w:t>
      </w:r>
      <w:r w:rsidRPr="00FF5C94">
        <w:rPr>
          <w:rFonts w:cs="Times New Roman"/>
          <w:szCs w:val="24"/>
          <w:shd w:val="clear" w:color="auto" w:fill="FFFFFF"/>
        </w:rPr>
        <w:t xml:space="preserve">наук. </w:t>
      </w:r>
      <w:r w:rsidRPr="00FF5C94">
        <w:t xml:space="preserve">– </w:t>
      </w:r>
      <w:r w:rsidRPr="00FF5C94">
        <w:rPr>
          <w:rFonts w:cs="Times New Roman"/>
          <w:szCs w:val="24"/>
          <w:shd w:val="clear" w:color="auto" w:fill="FFFFFF"/>
        </w:rPr>
        <w:t>М.</w:t>
      </w:r>
      <w:r>
        <w:rPr>
          <w:rFonts w:cs="Times New Roman"/>
          <w:szCs w:val="24"/>
          <w:shd w:val="clear" w:color="auto" w:fill="FFFFFF"/>
        </w:rPr>
        <w:t>,</w:t>
      </w:r>
      <w:r w:rsidRPr="00FF5C94">
        <w:rPr>
          <w:rFonts w:cs="Times New Roman"/>
          <w:szCs w:val="24"/>
          <w:shd w:val="clear" w:color="auto" w:fill="FFFFFF"/>
        </w:rPr>
        <w:t xml:space="preserve"> 20</w:t>
      </w:r>
      <w:r>
        <w:rPr>
          <w:rFonts w:cs="Times New Roman"/>
          <w:szCs w:val="24"/>
          <w:shd w:val="clear" w:color="auto" w:fill="FFFFFF"/>
        </w:rPr>
        <w:t>04.</w:t>
      </w:r>
      <w:r w:rsidRPr="00FF5C94">
        <w:rPr>
          <w:rFonts w:cs="Times New Roman"/>
          <w:szCs w:val="24"/>
          <w:shd w:val="clear" w:color="auto" w:fill="FFFFFF"/>
        </w:rPr>
        <w:t xml:space="preserve"> </w:t>
      </w:r>
      <w:r w:rsidRPr="00FF5C94">
        <w:t xml:space="preserve">– </w:t>
      </w:r>
      <w:r w:rsidRPr="00FF5C94">
        <w:rPr>
          <w:rFonts w:cs="Times New Roman"/>
          <w:szCs w:val="24"/>
          <w:shd w:val="clear" w:color="auto" w:fill="FFFFFF"/>
        </w:rPr>
        <w:t>2</w:t>
      </w:r>
      <w:r>
        <w:rPr>
          <w:rFonts w:cs="Times New Roman"/>
          <w:szCs w:val="24"/>
          <w:shd w:val="clear" w:color="auto" w:fill="FFFFFF"/>
        </w:rPr>
        <w:t>1</w:t>
      </w:r>
      <w:r w:rsidRPr="00FF5C94">
        <w:rPr>
          <w:rFonts w:cs="Times New Roman"/>
          <w:szCs w:val="24"/>
          <w:shd w:val="clear" w:color="auto" w:fill="FFFFFF"/>
        </w:rPr>
        <w:t xml:space="preserve"> с.</w:t>
      </w:r>
    </w:p>
    <w:p w:rsidR="00854A40" w:rsidRDefault="00854A40" w:rsidP="00764C8F">
      <w:pPr>
        <w:pStyle w:val="afd"/>
        <w:numPr>
          <w:ilvl w:val="0"/>
          <w:numId w:val="22"/>
        </w:numPr>
      </w:pPr>
      <w:r>
        <w:rPr>
          <w:rFonts w:cs="Times New Roman"/>
          <w:szCs w:val="24"/>
        </w:rPr>
        <w:t xml:space="preserve">Шнайдер С.А., Денисова М.Т. Роль и место детерминант гуморального иммунитета в патогенезе </w:t>
      </w:r>
      <w:hyperlink r:id="rId39" w:history="1">
        <w:r>
          <w:rPr>
            <w:rFonts w:eastAsia="Calibri" w:cs="Times New Roman"/>
            <w:szCs w:val="24"/>
          </w:rPr>
          <w:t>г</w:t>
        </w:r>
        <w:r w:rsidRPr="0077653C">
          <w:rPr>
            <w:rFonts w:eastAsia="Calibri" w:cs="Times New Roman"/>
            <w:szCs w:val="24"/>
          </w:rPr>
          <w:t>ерпесассоциированн</w:t>
        </w:r>
        <w:r>
          <w:rPr>
            <w:rFonts w:eastAsia="Calibri" w:cs="Times New Roman"/>
            <w:szCs w:val="24"/>
          </w:rPr>
          <w:t xml:space="preserve">ой </w:t>
        </w:r>
        <w:r w:rsidRPr="0077653C">
          <w:rPr>
            <w:rFonts w:eastAsia="Calibri" w:cs="Times New Roman"/>
            <w:szCs w:val="24"/>
          </w:rPr>
          <w:t>многоформн</w:t>
        </w:r>
        <w:r>
          <w:rPr>
            <w:rFonts w:eastAsia="Calibri" w:cs="Times New Roman"/>
            <w:szCs w:val="24"/>
          </w:rPr>
          <w:t>ой</w:t>
        </w:r>
      </w:hyperlink>
      <w:r>
        <w:rPr>
          <w:rFonts w:cs="Times New Roman"/>
          <w:szCs w:val="24"/>
        </w:rPr>
        <w:t xml:space="preserve"> эритемы</w:t>
      </w:r>
      <w:r w:rsidRPr="002D6682">
        <w:rPr>
          <w:rFonts w:cs="Times New Roman"/>
          <w:szCs w:val="24"/>
        </w:rPr>
        <w:t xml:space="preserve"> // </w:t>
      </w:r>
      <w:r>
        <w:rPr>
          <w:rFonts w:cs="Times New Roman"/>
          <w:szCs w:val="24"/>
        </w:rPr>
        <w:t>Вестник стоматологии.</w:t>
      </w:r>
      <w:r w:rsidRPr="00DB3DB8">
        <w:t xml:space="preserve"> </w:t>
      </w:r>
      <w:r w:rsidRPr="00FF5C94">
        <w:t>– 20</w:t>
      </w:r>
      <w:r>
        <w:t xml:space="preserve">17. </w:t>
      </w:r>
      <w:r w:rsidRPr="00FF5C94">
        <w:t xml:space="preserve">– № </w:t>
      </w:r>
      <w:r>
        <w:t>3 (100)</w:t>
      </w:r>
      <w:r w:rsidRPr="00FF5C94">
        <w:t>.</w:t>
      </w:r>
      <w:r w:rsidRPr="00E06FDA">
        <w:t xml:space="preserve"> </w:t>
      </w:r>
      <w:r w:rsidRPr="00FF5C94">
        <w:t>–</w:t>
      </w:r>
      <w:r>
        <w:t xml:space="preserve"> С. 26-30.</w:t>
      </w:r>
    </w:p>
    <w:p w:rsidR="00854A40" w:rsidRDefault="00854A40" w:rsidP="00764C8F">
      <w:pPr>
        <w:pStyle w:val="afd"/>
        <w:numPr>
          <w:ilvl w:val="0"/>
          <w:numId w:val="22"/>
        </w:numPr>
      </w:pPr>
      <w:r>
        <w:rPr>
          <w:rFonts w:cs="Times New Roman"/>
          <w:szCs w:val="24"/>
        </w:rPr>
        <w:t>Шнайдер С.А., Денисова М.Т.</w:t>
      </w:r>
      <w:hyperlink r:id="rId40" w:history="1">
        <w:r w:rsidRPr="008F4DDB">
          <w:rPr>
            <w:rFonts w:cs="Times New Roman"/>
            <w:szCs w:val="24"/>
            <w:shd w:val="clear" w:color="auto" w:fill="FFFFFF"/>
          </w:rPr>
          <w:t xml:space="preserve"> </w:t>
        </w:r>
        <w:r>
          <w:rPr>
            <w:rFonts w:cs="Times New Roman"/>
            <w:szCs w:val="24"/>
            <w:shd w:val="clear" w:color="auto" w:fill="FFFFFF"/>
          </w:rPr>
          <w:t>Г</w:t>
        </w:r>
        <w:r w:rsidRPr="002D6682">
          <w:rPr>
            <w:rFonts w:cs="Times New Roman"/>
            <w:szCs w:val="24"/>
            <w:shd w:val="clear" w:color="auto" w:fill="FFFFFF"/>
          </w:rPr>
          <w:t>ерпес</w:t>
        </w:r>
        <w:r w:rsidR="000C1D3E">
          <w:rPr>
            <w:rFonts w:cs="Times New Roman"/>
            <w:szCs w:val="24"/>
            <w:shd w:val="clear" w:color="auto" w:fill="FFFFFF"/>
          </w:rPr>
          <w:t>-</w:t>
        </w:r>
        <w:r w:rsidRPr="002D6682">
          <w:rPr>
            <w:rFonts w:cs="Times New Roman"/>
            <w:szCs w:val="24"/>
            <w:shd w:val="clear" w:color="auto" w:fill="FFFFFF"/>
          </w:rPr>
          <w:t>ассоциированная многоформная экссудативная эритем</w:t>
        </w:r>
        <w:r>
          <w:rPr>
            <w:rFonts w:cs="Times New Roman"/>
            <w:szCs w:val="24"/>
            <w:shd w:val="clear" w:color="auto" w:fill="FFFFFF"/>
          </w:rPr>
          <w:t xml:space="preserve">а: </w:t>
        </w:r>
        <w:r w:rsidRPr="0077653C">
          <w:rPr>
            <w:rFonts w:eastAsia="Calibri" w:cs="Times New Roman"/>
            <w:szCs w:val="24"/>
          </w:rPr>
          <w:t>клинические</w:t>
        </w:r>
        <w:r>
          <w:rPr>
            <w:rFonts w:eastAsia="Calibri" w:cs="Times New Roman"/>
            <w:szCs w:val="24"/>
          </w:rPr>
          <w:t xml:space="preserve"> </w:t>
        </w:r>
        <w:r w:rsidRPr="0077653C">
          <w:rPr>
            <w:rFonts w:eastAsia="Calibri" w:cs="Times New Roman"/>
            <w:szCs w:val="24"/>
          </w:rPr>
          <w:t>особенности</w:t>
        </w:r>
        <w:r>
          <w:rPr>
            <w:rFonts w:eastAsia="Calibri" w:cs="Times New Roman"/>
            <w:szCs w:val="24"/>
          </w:rPr>
          <w:t xml:space="preserve"> развития и течения </w:t>
        </w:r>
      </w:hyperlink>
      <w:r w:rsidRPr="002D6682">
        <w:rPr>
          <w:rFonts w:cs="Times New Roman"/>
          <w:szCs w:val="24"/>
        </w:rPr>
        <w:t xml:space="preserve">// </w:t>
      </w:r>
      <w:r>
        <w:rPr>
          <w:rFonts w:cs="Times New Roman"/>
          <w:szCs w:val="24"/>
        </w:rPr>
        <w:t>Вестник стоматологии.</w:t>
      </w:r>
      <w:r w:rsidRPr="005177DC">
        <w:t xml:space="preserve"> </w:t>
      </w:r>
      <w:r w:rsidRPr="00FF5C94">
        <w:t>– 20</w:t>
      </w:r>
      <w:r>
        <w:t xml:space="preserve">18. </w:t>
      </w:r>
      <w:r w:rsidRPr="00FF5C94">
        <w:t xml:space="preserve">– № </w:t>
      </w:r>
      <w:r>
        <w:t>3 (104)</w:t>
      </w:r>
      <w:r w:rsidRPr="00FF5C94">
        <w:t>.</w:t>
      </w:r>
      <w:r w:rsidRPr="00E06FDA">
        <w:t xml:space="preserve"> </w:t>
      </w:r>
      <w:r w:rsidRPr="00FF5C94">
        <w:t>–</w:t>
      </w:r>
      <w:r>
        <w:t xml:space="preserve"> С. 27-31.</w:t>
      </w:r>
    </w:p>
    <w:p w:rsidR="00854A40" w:rsidRDefault="00854A40" w:rsidP="00764C8F">
      <w:pPr>
        <w:pStyle w:val="afd"/>
        <w:numPr>
          <w:ilvl w:val="0"/>
          <w:numId w:val="22"/>
        </w:numPr>
      </w:pPr>
      <w:r>
        <w:rPr>
          <w:rFonts w:cs="Times New Roman"/>
          <w:szCs w:val="24"/>
        </w:rPr>
        <w:t xml:space="preserve">Шнайдер С.А., Денисова М.Т., Нонева Н.О. Изменения иммунного статуса больных </w:t>
      </w:r>
      <w:hyperlink r:id="rId41" w:history="1">
        <w:hyperlink r:id="rId42" w:history="1">
          <w:r>
            <w:rPr>
              <w:rFonts w:eastAsia="Calibri" w:cs="Times New Roman"/>
              <w:szCs w:val="24"/>
            </w:rPr>
            <w:t>г</w:t>
          </w:r>
          <w:r w:rsidRPr="0077653C">
            <w:rPr>
              <w:rFonts w:eastAsia="Calibri" w:cs="Times New Roman"/>
              <w:szCs w:val="24"/>
            </w:rPr>
            <w:t>ерпесассоциированн</w:t>
          </w:r>
          <w:r>
            <w:rPr>
              <w:rFonts w:eastAsia="Calibri" w:cs="Times New Roman"/>
              <w:szCs w:val="24"/>
            </w:rPr>
            <w:t xml:space="preserve">ой </w:t>
          </w:r>
          <w:r w:rsidRPr="0077653C">
            <w:rPr>
              <w:rFonts w:eastAsia="Calibri" w:cs="Times New Roman"/>
              <w:szCs w:val="24"/>
            </w:rPr>
            <w:t>многоформн</w:t>
          </w:r>
          <w:r>
            <w:rPr>
              <w:rFonts w:eastAsia="Calibri" w:cs="Times New Roman"/>
              <w:szCs w:val="24"/>
            </w:rPr>
            <w:t>ой</w:t>
          </w:r>
        </w:hyperlink>
        <w:r>
          <w:t xml:space="preserve"> экссудативной эритемой после проведенного лечения </w:t>
        </w:r>
      </w:hyperlink>
      <w:r w:rsidRPr="002D6682">
        <w:rPr>
          <w:rFonts w:cs="Times New Roman"/>
          <w:szCs w:val="24"/>
        </w:rPr>
        <w:t xml:space="preserve">// </w:t>
      </w:r>
      <w:r>
        <w:rPr>
          <w:rFonts w:cs="Times New Roman"/>
          <w:szCs w:val="24"/>
        </w:rPr>
        <w:t>Вестник стоматологии.</w:t>
      </w:r>
      <w:r w:rsidRPr="00104B04">
        <w:t xml:space="preserve"> </w:t>
      </w:r>
      <w:r w:rsidRPr="00FF5C94">
        <w:t>– 20</w:t>
      </w:r>
      <w:r>
        <w:t xml:space="preserve">18. </w:t>
      </w:r>
      <w:r w:rsidRPr="00FF5C94">
        <w:t xml:space="preserve">– № </w:t>
      </w:r>
      <w:r>
        <w:t>4 (105)</w:t>
      </w:r>
      <w:r w:rsidRPr="00FF5C94">
        <w:t>.</w:t>
      </w:r>
      <w:r w:rsidRPr="00E06FDA">
        <w:t xml:space="preserve"> </w:t>
      </w:r>
      <w:r w:rsidRPr="00FF5C94">
        <w:t>–</w:t>
      </w:r>
      <w:r>
        <w:t xml:space="preserve"> С. 7-11.</w:t>
      </w:r>
    </w:p>
    <w:p w:rsidR="00854A40" w:rsidRPr="00854A40" w:rsidRDefault="00000000" w:rsidP="00764C8F">
      <w:pPr>
        <w:pStyle w:val="afd"/>
        <w:numPr>
          <w:ilvl w:val="0"/>
          <w:numId w:val="22"/>
        </w:numPr>
        <w:rPr>
          <w:lang w:val="en-US"/>
        </w:rPr>
      </w:pPr>
      <w:hyperlink r:id="rId43" w:history="1">
        <w:r w:rsidR="00854A40" w:rsidRPr="00854A40">
          <w:rPr>
            <w:rStyle w:val="affb"/>
            <w:rFonts w:cs="Times New Roman"/>
            <w:color w:val="auto"/>
            <w:szCs w:val="24"/>
            <w:u w:val="none"/>
            <w:lang w:val="en-GB"/>
          </w:rPr>
          <w:t>Firoozeh S.</w:t>
        </w:r>
      </w:hyperlink>
      <w:r w:rsidR="00854A40" w:rsidRPr="00854A40">
        <w:rPr>
          <w:rStyle w:val="comma"/>
          <w:shd w:val="clear" w:color="auto" w:fill="FFFFFF"/>
          <w:lang w:val="en-GB"/>
        </w:rPr>
        <w:t>, </w:t>
      </w:r>
      <w:hyperlink r:id="rId44" w:history="1">
        <w:r w:rsidR="00854A40" w:rsidRPr="00854A40">
          <w:rPr>
            <w:rStyle w:val="affb"/>
            <w:rFonts w:cs="Times New Roman"/>
            <w:color w:val="auto"/>
            <w:szCs w:val="24"/>
            <w:u w:val="none"/>
            <w:lang w:val="en-GB"/>
          </w:rPr>
          <w:t>Ajit A.</w:t>
        </w:r>
      </w:hyperlink>
      <w:r w:rsidR="00854A40" w:rsidRPr="00854A40">
        <w:rPr>
          <w:rStyle w:val="comma"/>
          <w:shd w:val="clear" w:color="auto" w:fill="FFFFFF"/>
          <w:lang w:val="en-GB"/>
        </w:rPr>
        <w:t>, </w:t>
      </w:r>
      <w:hyperlink r:id="rId45" w:history="1">
        <w:r w:rsidR="00854A40" w:rsidRPr="00854A40">
          <w:rPr>
            <w:rStyle w:val="affb"/>
            <w:rFonts w:cs="Times New Roman"/>
            <w:color w:val="auto"/>
            <w:szCs w:val="24"/>
            <w:u w:val="none"/>
            <w:lang w:val="en-GB"/>
          </w:rPr>
          <w:t>Christopher Z.</w:t>
        </w:r>
      </w:hyperlink>
      <w:r w:rsidR="00854A40" w:rsidRPr="00854A40">
        <w:rPr>
          <w:rStyle w:val="comma"/>
          <w:shd w:val="clear" w:color="auto" w:fill="FFFFFF"/>
          <w:lang w:val="en-GB"/>
        </w:rPr>
        <w:t>, </w:t>
      </w:r>
      <w:hyperlink r:id="rId46" w:history="1">
        <w:r w:rsidR="00854A40" w:rsidRPr="00854A40">
          <w:rPr>
            <w:rStyle w:val="affb"/>
            <w:rFonts w:cs="Times New Roman"/>
            <w:color w:val="auto"/>
            <w:szCs w:val="24"/>
            <w:u w:val="none"/>
            <w:lang w:val="en-GB"/>
          </w:rPr>
          <w:t>P Michele W.</w:t>
        </w:r>
      </w:hyperlink>
      <w:r w:rsidR="00854A40" w:rsidRPr="003111BD">
        <w:rPr>
          <w:rStyle w:val="authors-list-item"/>
          <w:shd w:val="clear" w:color="auto" w:fill="FFFFFF"/>
          <w:lang w:val="en-GB"/>
        </w:rPr>
        <w:t xml:space="preserve"> </w:t>
      </w:r>
      <w:r w:rsidR="00854A40" w:rsidRPr="003111BD">
        <w:rPr>
          <w:rFonts w:eastAsia="Times New Roman" w:cs="Times New Roman"/>
          <w:bCs/>
          <w:kern w:val="36"/>
          <w:szCs w:val="24"/>
          <w:lang w:val="en-GB"/>
        </w:rPr>
        <w:t xml:space="preserve">Erythema multiforme: a review of epidemiology, pathogenesis, clinical features, and treatment // </w:t>
      </w:r>
      <w:r w:rsidR="00854A40" w:rsidRPr="003111BD">
        <w:rPr>
          <w:rFonts w:cs="Times New Roman"/>
          <w:szCs w:val="24"/>
          <w:shd w:val="clear" w:color="auto" w:fill="FFFFFF"/>
          <w:lang w:val="en-GB"/>
        </w:rPr>
        <w:t xml:space="preserve">Dent Clin North Am. </w:t>
      </w:r>
      <w:r w:rsidR="00854A40" w:rsidRPr="001741F1">
        <w:rPr>
          <w:rFonts w:cs="Times New Roman"/>
          <w:bCs/>
          <w:szCs w:val="24"/>
          <w:lang w:val="en-US"/>
        </w:rPr>
        <w:t>–</w:t>
      </w:r>
      <w:r w:rsidR="00854A40" w:rsidRPr="003111BD">
        <w:rPr>
          <w:rFonts w:cs="Times New Roman"/>
          <w:szCs w:val="24"/>
          <w:shd w:val="clear" w:color="auto" w:fill="FFFFFF"/>
          <w:lang w:val="en-GB"/>
        </w:rPr>
        <w:t xml:space="preserve">2013. </w:t>
      </w:r>
      <w:r w:rsidR="00854A40" w:rsidRPr="001741F1">
        <w:rPr>
          <w:rFonts w:cs="Times New Roman"/>
          <w:bCs/>
          <w:szCs w:val="24"/>
          <w:lang w:val="en-US"/>
        </w:rPr>
        <w:t xml:space="preserve">– </w:t>
      </w:r>
      <w:r w:rsidR="00854A40" w:rsidRPr="003111BD">
        <w:rPr>
          <w:rFonts w:cs="Times New Roman"/>
          <w:szCs w:val="24"/>
          <w:shd w:val="clear" w:color="auto" w:fill="FFFFFF"/>
          <w:lang w:val="en-GB"/>
        </w:rPr>
        <w:t xml:space="preserve">Vol. 57, </w:t>
      </w:r>
      <w:r w:rsidR="00854A40" w:rsidRPr="005B0F5F">
        <w:rPr>
          <w:rFonts w:cs="Times New Roman"/>
          <w:szCs w:val="24"/>
          <w:shd w:val="clear" w:color="auto" w:fill="FFFFFF"/>
          <w:lang w:val="en-US"/>
        </w:rPr>
        <w:t>№</w:t>
      </w:r>
      <w:r w:rsidR="00854A40" w:rsidRPr="003111BD">
        <w:rPr>
          <w:rFonts w:cs="Times New Roman"/>
          <w:szCs w:val="24"/>
          <w:shd w:val="clear" w:color="auto" w:fill="FFFFFF"/>
          <w:lang w:val="en-GB"/>
        </w:rPr>
        <w:t xml:space="preserve"> 4. </w:t>
      </w:r>
      <w:r w:rsidR="00854A40" w:rsidRPr="001741F1">
        <w:rPr>
          <w:rFonts w:cs="Times New Roman"/>
          <w:bCs/>
          <w:szCs w:val="24"/>
          <w:lang w:val="en-US"/>
        </w:rPr>
        <w:t xml:space="preserve">– </w:t>
      </w:r>
      <w:r w:rsidR="00854A40" w:rsidRPr="003111BD">
        <w:rPr>
          <w:rFonts w:cs="Times New Roman"/>
          <w:szCs w:val="24"/>
          <w:shd w:val="clear" w:color="auto" w:fill="FFFFFF"/>
          <w:lang w:val="en-GB"/>
        </w:rPr>
        <w:t>P.</w:t>
      </w:r>
      <w:r w:rsidR="00854A40" w:rsidRPr="001741F1">
        <w:rPr>
          <w:rFonts w:cs="Times New Roman"/>
          <w:szCs w:val="24"/>
          <w:shd w:val="clear" w:color="auto" w:fill="FFFFFF"/>
          <w:lang w:val="en-US"/>
        </w:rPr>
        <w:t xml:space="preserve"> </w:t>
      </w:r>
      <w:r w:rsidR="00854A40" w:rsidRPr="003111BD">
        <w:rPr>
          <w:rFonts w:cs="Times New Roman"/>
          <w:szCs w:val="24"/>
          <w:shd w:val="clear" w:color="auto" w:fill="FFFFFF"/>
          <w:lang w:val="en-GB"/>
        </w:rPr>
        <w:t>583-</w:t>
      </w:r>
      <w:r w:rsidR="00854A40" w:rsidRPr="00627187">
        <w:rPr>
          <w:rFonts w:cs="Times New Roman"/>
          <w:szCs w:val="24"/>
          <w:shd w:val="clear" w:color="auto" w:fill="FFFFFF"/>
          <w:lang w:val="en-US"/>
        </w:rPr>
        <w:t>5</w:t>
      </w:r>
      <w:r w:rsidR="00854A40" w:rsidRPr="003111BD">
        <w:rPr>
          <w:rFonts w:cs="Times New Roman"/>
          <w:szCs w:val="24"/>
          <w:shd w:val="clear" w:color="auto" w:fill="FFFFFF"/>
          <w:lang w:val="en-GB"/>
        </w:rPr>
        <w:t>96.</w:t>
      </w:r>
    </w:p>
    <w:p w:rsidR="00854A40" w:rsidRPr="00854A40" w:rsidRDefault="00854A40" w:rsidP="00764C8F">
      <w:pPr>
        <w:pStyle w:val="afd"/>
        <w:numPr>
          <w:ilvl w:val="0"/>
          <w:numId w:val="22"/>
        </w:numPr>
        <w:rPr>
          <w:lang w:val="en-US"/>
        </w:rPr>
      </w:pPr>
      <w:r w:rsidRPr="003111BD">
        <w:rPr>
          <w:rFonts w:cs="Times New Roman"/>
          <w:szCs w:val="24"/>
          <w:shd w:val="clear" w:color="auto" w:fill="FFFFFF"/>
          <w:lang w:val="en-US"/>
        </w:rPr>
        <w:lastRenderedPageBreak/>
        <w:t xml:space="preserve">Lerch M. [et al.] Current perspectives on erythema multiforme // Clinical reviews in allergy &amp; immunology. </w:t>
      </w:r>
      <w:r w:rsidRPr="00627187">
        <w:rPr>
          <w:rFonts w:cs="Times New Roman"/>
          <w:bCs/>
          <w:szCs w:val="24"/>
          <w:lang w:val="en-US"/>
        </w:rPr>
        <w:t xml:space="preserve">– </w:t>
      </w:r>
      <w:r w:rsidRPr="003111BD">
        <w:rPr>
          <w:rFonts w:cs="Times New Roman"/>
          <w:szCs w:val="24"/>
          <w:shd w:val="clear" w:color="auto" w:fill="FFFFFF"/>
          <w:lang w:val="en-US"/>
        </w:rPr>
        <w:t xml:space="preserve">2018. </w:t>
      </w:r>
      <w:r w:rsidRPr="00627187">
        <w:rPr>
          <w:rFonts w:cs="Times New Roman"/>
          <w:bCs/>
          <w:szCs w:val="24"/>
          <w:lang w:val="en-US"/>
        </w:rPr>
        <w:t xml:space="preserve">– </w:t>
      </w:r>
      <w:r w:rsidRPr="003111BD">
        <w:rPr>
          <w:rFonts w:cs="Times New Roman"/>
          <w:szCs w:val="24"/>
          <w:shd w:val="clear" w:color="auto" w:fill="FFFFFF"/>
          <w:lang w:val="en-US"/>
        </w:rPr>
        <w:t xml:space="preserve">Vol. 54, </w:t>
      </w:r>
      <w:r w:rsidRPr="00627187">
        <w:rPr>
          <w:rFonts w:cs="Times New Roman"/>
          <w:szCs w:val="24"/>
          <w:shd w:val="clear" w:color="auto" w:fill="FFFFFF"/>
          <w:lang w:val="en-US"/>
        </w:rPr>
        <w:t>№</w:t>
      </w:r>
      <w:r w:rsidRPr="003111BD">
        <w:rPr>
          <w:rFonts w:cs="Times New Roman"/>
          <w:szCs w:val="24"/>
          <w:shd w:val="clear" w:color="auto" w:fill="FFFFFF"/>
          <w:lang w:val="en-US"/>
        </w:rPr>
        <w:t xml:space="preserve"> 1. </w:t>
      </w:r>
      <w:r w:rsidRPr="00627187">
        <w:rPr>
          <w:rFonts w:cs="Times New Roman"/>
          <w:bCs/>
          <w:szCs w:val="24"/>
          <w:lang w:val="en-US"/>
        </w:rPr>
        <w:t xml:space="preserve">– </w:t>
      </w:r>
      <w:r w:rsidRPr="003111BD">
        <w:rPr>
          <w:rFonts w:cs="Times New Roman"/>
          <w:szCs w:val="24"/>
          <w:shd w:val="clear" w:color="auto" w:fill="FFFFFF"/>
          <w:lang w:val="en-US"/>
        </w:rPr>
        <w:t>P. 177-184.</w:t>
      </w:r>
    </w:p>
    <w:p w:rsidR="00854A40" w:rsidRPr="00854A40" w:rsidRDefault="00854A40" w:rsidP="00764C8F">
      <w:pPr>
        <w:pStyle w:val="afd"/>
        <w:numPr>
          <w:ilvl w:val="0"/>
          <w:numId w:val="22"/>
        </w:numPr>
        <w:rPr>
          <w:lang w:val="en-US"/>
        </w:rPr>
      </w:pPr>
      <w:r w:rsidRPr="003111BD">
        <w:rPr>
          <w:rFonts w:cs="Times New Roman"/>
          <w:szCs w:val="24"/>
          <w:shd w:val="clear" w:color="auto" w:fill="FFFFFF"/>
          <w:lang w:val="en-US"/>
        </w:rPr>
        <w:t xml:space="preserve">Sokumbi O., Wetter D.A. Clinical features, diagnosis, and treatment of erythema multiforme: a review for the practicing dermatologist // International journal of dermatology. </w:t>
      </w:r>
      <w:r w:rsidRPr="00DD2A8A">
        <w:rPr>
          <w:rFonts w:cs="Times New Roman"/>
          <w:bCs/>
          <w:szCs w:val="24"/>
          <w:lang w:val="en-US"/>
        </w:rPr>
        <w:t xml:space="preserve">– </w:t>
      </w:r>
      <w:r w:rsidRPr="003111BD">
        <w:rPr>
          <w:rFonts w:cs="Times New Roman"/>
          <w:szCs w:val="24"/>
          <w:shd w:val="clear" w:color="auto" w:fill="FFFFFF"/>
          <w:lang w:val="en-US"/>
        </w:rPr>
        <w:t xml:space="preserve">2012. </w:t>
      </w:r>
      <w:r w:rsidRPr="00DD2A8A">
        <w:rPr>
          <w:rFonts w:cs="Times New Roman"/>
          <w:bCs/>
          <w:szCs w:val="24"/>
          <w:lang w:val="en-US"/>
        </w:rPr>
        <w:t xml:space="preserve">– </w:t>
      </w:r>
      <w:r w:rsidRPr="003111BD">
        <w:rPr>
          <w:rFonts w:cs="Times New Roman"/>
          <w:szCs w:val="24"/>
          <w:shd w:val="clear" w:color="auto" w:fill="FFFFFF"/>
          <w:lang w:val="en-US"/>
        </w:rPr>
        <w:t xml:space="preserve">Vol. 51, </w:t>
      </w:r>
      <w:r w:rsidRPr="00E272BC">
        <w:rPr>
          <w:rFonts w:cs="Times New Roman"/>
          <w:szCs w:val="24"/>
          <w:shd w:val="clear" w:color="auto" w:fill="FFFFFF"/>
          <w:lang w:val="en-US"/>
        </w:rPr>
        <w:t>№</w:t>
      </w:r>
      <w:r w:rsidRPr="003111BD">
        <w:rPr>
          <w:rFonts w:cs="Times New Roman"/>
          <w:szCs w:val="24"/>
          <w:shd w:val="clear" w:color="auto" w:fill="FFFFFF"/>
          <w:lang w:val="en-US"/>
        </w:rPr>
        <w:t xml:space="preserve"> 8. </w:t>
      </w:r>
      <w:r w:rsidRPr="00DD2A8A">
        <w:rPr>
          <w:rFonts w:cs="Times New Roman"/>
          <w:bCs/>
          <w:szCs w:val="24"/>
          <w:lang w:val="en-US"/>
        </w:rPr>
        <w:t xml:space="preserve">– </w:t>
      </w:r>
      <w:r w:rsidRPr="003111BD">
        <w:rPr>
          <w:rFonts w:cs="Times New Roman"/>
          <w:szCs w:val="24"/>
          <w:shd w:val="clear" w:color="auto" w:fill="FFFFFF"/>
          <w:lang w:val="en-US"/>
        </w:rPr>
        <w:t>P. 889-902.</w:t>
      </w:r>
    </w:p>
    <w:p w:rsidR="00854A40" w:rsidRPr="00854A40" w:rsidRDefault="00854A40" w:rsidP="00764C8F">
      <w:pPr>
        <w:pStyle w:val="afd"/>
        <w:numPr>
          <w:ilvl w:val="0"/>
          <w:numId w:val="22"/>
        </w:numPr>
        <w:rPr>
          <w:lang w:val="en-US"/>
        </w:rPr>
      </w:pPr>
      <w:r w:rsidRPr="003111BD">
        <w:rPr>
          <w:rFonts w:eastAsia="Times New Roman" w:cs="Times New Roman"/>
          <w:szCs w:val="24"/>
          <w:lang w:val="en-US" w:eastAsia="ru-RU"/>
        </w:rPr>
        <w:t>Turnbull N. Persistent erythema multiforme associated with Epstein-Barr virus infection / Turnbull N, Hawkins D, Atkins M, Francis N, Roberts N. // Clin. Exp. Dermatol. – 2014</w:t>
      </w:r>
      <w:r w:rsidRPr="00E272BC">
        <w:rPr>
          <w:rFonts w:eastAsia="Times New Roman" w:cs="Times New Roman"/>
          <w:szCs w:val="24"/>
          <w:lang w:val="en-US" w:eastAsia="ru-RU"/>
        </w:rPr>
        <w:t>.</w:t>
      </w:r>
      <w:r w:rsidRPr="003111BD">
        <w:rPr>
          <w:rFonts w:eastAsia="Times New Roman" w:cs="Times New Roman"/>
          <w:szCs w:val="24"/>
          <w:lang w:val="en-US" w:eastAsia="ru-RU"/>
        </w:rPr>
        <w:t xml:space="preserve"> – Vol.</w:t>
      </w:r>
      <w:r w:rsidRPr="00E272BC">
        <w:rPr>
          <w:rFonts w:eastAsia="Times New Roman" w:cs="Times New Roman"/>
          <w:szCs w:val="24"/>
          <w:lang w:val="en-US" w:eastAsia="ru-RU"/>
        </w:rPr>
        <w:t xml:space="preserve"> </w:t>
      </w:r>
      <w:r w:rsidRPr="003111BD">
        <w:rPr>
          <w:rFonts w:eastAsia="Times New Roman" w:cs="Times New Roman"/>
          <w:szCs w:val="24"/>
          <w:lang w:val="en-US" w:eastAsia="ru-RU"/>
        </w:rPr>
        <w:t>39(2). – P.</w:t>
      </w:r>
      <w:r w:rsidRPr="00E272BC">
        <w:rPr>
          <w:rFonts w:eastAsia="Times New Roman" w:cs="Times New Roman"/>
          <w:szCs w:val="24"/>
          <w:lang w:val="en-US" w:eastAsia="ru-RU"/>
        </w:rPr>
        <w:t xml:space="preserve"> </w:t>
      </w:r>
      <w:r w:rsidRPr="003111BD">
        <w:rPr>
          <w:rFonts w:eastAsia="Times New Roman" w:cs="Times New Roman"/>
          <w:szCs w:val="24"/>
          <w:lang w:val="en-US" w:eastAsia="ru-RU"/>
        </w:rPr>
        <w:t>154-157.</w:t>
      </w:r>
    </w:p>
    <w:p w:rsidR="00854A40" w:rsidRPr="00CE2FC3" w:rsidRDefault="00854A40" w:rsidP="00764C8F">
      <w:pPr>
        <w:pStyle w:val="afd"/>
        <w:numPr>
          <w:ilvl w:val="0"/>
          <w:numId w:val="22"/>
        </w:numPr>
        <w:rPr>
          <w:lang w:val="en-US"/>
        </w:rPr>
      </w:pPr>
      <w:r w:rsidRPr="003111BD">
        <w:rPr>
          <w:rFonts w:cs="Times New Roman"/>
          <w:szCs w:val="24"/>
          <w:shd w:val="clear" w:color="auto" w:fill="FFFFFF"/>
          <w:lang w:val="en-GB"/>
        </w:rPr>
        <w:t>Vargas-Hitos J.A., Manzano-Gamero M.V., Jiménez-Alonso</w:t>
      </w:r>
      <w:r w:rsidRPr="00E272BC">
        <w:rPr>
          <w:rFonts w:cs="Times New Roman"/>
          <w:szCs w:val="24"/>
          <w:shd w:val="clear" w:color="auto" w:fill="FFFFFF"/>
          <w:lang w:val="en-US"/>
        </w:rPr>
        <w:t xml:space="preserve"> </w:t>
      </w:r>
      <w:r w:rsidRPr="003111BD">
        <w:rPr>
          <w:rFonts w:cs="Times New Roman"/>
          <w:szCs w:val="24"/>
          <w:shd w:val="clear" w:color="auto" w:fill="FFFFFF"/>
          <w:lang w:val="en-GB"/>
        </w:rPr>
        <w:t xml:space="preserve">J. Erythema multiforme associated with Mycoplasma pneumonia // </w:t>
      </w:r>
      <w:r w:rsidRPr="003111BD">
        <w:rPr>
          <w:rFonts w:cs="Times New Roman"/>
          <w:iCs/>
          <w:szCs w:val="24"/>
          <w:shd w:val="clear" w:color="auto" w:fill="FFFFFF"/>
          <w:lang w:val="en-GB"/>
        </w:rPr>
        <w:t>Infection</w:t>
      </w:r>
      <w:r w:rsidRPr="003111BD">
        <w:rPr>
          <w:rFonts w:cs="Times New Roman"/>
          <w:szCs w:val="24"/>
          <w:shd w:val="clear" w:color="auto" w:fill="FFFFFF"/>
          <w:lang w:val="en-GB"/>
        </w:rPr>
        <w:t xml:space="preserve">. </w:t>
      </w:r>
      <w:r w:rsidRPr="00E272BC">
        <w:rPr>
          <w:rFonts w:cs="Times New Roman"/>
          <w:bCs/>
          <w:szCs w:val="24"/>
          <w:lang w:val="en-US"/>
        </w:rPr>
        <w:t xml:space="preserve">– </w:t>
      </w:r>
      <w:r w:rsidRPr="003111BD">
        <w:rPr>
          <w:rFonts w:cs="Times New Roman"/>
          <w:szCs w:val="24"/>
          <w:shd w:val="clear" w:color="auto" w:fill="FFFFFF"/>
          <w:lang w:val="en-GB"/>
        </w:rPr>
        <w:t xml:space="preserve">2014. </w:t>
      </w:r>
      <w:r w:rsidRPr="00E272BC">
        <w:rPr>
          <w:rFonts w:cs="Times New Roman"/>
          <w:bCs/>
          <w:szCs w:val="24"/>
          <w:lang w:val="en-US"/>
        </w:rPr>
        <w:t xml:space="preserve">– </w:t>
      </w:r>
      <w:r w:rsidRPr="003111BD">
        <w:rPr>
          <w:rFonts w:cs="Times New Roman"/>
          <w:szCs w:val="24"/>
          <w:shd w:val="clear" w:color="auto" w:fill="FFFFFF"/>
          <w:lang w:val="en-GB"/>
        </w:rPr>
        <w:t xml:space="preserve">Vol. </w:t>
      </w:r>
      <w:r w:rsidRPr="003111BD">
        <w:rPr>
          <w:rFonts w:cs="Times New Roman"/>
          <w:iCs/>
          <w:szCs w:val="24"/>
          <w:shd w:val="clear" w:color="auto" w:fill="FFFFFF"/>
          <w:lang w:val="en-GB"/>
        </w:rPr>
        <w:t>42</w:t>
      </w:r>
      <w:r w:rsidRPr="003111BD">
        <w:rPr>
          <w:rFonts w:cs="Times New Roman"/>
          <w:szCs w:val="24"/>
          <w:shd w:val="clear" w:color="auto" w:fill="FFFFFF"/>
          <w:lang w:val="en-GB"/>
        </w:rPr>
        <w:t xml:space="preserve">, </w:t>
      </w:r>
      <w:r w:rsidRPr="008537F4">
        <w:rPr>
          <w:rFonts w:cs="Times New Roman"/>
          <w:szCs w:val="24"/>
          <w:shd w:val="clear" w:color="auto" w:fill="FFFFFF"/>
          <w:lang w:val="en-US"/>
        </w:rPr>
        <w:t>№</w:t>
      </w:r>
      <w:r w:rsidRPr="003111BD">
        <w:rPr>
          <w:rFonts w:cs="Times New Roman"/>
          <w:szCs w:val="24"/>
          <w:shd w:val="clear" w:color="auto" w:fill="FFFFFF"/>
          <w:lang w:val="en-GB"/>
        </w:rPr>
        <w:t xml:space="preserve"> 4. </w:t>
      </w:r>
      <w:r w:rsidRPr="00E272BC">
        <w:rPr>
          <w:rFonts w:cs="Times New Roman"/>
          <w:bCs/>
          <w:szCs w:val="24"/>
          <w:lang w:val="en-US"/>
        </w:rPr>
        <w:t xml:space="preserve">– </w:t>
      </w:r>
      <w:r w:rsidRPr="003111BD">
        <w:rPr>
          <w:rFonts w:cs="Times New Roman"/>
          <w:szCs w:val="24"/>
          <w:shd w:val="clear" w:color="auto" w:fill="FFFFFF"/>
          <w:lang w:val="en-GB"/>
        </w:rPr>
        <w:t>P. 797-798.</w:t>
      </w:r>
    </w:p>
    <w:p w:rsidR="00CE2FC3" w:rsidRPr="00CE2FC3" w:rsidRDefault="00CE2FC3" w:rsidP="00764C8F">
      <w:pPr>
        <w:pStyle w:val="afd"/>
        <w:numPr>
          <w:ilvl w:val="0"/>
          <w:numId w:val="22"/>
        </w:numPr>
        <w:rPr>
          <w:lang w:val="en-US"/>
        </w:rPr>
      </w:pPr>
      <w:r w:rsidRPr="003111BD">
        <w:rPr>
          <w:rFonts w:cs="Times New Roman"/>
          <w:szCs w:val="24"/>
          <w:shd w:val="clear" w:color="auto" w:fill="FFFFFF"/>
          <w:lang w:val="en-US"/>
        </w:rPr>
        <w:t xml:space="preserve">Yavuz İ.H. [et al.] Erythema multiforme; sixty six case series with review of literature // Eastern Journal of Medicine. </w:t>
      </w:r>
      <w:r w:rsidRPr="008537F4">
        <w:rPr>
          <w:rFonts w:cs="Times New Roman"/>
          <w:bCs/>
          <w:szCs w:val="24"/>
          <w:lang w:val="en-US"/>
        </w:rPr>
        <w:t xml:space="preserve">– </w:t>
      </w:r>
      <w:r w:rsidRPr="008537F4">
        <w:rPr>
          <w:rFonts w:cs="Times New Roman"/>
          <w:szCs w:val="24"/>
          <w:shd w:val="clear" w:color="auto" w:fill="FFFFFF"/>
          <w:lang w:val="en-US"/>
        </w:rPr>
        <w:t xml:space="preserve">2018. </w:t>
      </w:r>
      <w:r w:rsidRPr="008537F4">
        <w:rPr>
          <w:rFonts w:cs="Times New Roman"/>
          <w:bCs/>
          <w:szCs w:val="24"/>
          <w:lang w:val="en-US"/>
        </w:rPr>
        <w:t xml:space="preserve">– </w:t>
      </w:r>
      <w:r w:rsidRPr="003111BD">
        <w:rPr>
          <w:rFonts w:cs="Times New Roman"/>
          <w:szCs w:val="24"/>
          <w:shd w:val="clear" w:color="auto" w:fill="FFFFFF"/>
          <w:lang w:val="en-US"/>
        </w:rPr>
        <w:t>Vol</w:t>
      </w:r>
      <w:r w:rsidRPr="008537F4">
        <w:rPr>
          <w:rFonts w:cs="Times New Roman"/>
          <w:szCs w:val="24"/>
          <w:shd w:val="clear" w:color="auto" w:fill="FFFFFF"/>
          <w:lang w:val="en-US"/>
        </w:rPr>
        <w:t xml:space="preserve">. 23, </w:t>
      </w:r>
      <w:r w:rsidRPr="00947A30">
        <w:rPr>
          <w:rFonts w:cs="Times New Roman"/>
          <w:szCs w:val="24"/>
          <w:shd w:val="clear" w:color="auto" w:fill="FFFFFF"/>
          <w:lang w:val="en-US"/>
        </w:rPr>
        <w:t>№</w:t>
      </w:r>
      <w:r w:rsidRPr="008537F4">
        <w:rPr>
          <w:rFonts w:cs="Times New Roman"/>
          <w:szCs w:val="24"/>
          <w:shd w:val="clear" w:color="auto" w:fill="FFFFFF"/>
          <w:lang w:val="en-US"/>
        </w:rPr>
        <w:t xml:space="preserve"> 4. </w:t>
      </w:r>
      <w:r w:rsidRPr="008537F4">
        <w:rPr>
          <w:rFonts w:cs="Times New Roman"/>
          <w:bCs/>
          <w:szCs w:val="24"/>
          <w:lang w:val="en-US"/>
        </w:rPr>
        <w:t xml:space="preserve">– </w:t>
      </w:r>
      <w:r w:rsidRPr="003111BD">
        <w:rPr>
          <w:rFonts w:cs="Times New Roman"/>
          <w:szCs w:val="24"/>
          <w:shd w:val="clear" w:color="auto" w:fill="FFFFFF"/>
          <w:lang w:val="en-US"/>
        </w:rPr>
        <w:t>P</w:t>
      </w:r>
      <w:r w:rsidRPr="008537F4">
        <w:rPr>
          <w:rFonts w:cs="Times New Roman"/>
          <w:szCs w:val="24"/>
          <w:shd w:val="clear" w:color="auto" w:fill="FFFFFF"/>
          <w:lang w:val="en-US"/>
        </w:rPr>
        <w:t>. 308-312.</w:t>
      </w:r>
    </w:p>
    <w:p w:rsidR="00CE2FC3" w:rsidRPr="00CE2FC3" w:rsidRDefault="00CE2FC3" w:rsidP="00764C8F">
      <w:pPr>
        <w:pStyle w:val="afd"/>
        <w:numPr>
          <w:ilvl w:val="0"/>
          <w:numId w:val="22"/>
        </w:numPr>
        <w:rPr>
          <w:lang w:val="en-US"/>
        </w:rPr>
      </w:pPr>
      <w:r w:rsidRPr="00E27D87">
        <w:rPr>
          <w:rFonts w:cs="Times New Roman"/>
          <w:color w:val="222222"/>
          <w:szCs w:val="24"/>
          <w:shd w:val="clear" w:color="auto" w:fill="FFFFFF"/>
          <w:lang w:val="en-GB"/>
        </w:rPr>
        <w:t xml:space="preserve">Asturias A.D.H. Erythema Multiforme Induced by Tramadol: An Allergy Assessment // </w:t>
      </w:r>
      <w:r w:rsidRPr="00E27D87">
        <w:rPr>
          <w:rFonts w:cs="Times New Roman"/>
          <w:iCs/>
          <w:color w:val="222222"/>
          <w:szCs w:val="24"/>
          <w:shd w:val="clear" w:color="auto" w:fill="FFFFFF"/>
          <w:lang w:val="en-GB"/>
        </w:rPr>
        <w:t>J</w:t>
      </w:r>
      <w:r w:rsidRPr="00817846">
        <w:rPr>
          <w:rFonts w:cs="Times New Roman"/>
          <w:iCs/>
          <w:color w:val="222222"/>
          <w:szCs w:val="24"/>
          <w:shd w:val="clear" w:color="auto" w:fill="FFFFFF"/>
          <w:lang w:val="en-US"/>
        </w:rPr>
        <w:t>.</w:t>
      </w:r>
      <w:r w:rsidRPr="00E27D87">
        <w:rPr>
          <w:rFonts w:cs="Times New Roman"/>
          <w:iCs/>
          <w:color w:val="222222"/>
          <w:szCs w:val="24"/>
          <w:shd w:val="clear" w:color="auto" w:fill="FFFFFF"/>
          <w:lang w:val="en-GB"/>
        </w:rPr>
        <w:t xml:space="preserve"> Investig Allergol Clin Immunol. </w:t>
      </w:r>
      <w:r w:rsidRPr="003111BD">
        <w:rPr>
          <w:rFonts w:eastAsia="Times New Roman" w:cs="Times New Roman"/>
          <w:szCs w:val="24"/>
          <w:lang w:val="en-US" w:eastAsia="ru-RU"/>
        </w:rPr>
        <w:t>–</w:t>
      </w:r>
      <w:r w:rsidRPr="00E27D87">
        <w:rPr>
          <w:rFonts w:eastAsia="Times New Roman" w:cs="Times New Roman"/>
          <w:szCs w:val="24"/>
          <w:lang w:val="en-US" w:eastAsia="ru-RU"/>
        </w:rPr>
        <w:t xml:space="preserve"> </w:t>
      </w:r>
      <w:r w:rsidRPr="00E27D87">
        <w:rPr>
          <w:rFonts w:cs="Times New Roman"/>
          <w:color w:val="222222"/>
          <w:szCs w:val="24"/>
          <w:shd w:val="clear" w:color="auto" w:fill="FFFFFF"/>
          <w:lang w:val="en-US"/>
        </w:rPr>
        <w:t xml:space="preserve">2020. </w:t>
      </w:r>
      <w:r w:rsidRPr="003111BD">
        <w:rPr>
          <w:rFonts w:eastAsia="Times New Roman" w:cs="Times New Roman"/>
          <w:szCs w:val="24"/>
          <w:lang w:val="en-US" w:eastAsia="ru-RU"/>
        </w:rPr>
        <w:t>–</w:t>
      </w:r>
      <w:r w:rsidRPr="00E27D87">
        <w:rPr>
          <w:rFonts w:eastAsia="Times New Roman" w:cs="Times New Roman"/>
          <w:szCs w:val="24"/>
          <w:lang w:val="en-US" w:eastAsia="ru-RU"/>
        </w:rPr>
        <w:t xml:space="preserve"> </w:t>
      </w:r>
      <w:r w:rsidRPr="00E27D87">
        <w:rPr>
          <w:rFonts w:cs="Times New Roman"/>
          <w:color w:val="222222"/>
          <w:szCs w:val="24"/>
          <w:shd w:val="clear" w:color="auto" w:fill="FFFFFF"/>
          <w:lang w:val="en-GB"/>
        </w:rPr>
        <w:t>Vol</w:t>
      </w:r>
      <w:r w:rsidRPr="00E27D87">
        <w:rPr>
          <w:rFonts w:cs="Times New Roman"/>
          <w:color w:val="222222"/>
          <w:szCs w:val="24"/>
          <w:shd w:val="clear" w:color="auto" w:fill="FFFFFF"/>
          <w:lang w:val="en-US"/>
        </w:rPr>
        <w:t xml:space="preserve">. </w:t>
      </w:r>
      <w:r w:rsidRPr="00E27D87">
        <w:rPr>
          <w:rFonts w:cs="Times New Roman"/>
          <w:iCs/>
          <w:color w:val="222222"/>
          <w:szCs w:val="24"/>
          <w:shd w:val="clear" w:color="auto" w:fill="FFFFFF"/>
          <w:lang w:val="en-US"/>
        </w:rPr>
        <w:t>30</w:t>
      </w:r>
      <w:r w:rsidRPr="00E27D87">
        <w:rPr>
          <w:rFonts w:cs="Times New Roman"/>
          <w:color w:val="222222"/>
          <w:szCs w:val="24"/>
          <w:shd w:val="clear" w:color="auto" w:fill="FFFFFF"/>
          <w:lang w:val="en-US"/>
        </w:rPr>
        <w:t xml:space="preserve">, </w:t>
      </w:r>
      <w:r w:rsidRPr="00E7654F">
        <w:rPr>
          <w:rFonts w:cs="Times New Roman"/>
          <w:color w:val="222222"/>
          <w:szCs w:val="24"/>
          <w:shd w:val="clear" w:color="auto" w:fill="FFFFFF"/>
          <w:lang w:val="en-US"/>
        </w:rPr>
        <w:t>№</w:t>
      </w:r>
      <w:r w:rsidRPr="00E27D87">
        <w:rPr>
          <w:rFonts w:cs="Times New Roman"/>
          <w:color w:val="222222"/>
          <w:szCs w:val="24"/>
          <w:shd w:val="clear" w:color="auto" w:fill="FFFFFF"/>
          <w:lang w:val="en-US"/>
        </w:rPr>
        <w:t xml:space="preserve"> 4. </w:t>
      </w:r>
      <w:r w:rsidRPr="003111BD">
        <w:rPr>
          <w:rFonts w:eastAsia="Times New Roman" w:cs="Times New Roman"/>
          <w:szCs w:val="24"/>
          <w:lang w:val="en-US" w:eastAsia="ru-RU"/>
        </w:rPr>
        <w:t>–</w:t>
      </w:r>
      <w:r w:rsidRPr="00E27D87">
        <w:rPr>
          <w:rFonts w:eastAsia="Times New Roman" w:cs="Times New Roman"/>
          <w:szCs w:val="24"/>
          <w:lang w:val="en-US" w:eastAsia="ru-RU"/>
        </w:rPr>
        <w:t xml:space="preserve"> </w:t>
      </w:r>
      <w:r w:rsidRPr="00E27D87">
        <w:rPr>
          <w:rFonts w:cs="Times New Roman"/>
          <w:color w:val="222222"/>
          <w:szCs w:val="24"/>
          <w:shd w:val="clear" w:color="auto" w:fill="FFFFFF"/>
          <w:lang w:val="en-GB"/>
        </w:rPr>
        <w:t>P</w:t>
      </w:r>
      <w:r w:rsidRPr="00E27D87">
        <w:rPr>
          <w:rFonts w:cs="Times New Roman"/>
          <w:color w:val="222222"/>
          <w:szCs w:val="24"/>
          <w:shd w:val="clear" w:color="auto" w:fill="FFFFFF"/>
          <w:lang w:val="en-US"/>
        </w:rPr>
        <w:t>. 281-304</w:t>
      </w:r>
    </w:p>
    <w:p w:rsidR="00CE2FC3" w:rsidRPr="00CE2FC3" w:rsidRDefault="00CE2FC3" w:rsidP="00764C8F">
      <w:pPr>
        <w:pStyle w:val="afd"/>
        <w:numPr>
          <w:ilvl w:val="0"/>
          <w:numId w:val="22"/>
        </w:numPr>
        <w:rPr>
          <w:lang w:val="en-US"/>
        </w:rPr>
      </w:pPr>
      <w:r w:rsidRPr="00E27D87">
        <w:rPr>
          <w:rFonts w:cs="Times New Roman"/>
          <w:color w:val="222222"/>
          <w:szCs w:val="24"/>
          <w:shd w:val="clear" w:color="auto" w:fill="FFFFFF"/>
          <w:lang w:val="en-GB"/>
        </w:rPr>
        <w:t xml:space="preserve">Vern-Gross T.Z., Kowal-Vern A. Erythema multiforme, Stevens Johnson syndrome, and toxic epidermal necrolysis syndrome in patients undergoing radiation therapy: a literature review // </w:t>
      </w:r>
      <w:r w:rsidRPr="00E27D87">
        <w:rPr>
          <w:rFonts w:cs="Times New Roman"/>
          <w:iCs/>
          <w:color w:val="222222"/>
          <w:szCs w:val="24"/>
          <w:shd w:val="clear" w:color="auto" w:fill="FFFFFF"/>
          <w:lang w:val="en-GB"/>
        </w:rPr>
        <w:t>American journal of clinical oncology</w:t>
      </w:r>
      <w:r w:rsidRPr="00E27D87">
        <w:rPr>
          <w:rFonts w:cs="Times New Roman"/>
          <w:color w:val="222222"/>
          <w:szCs w:val="24"/>
          <w:shd w:val="clear" w:color="auto" w:fill="FFFFFF"/>
          <w:lang w:val="en-GB"/>
        </w:rPr>
        <w:t xml:space="preserve">. </w:t>
      </w:r>
      <w:r w:rsidRPr="003111BD">
        <w:rPr>
          <w:rFonts w:eastAsia="Times New Roman" w:cs="Times New Roman"/>
          <w:szCs w:val="24"/>
          <w:lang w:val="en-US" w:eastAsia="ru-RU"/>
        </w:rPr>
        <w:t>–</w:t>
      </w:r>
      <w:r w:rsidRPr="00E7654F">
        <w:rPr>
          <w:rFonts w:eastAsia="Times New Roman" w:cs="Times New Roman"/>
          <w:szCs w:val="24"/>
          <w:lang w:val="en-US" w:eastAsia="ru-RU"/>
        </w:rPr>
        <w:t xml:space="preserve"> </w:t>
      </w:r>
      <w:r w:rsidRPr="00E27D87">
        <w:rPr>
          <w:rFonts w:cs="Times New Roman"/>
          <w:color w:val="222222"/>
          <w:szCs w:val="24"/>
          <w:shd w:val="clear" w:color="auto" w:fill="FFFFFF"/>
          <w:lang w:val="en-GB"/>
        </w:rPr>
        <w:t>2014.</w:t>
      </w:r>
      <w:r w:rsidRPr="00E7654F">
        <w:rPr>
          <w:rFonts w:eastAsia="Times New Roman" w:cs="Times New Roman"/>
          <w:szCs w:val="24"/>
          <w:lang w:val="en-US" w:eastAsia="ru-RU"/>
        </w:rPr>
        <w:t xml:space="preserve"> </w:t>
      </w:r>
      <w:r w:rsidRPr="003111BD">
        <w:rPr>
          <w:rFonts w:eastAsia="Times New Roman" w:cs="Times New Roman"/>
          <w:szCs w:val="24"/>
          <w:lang w:val="en-US" w:eastAsia="ru-RU"/>
        </w:rPr>
        <w:t>–</w:t>
      </w:r>
      <w:r w:rsidRPr="00E7654F">
        <w:rPr>
          <w:rFonts w:eastAsia="Times New Roman" w:cs="Times New Roman"/>
          <w:szCs w:val="24"/>
          <w:lang w:val="en-US" w:eastAsia="ru-RU"/>
        </w:rPr>
        <w:t xml:space="preserve"> </w:t>
      </w:r>
      <w:r w:rsidRPr="00E27D87">
        <w:rPr>
          <w:rFonts w:cs="Times New Roman"/>
          <w:color w:val="222222"/>
          <w:szCs w:val="24"/>
          <w:shd w:val="clear" w:color="auto" w:fill="FFFFFF"/>
          <w:lang w:val="en-GB"/>
        </w:rPr>
        <w:t>Vol.</w:t>
      </w:r>
      <w:r w:rsidRPr="00E27D87">
        <w:rPr>
          <w:rStyle w:val="apple-converted-space"/>
          <w:color w:val="222222"/>
          <w:shd w:val="clear" w:color="auto" w:fill="FFFFFF"/>
          <w:lang w:val="en-GB"/>
        </w:rPr>
        <w:t> </w:t>
      </w:r>
      <w:r w:rsidRPr="00E27D87">
        <w:rPr>
          <w:rFonts w:cs="Times New Roman"/>
          <w:iCs/>
          <w:color w:val="222222"/>
          <w:szCs w:val="24"/>
          <w:shd w:val="clear" w:color="auto" w:fill="FFFFFF"/>
          <w:lang w:val="en-GB"/>
        </w:rPr>
        <w:t>37</w:t>
      </w:r>
      <w:r w:rsidRPr="00E27D87">
        <w:rPr>
          <w:rFonts w:cs="Times New Roman"/>
          <w:color w:val="222222"/>
          <w:szCs w:val="24"/>
          <w:shd w:val="clear" w:color="auto" w:fill="FFFFFF"/>
          <w:lang w:val="en-GB"/>
        </w:rPr>
        <w:t xml:space="preserve">, </w:t>
      </w:r>
      <w:r w:rsidRPr="00266C4F">
        <w:rPr>
          <w:rFonts w:cs="Times New Roman"/>
          <w:color w:val="222222"/>
          <w:szCs w:val="24"/>
          <w:shd w:val="clear" w:color="auto" w:fill="FFFFFF"/>
          <w:lang w:val="en-US"/>
        </w:rPr>
        <w:t>№</w:t>
      </w:r>
      <w:r w:rsidRPr="00E27D87">
        <w:rPr>
          <w:rFonts w:cs="Times New Roman"/>
          <w:color w:val="222222"/>
          <w:szCs w:val="24"/>
          <w:shd w:val="clear" w:color="auto" w:fill="FFFFFF"/>
          <w:lang w:val="en-GB"/>
        </w:rPr>
        <w:t xml:space="preserve"> 5. </w:t>
      </w:r>
      <w:r w:rsidRPr="003111BD">
        <w:rPr>
          <w:rFonts w:eastAsia="Times New Roman" w:cs="Times New Roman"/>
          <w:szCs w:val="24"/>
          <w:lang w:val="en-US" w:eastAsia="ru-RU"/>
        </w:rPr>
        <w:t>–</w:t>
      </w:r>
      <w:r w:rsidRPr="00E7654F">
        <w:rPr>
          <w:rFonts w:eastAsia="Times New Roman" w:cs="Times New Roman"/>
          <w:szCs w:val="24"/>
          <w:lang w:val="en-US" w:eastAsia="ru-RU"/>
        </w:rPr>
        <w:t xml:space="preserve"> </w:t>
      </w:r>
      <w:r w:rsidRPr="00E27D87">
        <w:rPr>
          <w:rFonts w:cs="Times New Roman"/>
          <w:color w:val="222222"/>
          <w:szCs w:val="24"/>
          <w:shd w:val="clear" w:color="auto" w:fill="FFFFFF"/>
          <w:lang w:val="en-GB"/>
        </w:rPr>
        <w:t>P. 506-513.</w:t>
      </w:r>
    </w:p>
    <w:p w:rsidR="00CE2FC3" w:rsidRPr="00CE2FC3" w:rsidRDefault="00CE2FC3" w:rsidP="00764C8F">
      <w:pPr>
        <w:pStyle w:val="afd"/>
        <w:numPr>
          <w:ilvl w:val="0"/>
          <w:numId w:val="22"/>
        </w:numPr>
        <w:rPr>
          <w:lang w:val="en-US"/>
        </w:rPr>
      </w:pPr>
      <w:r w:rsidRPr="00E27D87">
        <w:rPr>
          <w:rFonts w:cs="Times New Roman"/>
          <w:color w:val="222222"/>
          <w:szCs w:val="24"/>
          <w:shd w:val="clear" w:color="auto" w:fill="FFFFFF"/>
          <w:lang w:val="en-GB"/>
        </w:rPr>
        <w:t xml:space="preserve">Watanabe T., Abe M., Tada F., Aritomo K., Ochi H., Koizumi Y., Hiasa Y. Drug-induced liver injury with serious multiform exudative erythema following the use of an over-the-counter medication containing ibuprofen // </w:t>
      </w:r>
      <w:r w:rsidRPr="00E27D87">
        <w:rPr>
          <w:rFonts w:cs="Times New Roman"/>
          <w:iCs/>
          <w:color w:val="222222"/>
          <w:szCs w:val="24"/>
          <w:shd w:val="clear" w:color="auto" w:fill="FFFFFF"/>
          <w:lang w:val="en-GB"/>
        </w:rPr>
        <w:t>Internal Medicine</w:t>
      </w:r>
      <w:r w:rsidRPr="00E27D87">
        <w:rPr>
          <w:rFonts w:cs="Times New Roman"/>
          <w:color w:val="222222"/>
          <w:szCs w:val="24"/>
          <w:shd w:val="clear" w:color="auto" w:fill="FFFFFF"/>
          <w:lang w:val="en-GB"/>
        </w:rPr>
        <w:t xml:space="preserve">. </w:t>
      </w:r>
      <w:r w:rsidRPr="003111BD">
        <w:rPr>
          <w:rFonts w:eastAsia="Times New Roman" w:cs="Times New Roman"/>
          <w:szCs w:val="24"/>
          <w:lang w:val="en-US" w:eastAsia="ru-RU"/>
        </w:rPr>
        <w:t>–</w:t>
      </w:r>
      <w:r w:rsidRPr="00266C4F">
        <w:rPr>
          <w:rFonts w:eastAsia="Times New Roman" w:cs="Times New Roman"/>
          <w:szCs w:val="24"/>
          <w:lang w:val="en-US" w:eastAsia="ru-RU"/>
        </w:rPr>
        <w:t xml:space="preserve"> </w:t>
      </w:r>
      <w:r w:rsidRPr="00E27D87">
        <w:rPr>
          <w:rFonts w:cs="Times New Roman"/>
          <w:color w:val="222222"/>
          <w:szCs w:val="24"/>
          <w:shd w:val="clear" w:color="auto" w:fill="FFFFFF"/>
          <w:lang w:val="en-GB"/>
        </w:rPr>
        <w:t xml:space="preserve">2015. </w:t>
      </w:r>
      <w:r w:rsidRPr="003111BD">
        <w:rPr>
          <w:rFonts w:eastAsia="Times New Roman" w:cs="Times New Roman"/>
          <w:szCs w:val="24"/>
          <w:lang w:val="en-US" w:eastAsia="ru-RU"/>
        </w:rPr>
        <w:t>–</w:t>
      </w:r>
      <w:r w:rsidRPr="00266C4F">
        <w:rPr>
          <w:rFonts w:eastAsia="Times New Roman" w:cs="Times New Roman"/>
          <w:szCs w:val="24"/>
          <w:lang w:val="en-US" w:eastAsia="ru-RU"/>
        </w:rPr>
        <w:t xml:space="preserve"> </w:t>
      </w:r>
      <w:r w:rsidRPr="00E27D87">
        <w:rPr>
          <w:rFonts w:cs="Times New Roman"/>
          <w:color w:val="222222"/>
          <w:szCs w:val="24"/>
          <w:shd w:val="clear" w:color="auto" w:fill="FFFFFF"/>
          <w:lang w:val="en-GB"/>
        </w:rPr>
        <w:t xml:space="preserve">Vol. </w:t>
      </w:r>
      <w:r w:rsidRPr="00E27D87">
        <w:rPr>
          <w:rFonts w:cs="Times New Roman"/>
          <w:iCs/>
          <w:color w:val="222222"/>
          <w:szCs w:val="24"/>
          <w:shd w:val="clear" w:color="auto" w:fill="FFFFFF"/>
          <w:lang w:val="en-GB"/>
        </w:rPr>
        <w:t>54</w:t>
      </w:r>
      <w:r w:rsidRPr="00E27D87">
        <w:rPr>
          <w:rFonts w:cs="Times New Roman"/>
          <w:color w:val="222222"/>
          <w:szCs w:val="24"/>
          <w:shd w:val="clear" w:color="auto" w:fill="FFFFFF"/>
          <w:lang w:val="en-GB"/>
        </w:rPr>
        <w:t xml:space="preserve">, </w:t>
      </w:r>
      <w:r w:rsidRPr="00601FAA">
        <w:rPr>
          <w:rFonts w:cs="Times New Roman"/>
          <w:color w:val="222222"/>
          <w:szCs w:val="24"/>
          <w:shd w:val="clear" w:color="auto" w:fill="FFFFFF"/>
          <w:lang w:val="en-US"/>
        </w:rPr>
        <w:t>№</w:t>
      </w:r>
      <w:r w:rsidRPr="00E27D87">
        <w:rPr>
          <w:rFonts w:cs="Times New Roman"/>
          <w:color w:val="222222"/>
          <w:szCs w:val="24"/>
          <w:shd w:val="clear" w:color="auto" w:fill="FFFFFF"/>
          <w:lang w:val="en-GB"/>
        </w:rPr>
        <w:t xml:space="preserve"> 4. </w:t>
      </w:r>
      <w:r w:rsidRPr="003111BD">
        <w:rPr>
          <w:rFonts w:eastAsia="Times New Roman" w:cs="Times New Roman"/>
          <w:szCs w:val="24"/>
          <w:lang w:val="en-US" w:eastAsia="ru-RU"/>
        </w:rPr>
        <w:t>–</w:t>
      </w:r>
      <w:r w:rsidRPr="00266C4F">
        <w:rPr>
          <w:rFonts w:eastAsia="Times New Roman" w:cs="Times New Roman"/>
          <w:szCs w:val="24"/>
          <w:lang w:val="en-US" w:eastAsia="ru-RU"/>
        </w:rPr>
        <w:t xml:space="preserve"> </w:t>
      </w:r>
      <w:r w:rsidRPr="00E27D87">
        <w:rPr>
          <w:rFonts w:cs="Times New Roman"/>
          <w:color w:val="222222"/>
          <w:szCs w:val="24"/>
          <w:shd w:val="clear" w:color="auto" w:fill="FFFFFF"/>
          <w:lang w:val="en-GB"/>
        </w:rPr>
        <w:t>P. 395-399.</w:t>
      </w:r>
    </w:p>
    <w:p w:rsidR="00CE2FC3" w:rsidRPr="009A7C94" w:rsidRDefault="00CE2FC3" w:rsidP="00764C8F">
      <w:pPr>
        <w:pStyle w:val="afd"/>
        <w:numPr>
          <w:ilvl w:val="0"/>
          <w:numId w:val="22"/>
        </w:numPr>
        <w:rPr>
          <w:lang w:val="en-US"/>
        </w:rPr>
      </w:pPr>
      <w:r w:rsidRPr="00E27D87">
        <w:rPr>
          <w:rFonts w:cs="Times New Roman"/>
          <w:color w:val="222222"/>
          <w:szCs w:val="24"/>
          <w:shd w:val="clear" w:color="auto" w:fill="FFFFFF"/>
          <w:lang w:val="en-GB"/>
        </w:rPr>
        <w:t xml:space="preserve">Yonekura K., Tokunaga M., Kawakami N., Takeda K., Kanzaki T., Nakano N., Utsunomiya A. Cutaneous adverse reaction to mogamulizumab may indicate favourable prognosis in adult T-cell leukaemia-lymphoma // </w:t>
      </w:r>
      <w:r w:rsidRPr="00E27D87">
        <w:rPr>
          <w:rFonts w:cs="Times New Roman"/>
          <w:iCs/>
          <w:color w:val="222222"/>
          <w:szCs w:val="24"/>
          <w:shd w:val="clear" w:color="auto" w:fill="FFFFFF"/>
          <w:lang w:val="en-GB"/>
        </w:rPr>
        <w:t>Acta dermato-venereologica</w:t>
      </w:r>
      <w:r w:rsidRPr="00E27D87">
        <w:rPr>
          <w:rFonts w:cs="Times New Roman"/>
          <w:color w:val="222222"/>
          <w:szCs w:val="24"/>
          <w:shd w:val="clear" w:color="auto" w:fill="FFFFFF"/>
          <w:lang w:val="en-GB"/>
        </w:rPr>
        <w:t xml:space="preserve">. </w:t>
      </w:r>
      <w:r w:rsidRPr="003111BD">
        <w:rPr>
          <w:rFonts w:eastAsia="Times New Roman" w:cs="Times New Roman"/>
          <w:szCs w:val="24"/>
          <w:lang w:val="en-US" w:eastAsia="ru-RU"/>
        </w:rPr>
        <w:t>–</w:t>
      </w:r>
      <w:r w:rsidRPr="00601FAA">
        <w:rPr>
          <w:rFonts w:eastAsia="Times New Roman" w:cs="Times New Roman"/>
          <w:szCs w:val="24"/>
          <w:lang w:val="en-US" w:eastAsia="ru-RU"/>
        </w:rPr>
        <w:t xml:space="preserve"> </w:t>
      </w:r>
      <w:r w:rsidRPr="00601FAA">
        <w:rPr>
          <w:rFonts w:cs="Times New Roman"/>
          <w:color w:val="222222"/>
          <w:szCs w:val="24"/>
          <w:shd w:val="clear" w:color="auto" w:fill="FFFFFF"/>
          <w:lang w:val="en-US"/>
        </w:rPr>
        <w:t xml:space="preserve">2016. </w:t>
      </w:r>
      <w:r w:rsidRPr="003111BD">
        <w:rPr>
          <w:rFonts w:eastAsia="Times New Roman" w:cs="Times New Roman"/>
          <w:szCs w:val="24"/>
          <w:lang w:val="en-US" w:eastAsia="ru-RU"/>
        </w:rPr>
        <w:t>–</w:t>
      </w:r>
      <w:r w:rsidRPr="00E27D87">
        <w:rPr>
          <w:rFonts w:cs="Times New Roman"/>
          <w:color w:val="222222"/>
          <w:szCs w:val="24"/>
          <w:shd w:val="clear" w:color="auto" w:fill="FFFFFF"/>
          <w:lang w:val="en-GB"/>
        </w:rPr>
        <w:t>Vol</w:t>
      </w:r>
      <w:r w:rsidRPr="00601FAA">
        <w:rPr>
          <w:rFonts w:cs="Times New Roman"/>
          <w:color w:val="222222"/>
          <w:szCs w:val="24"/>
          <w:shd w:val="clear" w:color="auto" w:fill="FFFFFF"/>
          <w:lang w:val="en-US"/>
        </w:rPr>
        <w:t xml:space="preserve">. </w:t>
      </w:r>
      <w:r w:rsidRPr="00601FAA">
        <w:rPr>
          <w:rFonts w:cs="Times New Roman"/>
          <w:iCs/>
          <w:color w:val="222222"/>
          <w:szCs w:val="24"/>
          <w:shd w:val="clear" w:color="auto" w:fill="FFFFFF"/>
          <w:lang w:val="en-US"/>
        </w:rPr>
        <w:t>96</w:t>
      </w:r>
      <w:r w:rsidRPr="00601FAA">
        <w:rPr>
          <w:rFonts w:cs="Times New Roman"/>
          <w:color w:val="222222"/>
          <w:szCs w:val="24"/>
          <w:shd w:val="clear" w:color="auto" w:fill="FFFFFF"/>
          <w:lang w:val="en-US"/>
        </w:rPr>
        <w:t xml:space="preserve">, </w:t>
      </w:r>
      <w:r w:rsidRPr="009F1024">
        <w:rPr>
          <w:rFonts w:cs="Times New Roman"/>
          <w:color w:val="222222"/>
          <w:szCs w:val="24"/>
          <w:shd w:val="clear" w:color="auto" w:fill="FFFFFF"/>
          <w:lang w:val="en-US"/>
        </w:rPr>
        <w:t>№</w:t>
      </w:r>
      <w:r w:rsidRPr="00601FAA">
        <w:rPr>
          <w:rFonts w:cs="Times New Roman"/>
          <w:color w:val="222222"/>
          <w:szCs w:val="24"/>
          <w:shd w:val="clear" w:color="auto" w:fill="FFFFFF"/>
          <w:lang w:val="en-US"/>
        </w:rPr>
        <w:t xml:space="preserve"> 7.</w:t>
      </w:r>
      <w:r w:rsidRPr="00601FAA">
        <w:rPr>
          <w:rFonts w:eastAsia="Times New Roman" w:cs="Times New Roman"/>
          <w:szCs w:val="24"/>
          <w:lang w:val="en-US" w:eastAsia="ru-RU"/>
        </w:rPr>
        <w:t xml:space="preserve"> </w:t>
      </w:r>
      <w:r w:rsidRPr="003111BD">
        <w:rPr>
          <w:rFonts w:eastAsia="Times New Roman" w:cs="Times New Roman"/>
          <w:szCs w:val="24"/>
          <w:lang w:val="en-US" w:eastAsia="ru-RU"/>
        </w:rPr>
        <w:t>–</w:t>
      </w:r>
      <w:r w:rsidRPr="00601FAA">
        <w:rPr>
          <w:rFonts w:cs="Times New Roman"/>
          <w:color w:val="222222"/>
          <w:szCs w:val="24"/>
          <w:shd w:val="clear" w:color="auto" w:fill="FFFFFF"/>
          <w:lang w:val="en-US"/>
        </w:rPr>
        <w:t xml:space="preserve"> </w:t>
      </w:r>
      <w:r w:rsidRPr="00E27D87">
        <w:rPr>
          <w:rFonts w:cs="Times New Roman"/>
          <w:color w:val="222222"/>
          <w:szCs w:val="24"/>
          <w:shd w:val="clear" w:color="auto" w:fill="FFFFFF"/>
          <w:lang w:val="en-GB"/>
        </w:rPr>
        <w:t>P</w:t>
      </w:r>
      <w:r w:rsidRPr="00601FAA">
        <w:rPr>
          <w:rFonts w:cs="Times New Roman"/>
          <w:color w:val="222222"/>
          <w:szCs w:val="24"/>
          <w:shd w:val="clear" w:color="auto" w:fill="FFFFFF"/>
          <w:lang w:val="en-US"/>
        </w:rPr>
        <w:t>. 1000-1002.</w:t>
      </w:r>
    </w:p>
    <w:p w:rsidR="009A7C94" w:rsidRPr="009A7C94" w:rsidRDefault="009A7C94" w:rsidP="00764C8F">
      <w:pPr>
        <w:pStyle w:val="afd"/>
        <w:numPr>
          <w:ilvl w:val="0"/>
          <w:numId w:val="22"/>
        </w:numPr>
      </w:pPr>
      <w:r>
        <w:rPr>
          <w:rFonts w:cs="Times New Roman"/>
          <w:bCs/>
          <w:szCs w:val="24"/>
        </w:rPr>
        <w:t xml:space="preserve">Чернышева Н.Д., Епишова А.А. Опыт использования препарата найз при лечении </w:t>
      </w:r>
      <w:r w:rsidRPr="00354B04">
        <w:rPr>
          <w:rFonts w:cs="Times New Roman"/>
          <w:szCs w:val="24"/>
        </w:rPr>
        <w:t>многоформной экссудативной эритем</w:t>
      </w:r>
      <w:r>
        <w:rPr>
          <w:rFonts w:cs="Times New Roman"/>
          <w:szCs w:val="24"/>
        </w:rPr>
        <w:t xml:space="preserve">ы </w:t>
      </w:r>
      <w:r w:rsidRPr="003254C5">
        <w:rPr>
          <w:rFonts w:cs="Times New Roman"/>
          <w:color w:val="222222"/>
          <w:szCs w:val="24"/>
          <w:shd w:val="clear" w:color="auto" w:fill="FFFFFF"/>
        </w:rPr>
        <w:t xml:space="preserve">// </w:t>
      </w:r>
      <w:r>
        <w:rPr>
          <w:rFonts w:cs="Times New Roman"/>
          <w:bCs/>
          <w:szCs w:val="24"/>
        </w:rPr>
        <w:t>Проблемы стоматологии.</w:t>
      </w:r>
      <w:r w:rsidRPr="006703B9">
        <w:rPr>
          <w:rFonts w:cs="Times New Roman"/>
          <w:spacing w:val="-2"/>
          <w:kern w:val="16"/>
          <w:szCs w:val="24"/>
        </w:rPr>
        <w:t xml:space="preserve"> </w:t>
      </w:r>
      <w:r w:rsidRPr="004072C2">
        <w:rPr>
          <w:rFonts w:cs="Times New Roman"/>
          <w:spacing w:val="-2"/>
          <w:kern w:val="16"/>
          <w:szCs w:val="24"/>
        </w:rPr>
        <w:t xml:space="preserve">– </w:t>
      </w:r>
      <w:r>
        <w:rPr>
          <w:rFonts w:cs="Times New Roman"/>
          <w:spacing w:val="-2"/>
          <w:kern w:val="16"/>
          <w:szCs w:val="24"/>
        </w:rPr>
        <w:t xml:space="preserve">2012. </w:t>
      </w:r>
      <w:r w:rsidRPr="004072C2">
        <w:rPr>
          <w:rFonts w:cs="Times New Roman"/>
          <w:spacing w:val="-2"/>
          <w:kern w:val="16"/>
          <w:szCs w:val="24"/>
        </w:rPr>
        <w:t xml:space="preserve">– </w:t>
      </w:r>
      <w:r>
        <w:rPr>
          <w:rFonts w:cs="Times New Roman"/>
          <w:spacing w:val="-2"/>
          <w:kern w:val="16"/>
          <w:szCs w:val="24"/>
        </w:rPr>
        <w:t xml:space="preserve"> № 2.</w:t>
      </w:r>
      <w:r w:rsidRPr="006703B9">
        <w:rPr>
          <w:rFonts w:cs="Times New Roman"/>
          <w:spacing w:val="-2"/>
          <w:kern w:val="16"/>
          <w:szCs w:val="24"/>
        </w:rPr>
        <w:t xml:space="preserve"> </w:t>
      </w:r>
      <w:r w:rsidRPr="004072C2">
        <w:rPr>
          <w:rFonts w:cs="Times New Roman"/>
          <w:spacing w:val="-2"/>
          <w:kern w:val="16"/>
          <w:szCs w:val="24"/>
        </w:rPr>
        <w:t xml:space="preserve">– </w:t>
      </w:r>
      <w:r>
        <w:rPr>
          <w:rFonts w:cs="Times New Roman"/>
          <w:spacing w:val="-2"/>
          <w:kern w:val="16"/>
          <w:szCs w:val="24"/>
        </w:rPr>
        <w:t>С. 42-45.</w:t>
      </w:r>
    </w:p>
    <w:p w:rsidR="009A7C94" w:rsidRPr="009A7C94" w:rsidRDefault="009A7C94" w:rsidP="00764C8F">
      <w:pPr>
        <w:pStyle w:val="afd"/>
        <w:numPr>
          <w:ilvl w:val="0"/>
          <w:numId w:val="22"/>
        </w:numPr>
      </w:pPr>
      <w:r>
        <w:rPr>
          <w:rFonts w:cs="Times New Roman"/>
          <w:bCs/>
          <w:szCs w:val="24"/>
        </w:rPr>
        <w:t xml:space="preserve">Асхаков М.С., Чеботарев В.В. </w:t>
      </w:r>
      <w:hyperlink r:id="rId47" w:history="1">
        <w:r w:rsidRPr="00692B1B">
          <w:rPr>
            <w:rFonts w:eastAsia="Calibri" w:cs="Times New Roman"/>
            <w:bCs/>
          </w:rPr>
          <w:t>Эритемы инфекционно-аллергической природы</w:t>
        </w:r>
      </w:hyperlink>
      <w:r>
        <w:t xml:space="preserve"> </w:t>
      </w:r>
      <w:r w:rsidRPr="00692B1B">
        <w:rPr>
          <w:rFonts w:eastAsia="Calibri" w:cs="Times New Roman"/>
          <w:szCs w:val="24"/>
        </w:rPr>
        <w:t xml:space="preserve">// </w:t>
      </w:r>
      <w:hyperlink r:id="rId48" w:history="1">
        <w:r w:rsidRPr="00692B1B">
          <w:rPr>
            <w:rFonts w:eastAsia="Calibri" w:cs="Times New Roman"/>
          </w:rPr>
          <w:t>Вестник молодого ученого</w:t>
        </w:r>
      </w:hyperlink>
      <w:r>
        <w:t xml:space="preserve">. </w:t>
      </w:r>
      <w:r w:rsidRPr="004072C2">
        <w:rPr>
          <w:rFonts w:cs="Times New Roman"/>
          <w:spacing w:val="-2"/>
          <w:kern w:val="16"/>
          <w:szCs w:val="24"/>
        </w:rPr>
        <w:t>–</w:t>
      </w:r>
      <w:r>
        <w:rPr>
          <w:rFonts w:cs="Times New Roman"/>
          <w:spacing w:val="-2"/>
          <w:kern w:val="16"/>
          <w:szCs w:val="24"/>
        </w:rPr>
        <w:t xml:space="preserve"> 2017. </w:t>
      </w:r>
      <w:r w:rsidRPr="004072C2">
        <w:rPr>
          <w:rFonts w:cs="Times New Roman"/>
          <w:spacing w:val="-2"/>
          <w:kern w:val="16"/>
          <w:szCs w:val="24"/>
        </w:rPr>
        <w:t>–</w:t>
      </w:r>
      <w:r>
        <w:rPr>
          <w:rFonts w:cs="Times New Roman"/>
          <w:spacing w:val="-2"/>
          <w:kern w:val="16"/>
          <w:szCs w:val="24"/>
        </w:rPr>
        <w:t xml:space="preserve"> № 4 (19). </w:t>
      </w:r>
      <w:r w:rsidRPr="004072C2">
        <w:rPr>
          <w:rFonts w:cs="Times New Roman"/>
          <w:spacing w:val="-2"/>
          <w:kern w:val="16"/>
          <w:szCs w:val="24"/>
        </w:rPr>
        <w:t>–</w:t>
      </w:r>
      <w:r>
        <w:rPr>
          <w:rFonts w:cs="Times New Roman"/>
          <w:spacing w:val="-2"/>
          <w:kern w:val="16"/>
          <w:szCs w:val="24"/>
        </w:rPr>
        <w:t xml:space="preserve"> С. 33-38.</w:t>
      </w:r>
    </w:p>
    <w:p w:rsidR="00764C8F" w:rsidRPr="00EB29EC" w:rsidRDefault="00764C8F" w:rsidP="00764C8F">
      <w:pPr>
        <w:pStyle w:val="afd"/>
        <w:numPr>
          <w:ilvl w:val="0"/>
          <w:numId w:val="22"/>
        </w:numPr>
      </w:pPr>
      <w:r w:rsidRPr="00F204CC">
        <w:rPr>
          <w:spacing w:val="-2"/>
          <w:kern w:val="16"/>
        </w:rPr>
        <w:t>Валидация русскоязычной версии опросника OHIP у пациентов с диагнозом хронический генерализованный пародонтит средней степени тяжести / Г. М. Барер [и др</w:t>
      </w:r>
      <w:r w:rsidRPr="0047582E">
        <w:rPr>
          <w:spacing w:val="-2"/>
          <w:kern w:val="16"/>
        </w:rPr>
        <w:t>.] // Стоматология. – 2007. – № 5. – С. 27–30.</w:t>
      </w:r>
    </w:p>
    <w:p w:rsidR="00764C8F" w:rsidRPr="0088523D" w:rsidRDefault="00011F26" w:rsidP="00764C8F">
      <w:pPr>
        <w:pStyle w:val="afd"/>
        <w:numPr>
          <w:ilvl w:val="0"/>
          <w:numId w:val="22"/>
        </w:numPr>
      </w:pPr>
      <w:r w:rsidRPr="0088523D">
        <w:rPr>
          <w:rFonts w:eastAsia="Calibri" w:cs="Times New Roman"/>
        </w:rPr>
        <w:lastRenderedPageBreak/>
        <w:t>Оправин А.С.</w:t>
      </w:r>
      <w:r w:rsidRPr="0088523D">
        <w:t xml:space="preserve">, </w:t>
      </w:r>
      <w:r w:rsidR="00764C8F" w:rsidRPr="0088523D">
        <w:t xml:space="preserve">Оводова Г.Ф., </w:t>
      </w:r>
      <w:r w:rsidR="00764C8F" w:rsidRPr="0088523D">
        <w:rPr>
          <w:rFonts w:eastAsia="Calibri" w:cs="Times New Roman"/>
        </w:rPr>
        <w:t>Кузьмина Л.Н.</w:t>
      </w:r>
      <w:r w:rsidR="00764C8F" w:rsidRPr="0088523D">
        <w:t>,</w:t>
      </w:r>
      <w:r w:rsidRPr="0088523D">
        <w:t xml:space="preserve"> </w:t>
      </w:r>
      <w:r w:rsidR="00764C8F" w:rsidRPr="0088523D">
        <w:rPr>
          <w:rFonts w:eastAsia="Calibri" w:cs="Times New Roman"/>
        </w:rPr>
        <w:t>Бескаравайная</w:t>
      </w:r>
      <w:r w:rsidR="00764C8F" w:rsidRPr="0088523D">
        <w:t xml:space="preserve"> А.В.</w:t>
      </w:r>
      <w:r w:rsidRPr="0088523D">
        <w:t xml:space="preserve"> </w:t>
      </w:r>
      <w:r w:rsidR="00764C8F" w:rsidRPr="0088523D">
        <w:rPr>
          <w:rFonts w:eastAsia="Calibri" w:cs="Times New Roman"/>
        </w:rPr>
        <w:t xml:space="preserve">Оценка качества жизни на основе </w:t>
      </w:r>
      <w:r w:rsidR="00764C8F" w:rsidRPr="0088523D">
        <w:rPr>
          <w:rFonts w:eastAsia="Calibri" w:cs="Times New Roman"/>
          <w:kern w:val="16"/>
        </w:rPr>
        <w:t>опросника ОНIР-14</w:t>
      </w:r>
      <w:r w:rsidR="00764C8F" w:rsidRPr="0088523D">
        <w:rPr>
          <w:szCs w:val="24"/>
        </w:rPr>
        <w:t>//</w:t>
      </w:r>
      <w:r w:rsidR="00764C8F" w:rsidRPr="0088523D">
        <w:rPr>
          <w:rFonts w:eastAsia="Calibri" w:cs="Times New Roman"/>
          <w:kern w:val="16"/>
        </w:rPr>
        <w:t>Медицина в Кузбассе.</w:t>
      </w:r>
      <w:r w:rsidR="00764C8F" w:rsidRPr="0088523D">
        <w:rPr>
          <w:rFonts w:cs="Times New Roman"/>
          <w:bCs/>
          <w:szCs w:val="24"/>
        </w:rPr>
        <w:t xml:space="preserve">– </w:t>
      </w:r>
      <w:r w:rsidR="00764C8F" w:rsidRPr="0088523D">
        <w:rPr>
          <w:rFonts w:eastAsia="Calibri" w:cs="Times New Roman"/>
          <w:kern w:val="16"/>
        </w:rPr>
        <w:t xml:space="preserve">2009. </w:t>
      </w:r>
      <w:r w:rsidR="00764C8F" w:rsidRPr="0088523D">
        <w:rPr>
          <w:rFonts w:cs="Times New Roman"/>
          <w:bCs/>
          <w:szCs w:val="24"/>
        </w:rPr>
        <w:t>–</w:t>
      </w:r>
      <w:r w:rsidR="00764C8F" w:rsidRPr="0088523D">
        <w:rPr>
          <w:rFonts w:eastAsia="Calibri" w:cs="Times New Roman"/>
          <w:kern w:val="16"/>
        </w:rPr>
        <w:t xml:space="preserve">№ </w:t>
      </w:r>
      <w:r w:rsidR="00764C8F" w:rsidRPr="0088523D">
        <w:rPr>
          <w:kern w:val="16"/>
        </w:rPr>
        <w:t>2</w:t>
      </w:r>
      <w:r w:rsidR="00764C8F" w:rsidRPr="0088523D">
        <w:rPr>
          <w:rFonts w:eastAsia="Calibri" w:cs="Times New Roman"/>
          <w:kern w:val="16"/>
        </w:rPr>
        <w:t>.</w:t>
      </w:r>
      <w:r w:rsidR="00764C8F" w:rsidRPr="0088523D">
        <w:rPr>
          <w:rFonts w:cs="Times New Roman"/>
          <w:bCs/>
          <w:szCs w:val="24"/>
        </w:rPr>
        <w:t xml:space="preserve">– </w:t>
      </w:r>
      <w:r w:rsidR="00764C8F" w:rsidRPr="0088523D">
        <w:t>С</w:t>
      </w:r>
      <w:r w:rsidR="00764C8F" w:rsidRPr="0088523D">
        <w:rPr>
          <w:rFonts w:eastAsia="Calibri" w:cs="Times New Roman"/>
        </w:rPr>
        <w:t xml:space="preserve">. </w:t>
      </w:r>
      <w:r w:rsidR="00764C8F" w:rsidRPr="0088523D">
        <w:t>134</w:t>
      </w:r>
      <w:r w:rsidR="00764C8F" w:rsidRPr="0088523D">
        <w:rPr>
          <w:rFonts w:eastAsia="Calibri" w:cs="Times New Roman"/>
        </w:rPr>
        <w:t>-</w:t>
      </w:r>
      <w:r w:rsidR="00764C8F" w:rsidRPr="0088523D">
        <w:t>135</w:t>
      </w:r>
      <w:r w:rsidR="00764C8F" w:rsidRPr="0088523D">
        <w:rPr>
          <w:rFonts w:eastAsia="Calibri" w:cs="Times New Roman"/>
        </w:rPr>
        <w:t>.</w:t>
      </w:r>
    </w:p>
    <w:p w:rsidR="00764C8F" w:rsidRPr="0088523D" w:rsidRDefault="00011F26" w:rsidP="00764C8F">
      <w:pPr>
        <w:pStyle w:val="afd"/>
        <w:numPr>
          <w:ilvl w:val="0"/>
          <w:numId w:val="22"/>
        </w:numPr>
      </w:pPr>
      <w:r w:rsidRPr="0088523D">
        <w:rPr>
          <w:bCs/>
          <w:iCs/>
          <w:color w:val="000000"/>
          <w:szCs w:val="24"/>
        </w:rPr>
        <w:t>Борисова Э.Г., Комова А.А., Никитина Е.А., Пендюрина М.К.</w:t>
      </w:r>
      <w:r w:rsidRPr="0088523D">
        <w:rPr>
          <w:b/>
          <w:bCs/>
          <w:iCs/>
          <w:color w:val="000000"/>
          <w:szCs w:val="24"/>
        </w:rPr>
        <w:t xml:space="preserve"> </w:t>
      </w:r>
      <w:r w:rsidRPr="0088523D">
        <w:rPr>
          <w:rFonts w:ascii="Arial" w:hAnsi="Arial" w:cs="Arial"/>
          <w:color w:val="000000"/>
          <w:szCs w:val="24"/>
        </w:rPr>
        <w:t xml:space="preserve"> </w:t>
      </w:r>
      <w:r w:rsidRPr="0088523D">
        <w:rPr>
          <w:bCs/>
          <w:color w:val="000000"/>
          <w:szCs w:val="24"/>
        </w:rPr>
        <w:t xml:space="preserve">Оценка качества жизни у пациентов с болевыми и парестетическими симптомами слизистой оболочки полости рта / Здоровье и образование </w:t>
      </w:r>
      <w:r w:rsidRPr="0088523D">
        <w:rPr>
          <w:bCs/>
          <w:szCs w:val="24"/>
        </w:rPr>
        <w:t>в</w:t>
      </w:r>
      <w:r w:rsidRPr="0088523D">
        <w:rPr>
          <w:bCs/>
          <w:color w:val="000000"/>
          <w:szCs w:val="24"/>
        </w:rPr>
        <w:t xml:space="preserve"> ХХ</w:t>
      </w:r>
      <w:r w:rsidRPr="0088523D">
        <w:rPr>
          <w:bCs/>
          <w:color w:val="000000"/>
          <w:szCs w:val="24"/>
          <w:lang w:val="en-US"/>
        </w:rPr>
        <w:t>I</w:t>
      </w:r>
      <w:r w:rsidRPr="0088523D">
        <w:rPr>
          <w:bCs/>
          <w:color w:val="000000"/>
          <w:szCs w:val="24"/>
        </w:rPr>
        <w:t xml:space="preserve"> веке</w:t>
      </w:r>
      <w:r w:rsidRPr="0088523D">
        <w:rPr>
          <w:bCs/>
          <w:szCs w:val="24"/>
        </w:rPr>
        <w:t>.</w:t>
      </w:r>
      <w:r w:rsidRPr="0088523D">
        <w:rPr>
          <w:szCs w:val="24"/>
        </w:rPr>
        <w:t xml:space="preserve">  </w:t>
      </w:r>
      <w:r w:rsidRPr="0088523D">
        <w:rPr>
          <w:bCs/>
          <w:iCs/>
          <w:szCs w:val="24"/>
          <w:lang w:val="en-US"/>
        </w:rPr>
        <w:t xml:space="preserve">The Journal of scientific articles “Health and Education Millennium”, 2018. Vol. 20. </w:t>
      </w:r>
      <w:r w:rsidRPr="0088523D">
        <w:rPr>
          <w:bCs/>
          <w:iCs/>
          <w:szCs w:val="24"/>
        </w:rPr>
        <w:t xml:space="preserve">No 9 </w:t>
      </w:r>
      <w:r w:rsidRPr="0088523D">
        <w:rPr>
          <w:bCs/>
          <w:szCs w:val="24"/>
        </w:rPr>
        <w:t>http://dx.doi.org/10.26787/nydha-2226-7425-2018-20-9 -57-61</w:t>
      </w:r>
    </w:p>
    <w:p w:rsidR="009A7C94" w:rsidRPr="0088523D" w:rsidRDefault="009A7C94" w:rsidP="00764C8F">
      <w:pPr>
        <w:pStyle w:val="afd"/>
        <w:numPr>
          <w:ilvl w:val="0"/>
          <w:numId w:val="22"/>
        </w:numPr>
        <w:rPr>
          <w:lang w:val="en-US"/>
        </w:rPr>
      </w:pPr>
      <w:r w:rsidRPr="0088523D">
        <w:rPr>
          <w:rFonts w:cs="Times New Roman"/>
          <w:szCs w:val="24"/>
          <w:shd w:val="clear" w:color="auto" w:fill="FFFFFF"/>
          <w:lang w:val="en-US"/>
        </w:rPr>
        <w:t xml:space="preserve">Fuoad S.A.A. [et al.] Erythema Multiforme Versus Herpes Simplex Virus, What is the Diagnosis? A Review and a Case Report // Biomedical and Pharmacology Journal. </w:t>
      </w:r>
      <w:r w:rsidRPr="0088523D">
        <w:rPr>
          <w:rFonts w:eastAsia="Times New Roman" w:cs="Times New Roman"/>
          <w:szCs w:val="24"/>
          <w:lang w:val="en-US" w:eastAsia="ru-RU"/>
        </w:rPr>
        <w:t xml:space="preserve">– </w:t>
      </w:r>
      <w:r w:rsidRPr="0088523D">
        <w:rPr>
          <w:rFonts w:cs="Times New Roman"/>
          <w:szCs w:val="24"/>
          <w:shd w:val="clear" w:color="auto" w:fill="FFFFFF"/>
          <w:lang w:val="en-US"/>
        </w:rPr>
        <w:t xml:space="preserve">2019. </w:t>
      </w:r>
      <w:r w:rsidRPr="0088523D">
        <w:rPr>
          <w:rFonts w:eastAsia="Times New Roman" w:cs="Times New Roman"/>
          <w:szCs w:val="24"/>
          <w:lang w:val="en-US" w:eastAsia="ru-RU"/>
        </w:rPr>
        <w:t xml:space="preserve">– </w:t>
      </w:r>
      <w:r w:rsidRPr="0088523D">
        <w:rPr>
          <w:rFonts w:cs="Times New Roman"/>
          <w:szCs w:val="24"/>
          <w:shd w:val="clear" w:color="auto" w:fill="FFFFFF"/>
          <w:lang w:val="en-US"/>
        </w:rPr>
        <w:t xml:space="preserve">Vol. 12, № 04. </w:t>
      </w:r>
      <w:r w:rsidRPr="0088523D">
        <w:rPr>
          <w:rFonts w:eastAsia="Times New Roman" w:cs="Times New Roman"/>
          <w:szCs w:val="24"/>
          <w:lang w:val="en-US" w:eastAsia="ru-RU"/>
        </w:rPr>
        <w:t xml:space="preserve">– </w:t>
      </w:r>
      <w:r w:rsidRPr="0088523D">
        <w:rPr>
          <w:rFonts w:cs="Times New Roman"/>
          <w:szCs w:val="24"/>
          <w:shd w:val="clear" w:color="auto" w:fill="FFFFFF"/>
          <w:lang w:val="en-US"/>
        </w:rPr>
        <w:t>P. 2123-2132.</w:t>
      </w:r>
    </w:p>
    <w:p w:rsidR="005722E7" w:rsidRPr="0088523D" w:rsidRDefault="009A7C94" w:rsidP="005722E7">
      <w:pPr>
        <w:pStyle w:val="afd"/>
        <w:numPr>
          <w:ilvl w:val="0"/>
          <w:numId w:val="22"/>
        </w:numPr>
        <w:rPr>
          <w:lang w:val="en-US"/>
        </w:rPr>
      </w:pPr>
      <w:r w:rsidRPr="0088523D">
        <w:rPr>
          <w:rFonts w:cs="Times New Roman"/>
          <w:szCs w:val="24"/>
          <w:shd w:val="clear" w:color="auto" w:fill="FFFFFF"/>
          <w:lang w:val="en-US"/>
        </w:rPr>
        <w:t xml:space="preserve">Lerch M. [et al.] Current perspectives on erythema multiforme // Clinical reviews in allergy &amp; immunology. </w:t>
      </w:r>
      <w:r w:rsidRPr="0088523D">
        <w:rPr>
          <w:rFonts w:eastAsia="Times New Roman" w:cs="Times New Roman"/>
          <w:szCs w:val="24"/>
          <w:lang w:val="en-US" w:eastAsia="ru-RU"/>
        </w:rPr>
        <w:t xml:space="preserve">– </w:t>
      </w:r>
      <w:r w:rsidRPr="0088523D">
        <w:rPr>
          <w:rFonts w:cs="Times New Roman"/>
          <w:szCs w:val="24"/>
          <w:shd w:val="clear" w:color="auto" w:fill="FFFFFF"/>
          <w:lang w:val="en-US"/>
        </w:rPr>
        <w:t xml:space="preserve">2018. </w:t>
      </w:r>
      <w:r w:rsidRPr="0088523D">
        <w:rPr>
          <w:rFonts w:eastAsia="Times New Roman" w:cs="Times New Roman"/>
          <w:szCs w:val="24"/>
          <w:lang w:val="en-US" w:eastAsia="ru-RU"/>
        </w:rPr>
        <w:t xml:space="preserve">– </w:t>
      </w:r>
      <w:r w:rsidRPr="0088523D">
        <w:rPr>
          <w:rFonts w:cs="Times New Roman"/>
          <w:szCs w:val="24"/>
          <w:shd w:val="clear" w:color="auto" w:fill="FFFFFF"/>
          <w:lang w:val="en-US"/>
        </w:rPr>
        <w:t xml:space="preserve">Vol. 54, № 1. </w:t>
      </w:r>
      <w:r w:rsidRPr="0088523D">
        <w:rPr>
          <w:rFonts w:eastAsia="Times New Roman" w:cs="Times New Roman"/>
          <w:szCs w:val="24"/>
          <w:lang w:val="en-US" w:eastAsia="ru-RU"/>
        </w:rPr>
        <w:t xml:space="preserve">– </w:t>
      </w:r>
      <w:r w:rsidRPr="0088523D">
        <w:rPr>
          <w:rFonts w:cs="Times New Roman"/>
          <w:szCs w:val="24"/>
          <w:shd w:val="clear" w:color="auto" w:fill="FFFFFF"/>
          <w:lang w:val="en-US"/>
        </w:rPr>
        <w:t>P. 177-184.</w:t>
      </w:r>
    </w:p>
    <w:p w:rsidR="00764C8F" w:rsidRPr="0088523D" w:rsidRDefault="005722E7" w:rsidP="00764C8F">
      <w:pPr>
        <w:pStyle w:val="afd"/>
        <w:numPr>
          <w:ilvl w:val="0"/>
          <w:numId w:val="22"/>
        </w:numPr>
      </w:pPr>
      <w:r w:rsidRPr="0088523D">
        <w:rPr>
          <w:bCs/>
        </w:rPr>
        <w:t xml:space="preserve">Гнатовская Н.А. </w:t>
      </w:r>
      <w:r w:rsidRPr="0088523D">
        <w:t>Повышение эффективности ранней диагностики и консервативного лечения эрозивно-язвенных поражений слизистой оболочки рта</w:t>
      </w:r>
      <w:r w:rsidR="00A4669D" w:rsidRPr="0088523D">
        <w:t>:</w:t>
      </w:r>
      <w:r w:rsidRPr="0088523D">
        <w:t xml:space="preserve"> автореферат дисс. к.м.н. </w:t>
      </w:r>
      <w:r w:rsidR="00A4669D" w:rsidRPr="0088523D">
        <w:t xml:space="preserve">/ </w:t>
      </w:r>
      <w:r w:rsidR="00A4669D" w:rsidRPr="0088523D">
        <w:rPr>
          <w:bCs/>
        </w:rPr>
        <w:t xml:space="preserve">Гнатовская Наталья Андреевна; Приволжский исследовательский медицинский университет. </w:t>
      </w:r>
      <w:r w:rsidR="00A4669D" w:rsidRPr="0088523D">
        <w:rPr>
          <w:rFonts w:eastAsia="Times New Roman" w:cs="Times New Roman"/>
          <w:szCs w:val="24"/>
          <w:lang w:eastAsia="ru-RU"/>
        </w:rPr>
        <w:t xml:space="preserve">– </w:t>
      </w:r>
      <w:r w:rsidRPr="0088523D">
        <w:t>Нижний Новгород, 2019. – 24 с.</w:t>
      </w:r>
    </w:p>
    <w:p w:rsidR="009A7C94" w:rsidRPr="0088523D" w:rsidRDefault="009A7C94" w:rsidP="00764C8F">
      <w:pPr>
        <w:pStyle w:val="afd"/>
        <w:numPr>
          <w:ilvl w:val="0"/>
          <w:numId w:val="22"/>
        </w:numPr>
        <w:rPr>
          <w:lang w:val="en-US"/>
        </w:rPr>
      </w:pPr>
      <w:r w:rsidRPr="0088523D">
        <w:rPr>
          <w:rFonts w:cs="Times New Roman"/>
          <w:szCs w:val="24"/>
          <w:shd w:val="clear" w:color="auto" w:fill="FFFFFF"/>
          <w:lang w:val="en-US"/>
        </w:rPr>
        <w:t xml:space="preserve">Shnaider S.A., Denisova M.T., Noneva N.O. Evalution of endogenous intoxication in patients on herpesassociated multiforme exudative erythema // Journal of Education, Health and Sport. </w:t>
      </w:r>
      <w:r w:rsidRPr="0088523D">
        <w:rPr>
          <w:rFonts w:eastAsia="Times New Roman" w:cs="Times New Roman"/>
          <w:szCs w:val="24"/>
          <w:lang w:val="en-US" w:eastAsia="ru-RU"/>
        </w:rPr>
        <w:t xml:space="preserve">– </w:t>
      </w:r>
      <w:r w:rsidRPr="0088523D">
        <w:rPr>
          <w:rFonts w:cs="Times New Roman"/>
          <w:szCs w:val="24"/>
          <w:shd w:val="clear" w:color="auto" w:fill="FFFFFF"/>
          <w:lang w:val="en-US"/>
        </w:rPr>
        <w:t xml:space="preserve">2017. </w:t>
      </w:r>
      <w:r w:rsidRPr="0088523D">
        <w:rPr>
          <w:rFonts w:eastAsia="Times New Roman" w:cs="Times New Roman"/>
          <w:szCs w:val="24"/>
          <w:lang w:val="en-US" w:eastAsia="ru-RU"/>
        </w:rPr>
        <w:t xml:space="preserve">– </w:t>
      </w:r>
      <w:r w:rsidRPr="0088523D">
        <w:rPr>
          <w:rFonts w:cs="Times New Roman"/>
          <w:szCs w:val="24"/>
          <w:shd w:val="clear" w:color="auto" w:fill="FFFFFF"/>
          <w:lang w:val="en-US"/>
        </w:rPr>
        <w:t xml:space="preserve">Vol. 7, № 2. </w:t>
      </w:r>
      <w:r w:rsidRPr="0088523D">
        <w:rPr>
          <w:rFonts w:eastAsia="Times New Roman" w:cs="Times New Roman"/>
          <w:szCs w:val="24"/>
          <w:lang w:val="en-US" w:eastAsia="ru-RU"/>
        </w:rPr>
        <w:t xml:space="preserve">– </w:t>
      </w:r>
      <w:r w:rsidRPr="0088523D">
        <w:rPr>
          <w:rFonts w:cs="Times New Roman"/>
          <w:szCs w:val="24"/>
          <w:shd w:val="clear" w:color="auto" w:fill="FFFFFF"/>
          <w:lang w:val="en-US"/>
        </w:rPr>
        <w:t>P. 757-764.</w:t>
      </w:r>
    </w:p>
    <w:p w:rsidR="009A7C94" w:rsidRPr="009A7C94" w:rsidRDefault="009A7C94" w:rsidP="00764C8F">
      <w:pPr>
        <w:pStyle w:val="afd"/>
        <w:numPr>
          <w:ilvl w:val="0"/>
          <w:numId w:val="22"/>
        </w:numPr>
        <w:rPr>
          <w:lang w:val="en-US"/>
        </w:rPr>
      </w:pPr>
      <w:r w:rsidRPr="002D268B">
        <w:rPr>
          <w:rFonts w:cs="Times New Roman"/>
          <w:szCs w:val="24"/>
          <w:shd w:val="clear" w:color="auto" w:fill="FFFFFF"/>
          <w:lang w:val="en-US"/>
        </w:rPr>
        <w:t xml:space="preserve">Krishnankutty K.N., Chaudhuri K., Ashok L. Erythema multiforme: a case series and review of literature // Open Access J. Trans Med Res. </w:t>
      </w:r>
      <w:r w:rsidRPr="002D268B">
        <w:rPr>
          <w:rFonts w:cs="Times New Roman"/>
          <w:bCs/>
          <w:szCs w:val="24"/>
          <w:lang w:val="en-US"/>
        </w:rPr>
        <w:t xml:space="preserve">– </w:t>
      </w:r>
      <w:r w:rsidRPr="002D268B">
        <w:rPr>
          <w:rFonts w:cs="Times New Roman"/>
          <w:szCs w:val="24"/>
          <w:shd w:val="clear" w:color="auto" w:fill="FFFFFF"/>
          <w:lang w:val="en-US"/>
        </w:rPr>
        <w:t>2018.</w:t>
      </w:r>
      <w:r w:rsidRPr="002D268B">
        <w:rPr>
          <w:rFonts w:cs="Times New Roman"/>
          <w:bCs/>
          <w:szCs w:val="24"/>
          <w:lang w:val="en-US"/>
        </w:rPr>
        <w:t xml:space="preserve"> –</w:t>
      </w:r>
      <w:r w:rsidRPr="002D268B">
        <w:rPr>
          <w:rFonts w:cs="Times New Roman"/>
          <w:szCs w:val="24"/>
          <w:shd w:val="clear" w:color="auto" w:fill="FFFFFF"/>
          <w:lang w:val="en-US"/>
        </w:rPr>
        <w:t xml:space="preserve"> Vol. 2, № 4. </w:t>
      </w:r>
      <w:r w:rsidRPr="002D268B">
        <w:rPr>
          <w:rFonts w:cs="Times New Roman"/>
          <w:bCs/>
          <w:szCs w:val="24"/>
          <w:lang w:val="en-US"/>
        </w:rPr>
        <w:t xml:space="preserve">– </w:t>
      </w:r>
      <w:r w:rsidRPr="002D268B">
        <w:rPr>
          <w:rFonts w:cs="Times New Roman"/>
          <w:szCs w:val="24"/>
          <w:shd w:val="clear" w:color="auto" w:fill="FFFFFF"/>
          <w:lang w:val="en-US"/>
        </w:rPr>
        <w:t>P. 124-30.</w:t>
      </w:r>
    </w:p>
    <w:p w:rsidR="009A7C94" w:rsidRPr="009A7C94" w:rsidRDefault="009A7C94" w:rsidP="00764C8F">
      <w:pPr>
        <w:pStyle w:val="afd"/>
        <w:numPr>
          <w:ilvl w:val="0"/>
          <w:numId w:val="22"/>
        </w:numPr>
        <w:rPr>
          <w:lang w:val="en-US"/>
        </w:rPr>
      </w:pPr>
      <w:r w:rsidRPr="002D268B">
        <w:rPr>
          <w:rFonts w:cs="Times New Roman"/>
          <w:color w:val="222222"/>
          <w:szCs w:val="24"/>
          <w:shd w:val="clear" w:color="auto" w:fill="FFFFFF"/>
          <w:lang w:val="en-GB"/>
        </w:rPr>
        <w:t>Pochtar V.N. Estimation of epitelization of erosions and lesions of the multiple shell of the morbidity of the mouth with the use of pathogenetically oriented treatment of patients with multiforme exudative erythema //</w:t>
      </w:r>
      <w:r w:rsidRPr="002D268B">
        <w:rPr>
          <w:rStyle w:val="apple-converted-space"/>
          <w:color w:val="222222"/>
          <w:shd w:val="clear" w:color="auto" w:fill="FFFFFF"/>
          <w:lang w:val="en-GB"/>
        </w:rPr>
        <w:t> </w:t>
      </w:r>
      <w:r w:rsidRPr="002D268B">
        <w:rPr>
          <w:rFonts w:cs="Times New Roman"/>
          <w:iCs/>
          <w:color w:val="222222"/>
          <w:szCs w:val="24"/>
          <w:shd w:val="clear" w:color="auto" w:fill="FFFFFF"/>
          <w:lang w:val="en-GB"/>
        </w:rPr>
        <w:t>Journal of Education, Health and Sport</w:t>
      </w:r>
      <w:r w:rsidRPr="002D268B">
        <w:rPr>
          <w:rFonts w:cs="Times New Roman"/>
          <w:color w:val="222222"/>
          <w:szCs w:val="24"/>
          <w:shd w:val="clear" w:color="auto" w:fill="FFFFFF"/>
          <w:lang w:val="en-GB"/>
        </w:rPr>
        <w:t xml:space="preserve">. </w:t>
      </w:r>
      <w:r w:rsidRPr="002D268B">
        <w:rPr>
          <w:rFonts w:cs="Times New Roman"/>
          <w:bCs/>
          <w:szCs w:val="24"/>
          <w:lang w:val="en-US"/>
        </w:rPr>
        <w:t xml:space="preserve">– </w:t>
      </w:r>
      <w:r w:rsidRPr="002D268B">
        <w:rPr>
          <w:rFonts w:cs="Times New Roman"/>
          <w:color w:val="222222"/>
          <w:szCs w:val="24"/>
          <w:shd w:val="clear" w:color="auto" w:fill="FFFFFF"/>
          <w:lang w:val="en-US"/>
        </w:rPr>
        <w:t xml:space="preserve">2016. </w:t>
      </w:r>
      <w:r w:rsidRPr="002D268B">
        <w:rPr>
          <w:rFonts w:cs="Times New Roman"/>
          <w:bCs/>
          <w:szCs w:val="24"/>
          <w:lang w:val="en-US"/>
        </w:rPr>
        <w:t xml:space="preserve">– </w:t>
      </w:r>
      <w:r w:rsidRPr="002D268B">
        <w:rPr>
          <w:rFonts w:cs="Times New Roman"/>
          <w:color w:val="222222"/>
          <w:szCs w:val="24"/>
          <w:shd w:val="clear" w:color="auto" w:fill="FFFFFF"/>
          <w:lang w:val="en-GB"/>
        </w:rPr>
        <w:t>Vol</w:t>
      </w:r>
      <w:r w:rsidRPr="002D268B">
        <w:rPr>
          <w:rFonts w:cs="Times New Roman"/>
          <w:color w:val="222222"/>
          <w:szCs w:val="24"/>
          <w:shd w:val="clear" w:color="auto" w:fill="FFFFFF"/>
          <w:lang w:val="en-US"/>
        </w:rPr>
        <w:t>.</w:t>
      </w:r>
      <w:r w:rsidRPr="002D268B">
        <w:rPr>
          <w:rStyle w:val="apple-converted-space"/>
          <w:color w:val="222222"/>
          <w:shd w:val="clear" w:color="auto" w:fill="FFFFFF"/>
          <w:lang w:val="en-GB"/>
        </w:rPr>
        <w:t> </w:t>
      </w:r>
      <w:r w:rsidRPr="002D268B">
        <w:rPr>
          <w:rFonts w:cs="Times New Roman"/>
          <w:iCs/>
          <w:color w:val="222222"/>
          <w:szCs w:val="24"/>
          <w:shd w:val="clear" w:color="auto" w:fill="FFFFFF"/>
          <w:lang w:val="en-US"/>
        </w:rPr>
        <w:t>6</w:t>
      </w:r>
      <w:r w:rsidRPr="002D268B">
        <w:rPr>
          <w:rFonts w:cs="Times New Roman"/>
          <w:color w:val="222222"/>
          <w:szCs w:val="24"/>
          <w:shd w:val="clear" w:color="auto" w:fill="FFFFFF"/>
          <w:lang w:val="en-US"/>
        </w:rPr>
        <w:t xml:space="preserve">, № 11. </w:t>
      </w:r>
      <w:r w:rsidRPr="002D268B">
        <w:rPr>
          <w:rFonts w:cs="Times New Roman"/>
          <w:bCs/>
          <w:szCs w:val="24"/>
          <w:lang w:val="en-US"/>
        </w:rPr>
        <w:t xml:space="preserve">– </w:t>
      </w:r>
      <w:r w:rsidRPr="002D268B">
        <w:rPr>
          <w:rFonts w:cs="Times New Roman"/>
          <w:color w:val="222222"/>
          <w:szCs w:val="24"/>
          <w:shd w:val="clear" w:color="auto" w:fill="FFFFFF"/>
          <w:lang w:val="en-GB"/>
        </w:rPr>
        <w:t>P</w:t>
      </w:r>
      <w:r w:rsidRPr="002D268B">
        <w:rPr>
          <w:rFonts w:cs="Times New Roman"/>
          <w:color w:val="222222"/>
          <w:szCs w:val="24"/>
          <w:shd w:val="clear" w:color="auto" w:fill="FFFFFF"/>
          <w:lang w:val="en-US"/>
        </w:rPr>
        <w:t>. 835-849.</w:t>
      </w:r>
    </w:p>
    <w:p w:rsidR="009A7C94" w:rsidRPr="009A7C94" w:rsidRDefault="009A7C94" w:rsidP="00764C8F">
      <w:pPr>
        <w:pStyle w:val="afd"/>
        <w:numPr>
          <w:ilvl w:val="0"/>
          <w:numId w:val="22"/>
        </w:numPr>
        <w:rPr>
          <w:lang w:val="en-US"/>
        </w:rPr>
      </w:pPr>
      <w:r w:rsidRPr="002D268B">
        <w:rPr>
          <w:rFonts w:cs="Times New Roman"/>
          <w:color w:val="222222"/>
          <w:szCs w:val="24"/>
          <w:shd w:val="clear" w:color="auto" w:fill="FFFFFF"/>
          <w:lang w:val="en-GB"/>
        </w:rPr>
        <w:t xml:space="preserve">Ran L.I., Ren L. Progress of diagnosis and treatment of exudative erythema multiforme in children // </w:t>
      </w:r>
      <w:r w:rsidRPr="002D268B">
        <w:rPr>
          <w:rFonts w:cs="Times New Roman"/>
          <w:iCs/>
          <w:color w:val="222222"/>
          <w:szCs w:val="24"/>
          <w:shd w:val="clear" w:color="auto" w:fill="FFFFFF"/>
          <w:lang w:val="en-GB"/>
        </w:rPr>
        <w:t>Chinese Pediatric Emergency Medicine</w:t>
      </w:r>
      <w:r w:rsidRPr="002D268B">
        <w:rPr>
          <w:rFonts w:cs="Times New Roman"/>
          <w:color w:val="222222"/>
          <w:szCs w:val="24"/>
          <w:shd w:val="clear" w:color="auto" w:fill="FFFFFF"/>
          <w:lang w:val="en-GB"/>
        </w:rPr>
        <w:t xml:space="preserve">. </w:t>
      </w:r>
      <w:r w:rsidRPr="002D268B">
        <w:rPr>
          <w:rFonts w:cs="Times New Roman"/>
          <w:bCs/>
          <w:szCs w:val="24"/>
          <w:lang w:val="en-US"/>
        </w:rPr>
        <w:t xml:space="preserve">– </w:t>
      </w:r>
      <w:r w:rsidRPr="002D268B">
        <w:rPr>
          <w:rFonts w:cs="Times New Roman"/>
          <w:color w:val="222222"/>
          <w:szCs w:val="24"/>
          <w:shd w:val="clear" w:color="auto" w:fill="FFFFFF"/>
          <w:lang w:val="en-GB"/>
        </w:rPr>
        <w:t xml:space="preserve">2015. </w:t>
      </w:r>
      <w:r w:rsidRPr="002D268B">
        <w:rPr>
          <w:rFonts w:cs="Times New Roman"/>
          <w:bCs/>
          <w:szCs w:val="24"/>
          <w:lang w:val="en-US"/>
        </w:rPr>
        <w:t xml:space="preserve">– </w:t>
      </w:r>
      <w:r w:rsidRPr="002D268B">
        <w:rPr>
          <w:rFonts w:cs="Times New Roman"/>
          <w:color w:val="222222"/>
          <w:szCs w:val="24"/>
          <w:shd w:val="clear" w:color="auto" w:fill="FFFFFF"/>
          <w:lang w:val="en-GB"/>
        </w:rPr>
        <w:t xml:space="preserve">Vol. 10. </w:t>
      </w:r>
      <w:r w:rsidRPr="00817846">
        <w:rPr>
          <w:rFonts w:cs="Times New Roman"/>
          <w:bCs/>
          <w:szCs w:val="24"/>
          <w:lang w:val="en-US"/>
        </w:rPr>
        <w:t xml:space="preserve">– </w:t>
      </w:r>
      <w:r w:rsidRPr="002D268B">
        <w:rPr>
          <w:rFonts w:cs="Times New Roman"/>
          <w:color w:val="222222"/>
          <w:szCs w:val="24"/>
          <w:shd w:val="clear" w:color="auto" w:fill="FFFFFF"/>
          <w:lang w:val="en-GB"/>
        </w:rPr>
        <w:t>P. 722-724.</w:t>
      </w:r>
    </w:p>
    <w:p w:rsidR="009A7C94" w:rsidRPr="009A7C94" w:rsidRDefault="009A7C94" w:rsidP="00764C8F">
      <w:pPr>
        <w:pStyle w:val="afd"/>
        <w:numPr>
          <w:ilvl w:val="0"/>
          <w:numId w:val="22"/>
        </w:numPr>
      </w:pPr>
      <w:r w:rsidRPr="004072C2">
        <w:rPr>
          <w:rFonts w:cs="Times New Roman"/>
          <w:bCs/>
          <w:szCs w:val="24"/>
        </w:rPr>
        <w:t xml:space="preserve">Андрианова И.И., Колесник В.М., Галкина О.П., Островский А.В. Лечение эрозивных поражений слизистой оболочки полости рта с использованием Солкосерил дентальной адгезивной пасты </w:t>
      </w:r>
      <w:r w:rsidRPr="004072C2">
        <w:rPr>
          <w:rFonts w:cs="Times New Roman"/>
          <w:szCs w:val="24"/>
        </w:rPr>
        <w:t xml:space="preserve">// </w:t>
      </w:r>
      <w:r w:rsidRPr="004072C2">
        <w:rPr>
          <w:rFonts w:cs="Times New Roman"/>
          <w:bCs/>
          <w:szCs w:val="24"/>
        </w:rPr>
        <w:t>Таврический медико-биологический вестник. – 2016. – Т. 19. – № 1. – С. 5-7.</w:t>
      </w:r>
    </w:p>
    <w:p w:rsidR="009A7C94" w:rsidRPr="009A7C94" w:rsidRDefault="009A7C94" w:rsidP="00764C8F">
      <w:pPr>
        <w:pStyle w:val="afd"/>
        <w:numPr>
          <w:ilvl w:val="0"/>
          <w:numId w:val="22"/>
        </w:numPr>
      </w:pPr>
      <w:r>
        <w:rPr>
          <w:rFonts w:cs="Times New Roman"/>
          <w:bCs/>
          <w:szCs w:val="24"/>
        </w:rPr>
        <w:lastRenderedPageBreak/>
        <w:t xml:space="preserve">Круглова Н.В., </w:t>
      </w:r>
      <w:r w:rsidRPr="004072C2">
        <w:rPr>
          <w:rFonts w:cs="Times New Roman"/>
          <w:szCs w:val="24"/>
        </w:rPr>
        <w:t>Тиунова Н.В.</w:t>
      </w:r>
      <w:r>
        <w:rPr>
          <w:rFonts w:cs="Times New Roman"/>
          <w:szCs w:val="24"/>
        </w:rPr>
        <w:t>,</w:t>
      </w:r>
      <w:r w:rsidRPr="004072C2">
        <w:rPr>
          <w:rFonts w:cs="Times New Roman"/>
          <w:szCs w:val="24"/>
        </w:rPr>
        <w:t xml:space="preserve"> Лукиных Л.М.</w:t>
      </w:r>
      <w:r>
        <w:rPr>
          <w:rFonts w:cs="Times New Roman"/>
          <w:szCs w:val="24"/>
        </w:rPr>
        <w:t xml:space="preserve"> </w:t>
      </w:r>
      <w:hyperlink r:id="rId49" w:history="1">
        <w:r w:rsidRPr="00BE7407">
          <w:rPr>
            <w:rFonts w:eastAsia="Calibri" w:cs="Times New Roman"/>
            <w:bCs/>
          </w:rPr>
          <w:t>Случай успешного лечения многоформной экссудативной эритемы (синдрома Стивенса-Джонсона)</w:t>
        </w:r>
      </w:hyperlink>
      <w:r w:rsidRPr="00BE7407">
        <w:rPr>
          <w:rFonts w:eastAsia="Calibri" w:cs="Times New Roman"/>
          <w:szCs w:val="24"/>
        </w:rPr>
        <w:t xml:space="preserve"> // </w:t>
      </w:r>
      <w:hyperlink r:id="rId50" w:history="1">
        <w:r w:rsidRPr="00BE7407">
          <w:rPr>
            <w:rFonts w:eastAsia="Calibri" w:cs="Times New Roman"/>
          </w:rPr>
          <w:t>Современные технологии в медицине</w:t>
        </w:r>
      </w:hyperlink>
      <w:r>
        <w:t>.</w:t>
      </w:r>
      <w:r w:rsidRPr="00221E55">
        <w:rPr>
          <w:rFonts w:cs="Times New Roman"/>
          <w:bCs/>
          <w:szCs w:val="24"/>
        </w:rPr>
        <w:t xml:space="preserve"> </w:t>
      </w:r>
      <w:r w:rsidRPr="004072C2">
        <w:rPr>
          <w:rFonts w:cs="Times New Roman"/>
          <w:bCs/>
          <w:szCs w:val="24"/>
        </w:rPr>
        <w:t xml:space="preserve">– </w:t>
      </w:r>
      <w:r>
        <w:rPr>
          <w:rFonts w:cs="Times New Roman"/>
          <w:bCs/>
          <w:szCs w:val="24"/>
        </w:rPr>
        <w:t xml:space="preserve">2013. </w:t>
      </w:r>
      <w:r w:rsidRPr="004072C2">
        <w:rPr>
          <w:rFonts w:cs="Times New Roman"/>
          <w:bCs/>
          <w:szCs w:val="24"/>
        </w:rPr>
        <w:t xml:space="preserve">– </w:t>
      </w:r>
      <w:r>
        <w:rPr>
          <w:rFonts w:cs="Times New Roman"/>
          <w:bCs/>
          <w:szCs w:val="24"/>
        </w:rPr>
        <w:t xml:space="preserve">Т. 5, № 3. </w:t>
      </w:r>
      <w:r w:rsidRPr="004072C2">
        <w:rPr>
          <w:rFonts w:cs="Times New Roman"/>
          <w:bCs/>
          <w:szCs w:val="24"/>
        </w:rPr>
        <w:t xml:space="preserve">– </w:t>
      </w:r>
      <w:r>
        <w:rPr>
          <w:rFonts w:cs="Times New Roman"/>
          <w:bCs/>
          <w:szCs w:val="24"/>
        </w:rPr>
        <w:t>С. 116-118.</w:t>
      </w:r>
    </w:p>
    <w:p w:rsidR="009A7C94" w:rsidRPr="00657557" w:rsidRDefault="009A7C94" w:rsidP="00764C8F">
      <w:pPr>
        <w:pStyle w:val="afd"/>
        <w:numPr>
          <w:ilvl w:val="0"/>
          <w:numId w:val="22"/>
        </w:numPr>
      </w:pPr>
      <w:r w:rsidRPr="004072C2">
        <w:rPr>
          <w:rFonts w:cs="Times New Roman"/>
          <w:szCs w:val="24"/>
        </w:rPr>
        <w:t xml:space="preserve">Лукиных Л.М., Толмачева С.М., Тиунова Н.В. Особенности проведения профессиональной гигиены при эрозивно-язвенных поражениях слизистой оболочки полости рта //DentalForum. </w:t>
      </w:r>
      <w:r w:rsidRPr="004072C2">
        <w:rPr>
          <w:rFonts w:cs="Times New Roman"/>
          <w:bCs/>
          <w:szCs w:val="24"/>
        </w:rPr>
        <w:t xml:space="preserve">– </w:t>
      </w:r>
      <w:r w:rsidRPr="004072C2">
        <w:rPr>
          <w:rFonts w:cs="Times New Roman"/>
          <w:szCs w:val="24"/>
        </w:rPr>
        <w:t xml:space="preserve">2013. </w:t>
      </w:r>
      <w:r w:rsidRPr="004072C2">
        <w:rPr>
          <w:rFonts w:cs="Times New Roman"/>
          <w:bCs/>
          <w:szCs w:val="24"/>
        </w:rPr>
        <w:t>–</w:t>
      </w:r>
      <w:r w:rsidRPr="004072C2">
        <w:rPr>
          <w:rFonts w:cs="Times New Roman"/>
          <w:szCs w:val="24"/>
        </w:rPr>
        <w:t> № 5.</w:t>
      </w:r>
      <w:r w:rsidRPr="004072C2">
        <w:rPr>
          <w:rFonts w:cs="Times New Roman"/>
          <w:bCs/>
          <w:szCs w:val="24"/>
        </w:rPr>
        <w:t>–</w:t>
      </w:r>
      <w:r w:rsidRPr="004072C2">
        <w:rPr>
          <w:rFonts w:cs="Times New Roman"/>
          <w:szCs w:val="24"/>
        </w:rPr>
        <w:t>С. 36.</w:t>
      </w:r>
    </w:p>
    <w:p w:rsidR="00657557" w:rsidRPr="00657557" w:rsidRDefault="00657557" w:rsidP="00764C8F">
      <w:pPr>
        <w:pStyle w:val="afd"/>
        <w:numPr>
          <w:ilvl w:val="0"/>
          <w:numId w:val="22"/>
        </w:numPr>
      </w:pPr>
      <w:r>
        <w:rPr>
          <w:rFonts w:cs="Times New Roman"/>
          <w:szCs w:val="24"/>
        </w:rPr>
        <w:t>Почтарь В.Н.,</w:t>
      </w:r>
      <w:r w:rsidRPr="00E57DB0">
        <w:rPr>
          <w:rFonts w:cs="Times New Roman"/>
          <w:szCs w:val="24"/>
        </w:rPr>
        <w:t xml:space="preserve"> </w:t>
      </w:r>
      <w:r>
        <w:rPr>
          <w:rFonts w:cs="Times New Roman"/>
          <w:szCs w:val="24"/>
        </w:rPr>
        <w:t xml:space="preserve">Левицкий А.П., Макаренко О.А. </w:t>
      </w:r>
      <w:hyperlink r:id="rId51" w:history="1">
        <w:r>
          <w:rPr>
            <w:rFonts w:cs="Times New Roman"/>
            <w:szCs w:val="24"/>
          </w:rPr>
          <w:t>Влияние сочетанного применения солкосерила, лизомукоида, квертулина на микробиоценоз ротовой</w:t>
        </w:r>
        <w:r w:rsidR="003B4D89">
          <w:rPr>
            <w:rFonts w:cs="Times New Roman"/>
            <w:szCs w:val="24"/>
          </w:rPr>
          <w:t xml:space="preserve"> </w:t>
        </w:r>
        <w:r>
          <w:rPr>
            <w:rFonts w:cs="Times New Roman"/>
            <w:szCs w:val="24"/>
          </w:rPr>
          <w:t xml:space="preserve">полости у больных </w:t>
        </w:r>
        <w:r w:rsidRPr="00354B04">
          <w:rPr>
            <w:rFonts w:cs="Times New Roman"/>
            <w:szCs w:val="24"/>
          </w:rPr>
          <w:t>с многоформной экссудативной эритемой</w:t>
        </w:r>
        <w:r>
          <w:t xml:space="preserve"> </w:t>
        </w:r>
      </w:hyperlink>
      <w:r w:rsidRPr="003A7D6B">
        <w:rPr>
          <w:rFonts w:cs="Times New Roman"/>
          <w:szCs w:val="24"/>
        </w:rPr>
        <w:t xml:space="preserve">// </w:t>
      </w:r>
      <w:r>
        <w:rPr>
          <w:rFonts w:cs="Times New Roman"/>
          <w:bCs/>
          <w:szCs w:val="24"/>
        </w:rPr>
        <w:t>Вестник стоматологии.</w:t>
      </w:r>
      <w:r w:rsidRPr="00EC096C">
        <w:rPr>
          <w:rFonts w:cs="Times New Roman"/>
          <w:bCs/>
          <w:szCs w:val="24"/>
        </w:rPr>
        <w:t xml:space="preserve"> – </w:t>
      </w:r>
      <w:r>
        <w:rPr>
          <w:rFonts w:cs="Times New Roman"/>
          <w:bCs/>
          <w:szCs w:val="24"/>
        </w:rPr>
        <w:t>2016.</w:t>
      </w:r>
      <w:r w:rsidRPr="00EC096C">
        <w:rPr>
          <w:rFonts w:cs="Times New Roman"/>
          <w:bCs/>
          <w:szCs w:val="24"/>
        </w:rPr>
        <w:t xml:space="preserve"> – </w:t>
      </w:r>
      <w:r>
        <w:rPr>
          <w:rFonts w:cs="Times New Roman"/>
          <w:bCs/>
          <w:szCs w:val="24"/>
        </w:rPr>
        <w:t>№ 2 (95). С. 22-27.</w:t>
      </w:r>
    </w:p>
    <w:p w:rsidR="00657557" w:rsidRPr="009A7C94" w:rsidRDefault="00657557" w:rsidP="00764C8F">
      <w:pPr>
        <w:pStyle w:val="afd"/>
        <w:numPr>
          <w:ilvl w:val="0"/>
          <w:numId w:val="22"/>
        </w:numPr>
      </w:pPr>
      <w:r>
        <w:rPr>
          <w:rFonts w:cs="Times New Roman"/>
          <w:szCs w:val="24"/>
        </w:rPr>
        <w:t xml:space="preserve">Шихнебиев Д.А., Мурадова В.Р., Шихнабиева Э.Д. </w:t>
      </w:r>
      <w:hyperlink r:id="rId52" w:history="1">
        <w:r w:rsidRPr="00BC33D4">
          <w:rPr>
            <w:rFonts w:eastAsia="Calibri" w:cs="Times New Roman"/>
            <w:bCs/>
          </w:rPr>
          <w:t>Синдром С</w:t>
        </w:r>
        <w:r>
          <w:rPr>
            <w:rFonts w:eastAsia="Calibri" w:cs="Times New Roman"/>
            <w:bCs/>
          </w:rPr>
          <w:t>т</w:t>
        </w:r>
        <w:r w:rsidRPr="00BC33D4">
          <w:rPr>
            <w:rFonts w:eastAsia="Calibri" w:cs="Times New Roman"/>
            <w:bCs/>
          </w:rPr>
          <w:t>ивенса-Джонсона как проявление тяжелой формы лекарственной аллергии: варианты течения (клинические случаи)</w:t>
        </w:r>
      </w:hyperlink>
      <w:r>
        <w:t xml:space="preserve"> </w:t>
      </w:r>
      <w:r w:rsidRPr="003A7D6B">
        <w:rPr>
          <w:rFonts w:cs="Times New Roman"/>
          <w:szCs w:val="24"/>
        </w:rPr>
        <w:t>//</w:t>
      </w:r>
      <w:r>
        <w:rPr>
          <w:rFonts w:cs="Times New Roman"/>
          <w:szCs w:val="24"/>
        </w:rPr>
        <w:t xml:space="preserve"> </w:t>
      </w:r>
      <w:hyperlink r:id="rId53" w:history="1">
        <w:r w:rsidRPr="00BC33D4">
          <w:rPr>
            <w:rFonts w:eastAsia="Calibri" w:cs="Times New Roman"/>
          </w:rPr>
          <w:t>Вестник Дагестанской государственной медицинской академии</w:t>
        </w:r>
      </w:hyperlink>
      <w:r>
        <w:t xml:space="preserve">. </w:t>
      </w:r>
      <w:r w:rsidRPr="00EC096C">
        <w:rPr>
          <w:rFonts w:cs="Times New Roman"/>
          <w:bCs/>
          <w:szCs w:val="24"/>
        </w:rPr>
        <w:t>–</w:t>
      </w:r>
      <w:r>
        <w:rPr>
          <w:rFonts w:cs="Times New Roman"/>
          <w:bCs/>
          <w:szCs w:val="24"/>
        </w:rPr>
        <w:t xml:space="preserve"> 2019. </w:t>
      </w:r>
      <w:r w:rsidRPr="00EC096C">
        <w:rPr>
          <w:rFonts w:cs="Times New Roman"/>
          <w:bCs/>
          <w:szCs w:val="24"/>
        </w:rPr>
        <w:t>–</w:t>
      </w:r>
      <w:r>
        <w:rPr>
          <w:rFonts w:cs="Times New Roman"/>
          <w:bCs/>
          <w:szCs w:val="24"/>
        </w:rPr>
        <w:t xml:space="preserve"> № 1 (30). С. 42-46.</w:t>
      </w:r>
    </w:p>
    <w:p w:rsidR="00764C8F" w:rsidRDefault="00764C8F" w:rsidP="00764C8F">
      <w:pPr>
        <w:pStyle w:val="afd"/>
        <w:numPr>
          <w:ilvl w:val="0"/>
          <w:numId w:val="22"/>
        </w:numPr>
        <w:spacing w:before="100" w:beforeAutospacing="1" w:after="100" w:afterAutospacing="1"/>
        <w:rPr>
          <w:rFonts w:cs="Times New Roman"/>
          <w:bCs/>
          <w:szCs w:val="24"/>
          <w:lang w:eastAsia="ru-RU"/>
        </w:rPr>
      </w:pPr>
      <w:r w:rsidRPr="00F204CC">
        <w:rPr>
          <w:rFonts w:cs="Times New Roman"/>
          <w:bCs/>
          <w:szCs w:val="24"/>
        </w:rPr>
        <w:t>Шумский А.В. Опыт применения препарата Камистад® у пациентов с инфекционно</w:t>
      </w:r>
      <w:r w:rsidRPr="00254B31">
        <w:rPr>
          <w:rFonts w:cs="Times New Roman"/>
          <w:bCs/>
          <w:szCs w:val="24"/>
        </w:rPr>
        <w:t xml:space="preserve">-аллергическими заболеваниями слизистой оболочки полости рта с эрозивным синдромом </w:t>
      </w:r>
      <w:r w:rsidRPr="00346CBD">
        <w:rPr>
          <w:szCs w:val="24"/>
        </w:rPr>
        <w:t>//</w:t>
      </w:r>
      <w:r w:rsidRPr="00254B31">
        <w:rPr>
          <w:rFonts w:cs="Times New Roman"/>
          <w:bCs/>
          <w:szCs w:val="24"/>
        </w:rPr>
        <w:t>Практическая медицина</w:t>
      </w:r>
      <w:r>
        <w:rPr>
          <w:rFonts w:cs="Times New Roman"/>
          <w:bCs/>
          <w:szCs w:val="24"/>
        </w:rPr>
        <w:t xml:space="preserve">.– </w:t>
      </w:r>
      <w:r w:rsidRPr="00254B31">
        <w:rPr>
          <w:rFonts w:cs="Times New Roman"/>
          <w:bCs/>
          <w:szCs w:val="24"/>
        </w:rPr>
        <w:t>2009</w:t>
      </w:r>
      <w:r>
        <w:rPr>
          <w:rFonts w:cs="Times New Roman"/>
          <w:bCs/>
          <w:szCs w:val="24"/>
        </w:rPr>
        <w:t>. – №</w:t>
      </w:r>
      <w:r w:rsidRPr="00254B31">
        <w:rPr>
          <w:rFonts w:cs="Times New Roman"/>
          <w:bCs/>
          <w:szCs w:val="24"/>
        </w:rPr>
        <w:t xml:space="preserve"> 33</w:t>
      </w:r>
      <w:r>
        <w:rPr>
          <w:rFonts w:cs="Times New Roman"/>
          <w:bCs/>
          <w:szCs w:val="24"/>
        </w:rPr>
        <w:t>. –С</w:t>
      </w:r>
      <w:r w:rsidRPr="00254B31">
        <w:rPr>
          <w:rFonts w:cs="Times New Roman"/>
          <w:bCs/>
          <w:szCs w:val="24"/>
        </w:rPr>
        <w:t xml:space="preserve"> 101-102.</w:t>
      </w:r>
    </w:p>
    <w:p w:rsidR="00657557" w:rsidRPr="00657557" w:rsidRDefault="00657557" w:rsidP="00764C8F">
      <w:pPr>
        <w:pStyle w:val="afd"/>
        <w:numPr>
          <w:ilvl w:val="0"/>
          <w:numId w:val="22"/>
        </w:numPr>
        <w:spacing w:before="100" w:beforeAutospacing="1" w:after="100" w:afterAutospacing="1"/>
        <w:rPr>
          <w:rFonts w:cs="Times New Roman"/>
          <w:bCs/>
          <w:szCs w:val="24"/>
          <w:lang w:eastAsia="ru-RU"/>
        </w:rPr>
      </w:pPr>
      <w:r>
        <w:rPr>
          <w:rFonts w:cs="Times New Roman"/>
          <w:szCs w:val="24"/>
        </w:rPr>
        <w:t>Якубович А.И., Цыренова С.А., Осипова Е.А.</w:t>
      </w:r>
      <w:hyperlink r:id="rId54" w:history="1">
        <w:r w:rsidRPr="00494CDE">
          <w:rPr>
            <w:rFonts w:cs="Times New Roman"/>
            <w:szCs w:val="24"/>
          </w:rPr>
          <w:t xml:space="preserve"> </w:t>
        </w:r>
        <w:r>
          <w:rPr>
            <w:rFonts w:cs="Times New Roman"/>
            <w:szCs w:val="24"/>
          </w:rPr>
          <w:t xml:space="preserve">Клинический случай развития </w:t>
        </w:r>
        <w:r w:rsidRPr="00354B04">
          <w:rPr>
            <w:rFonts w:cs="Times New Roman"/>
            <w:szCs w:val="24"/>
          </w:rPr>
          <w:t>многоформной экссудативной эритем</w:t>
        </w:r>
        <w:r>
          <w:rPr>
            <w:rFonts w:cs="Times New Roman"/>
            <w:szCs w:val="24"/>
          </w:rPr>
          <w:t>ы, токсико-аллергического типа</w:t>
        </w:r>
      </w:hyperlink>
      <w:r w:rsidRPr="003A7D6B">
        <w:rPr>
          <w:rFonts w:cs="Times New Roman"/>
          <w:szCs w:val="24"/>
        </w:rPr>
        <w:t xml:space="preserve"> // </w:t>
      </w:r>
      <w:hyperlink r:id="rId55" w:history="1">
        <w:r w:rsidRPr="0041354A">
          <w:rPr>
            <w:rFonts w:cs="Times New Roman"/>
            <w:bCs/>
            <w:szCs w:val="24"/>
          </w:rPr>
          <w:t xml:space="preserve"> </w:t>
        </w:r>
        <w:r>
          <w:rPr>
            <w:rFonts w:cs="Times New Roman"/>
            <w:bCs/>
            <w:szCs w:val="24"/>
          </w:rPr>
          <w:t>Сибирский медицинский журнал (Иркутск).</w:t>
        </w:r>
        <w:r w:rsidRPr="0041354A">
          <w:rPr>
            <w:rFonts w:cs="Times New Roman"/>
            <w:bCs/>
            <w:szCs w:val="24"/>
          </w:rPr>
          <w:t xml:space="preserve"> </w:t>
        </w:r>
        <w:r w:rsidRPr="00EC096C">
          <w:rPr>
            <w:rFonts w:cs="Times New Roman"/>
            <w:bCs/>
            <w:szCs w:val="24"/>
          </w:rPr>
          <w:t>–</w:t>
        </w:r>
        <w:r>
          <w:rPr>
            <w:rFonts w:cs="Times New Roman"/>
            <w:bCs/>
            <w:szCs w:val="24"/>
          </w:rPr>
          <w:t xml:space="preserve">  2015. </w:t>
        </w:r>
        <w:r w:rsidRPr="00EC096C">
          <w:rPr>
            <w:rFonts w:cs="Times New Roman"/>
            <w:bCs/>
            <w:szCs w:val="24"/>
          </w:rPr>
          <w:t>–</w:t>
        </w:r>
        <w:r>
          <w:rPr>
            <w:rFonts w:cs="Times New Roman"/>
            <w:bCs/>
            <w:szCs w:val="24"/>
          </w:rPr>
          <w:t xml:space="preserve"> Т. 132, № 1. </w:t>
        </w:r>
        <w:r w:rsidRPr="00EC096C">
          <w:rPr>
            <w:rFonts w:cs="Times New Roman"/>
            <w:bCs/>
            <w:szCs w:val="24"/>
          </w:rPr>
          <w:t>–</w:t>
        </w:r>
        <w:r>
          <w:rPr>
            <w:rFonts w:cs="Times New Roman"/>
            <w:bCs/>
            <w:szCs w:val="24"/>
          </w:rPr>
          <w:t xml:space="preserve"> С. 113-115. </w:t>
        </w:r>
      </w:hyperlink>
    </w:p>
    <w:p w:rsidR="00657557" w:rsidRPr="00657557" w:rsidRDefault="00657557" w:rsidP="00764C8F">
      <w:pPr>
        <w:pStyle w:val="afd"/>
        <w:numPr>
          <w:ilvl w:val="0"/>
          <w:numId w:val="22"/>
        </w:numPr>
        <w:spacing w:before="100" w:beforeAutospacing="1" w:after="100" w:afterAutospacing="1"/>
        <w:rPr>
          <w:rFonts w:cs="Times New Roman"/>
          <w:bCs/>
          <w:szCs w:val="24"/>
          <w:lang w:val="en-US" w:eastAsia="ru-RU"/>
        </w:rPr>
      </w:pPr>
      <w:r w:rsidRPr="00F26281">
        <w:rPr>
          <w:rFonts w:cs="Times New Roman"/>
          <w:szCs w:val="24"/>
          <w:shd w:val="clear" w:color="auto" w:fill="FFFFFF"/>
          <w:lang w:val="en-US"/>
        </w:rPr>
        <w:t xml:space="preserve">Kumar S.S., Parveen S., Samuel S.B. A Case Report on Erythema Multiforme (EM): Systemic and topical steroidal therapy, along with antibiotics // International Journal of Pharmacy Research &amp; Technology. </w:t>
      </w:r>
      <w:r w:rsidRPr="00F26281">
        <w:rPr>
          <w:rFonts w:cs="Times New Roman"/>
          <w:bCs/>
          <w:szCs w:val="24"/>
          <w:lang w:val="en-US"/>
        </w:rPr>
        <w:t xml:space="preserve">– </w:t>
      </w:r>
      <w:r w:rsidRPr="00F26281">
        <w:rPr>
          <w:rFonts w:cs="Times New Roman"/>
          <w:szCs w:val="24"/>
          <w:shd w:val="clear" w:color="auto" w:fill="FFFFFF"/>
          <w:lang w:val="en-US"/>
        </w:rPr>
        <w:t xml:space="preserve">2020. </w:t>
      </w:r>
      <w:r w:rsidRPr="00F26281">
        <w:rPr>
          <w:rFonts w:cs="Times New Roman"/>
          <w:bCs/>
          <w:szCs w:val="24"/>
          <w:lang w:val="en-US"/>
        </w:rPr>
        <w:t xml:space="preserve">– </w:t>
      </w:r>
      <w:r w:rsidRPr="00F26281">
        <w:rPr>
          <w:rFonts w:cs="Times New Roman"/>
          <w:szCs w:val="24"/>
          <w:shd w:val="clear" w:color="auto" w:fill="FFFFFF"/>
          <w:lang w:val="en-US"/>
        </w:rPr>
        <w:t xml:space="preserve">Vol. 10, № 1. </w:t>
      </w:r>
      <w:r w:rsidRPr="00F26281">
        <w:rPr>
          <w:rFonts w:cs="Times New Roman"/>
          <w:bCs/>
          <w:szCs w:val="24"/>
          <w:lang w:val="en-US"/>
        </w:rPr>
        <w:t xml:space="preserve">– </w:t>
      </w:r>
      <w:r w:rsidRPr="00F26281">
        <w:rPr>
          <w:rFonts w:cs="Times New Roman"/>
          <w:szCs w:val="24"/>
          <w:shd w:val="clear" w:color="auto" w:fill="FFFFFF"/>
          <w:lang w:val="en-US"/>
        </w:rPr>
        <w:t>P. 5-8.</w:t>
      </w:r>
    </w:p>
    <w:p w:rsidR="00764C8F" w:rsidRPr="00764C8F" w:rsidRDefault="00657557" w:rsidP="00764C8F">
      <w:pPr>
        <w:pStyle w:val="afd"/>
        <w:numPr>
          <w:ilvl w:val="0"/>
          <w:numId w:val="22"/>
        </w:numPr>
        <w:spacing w:before="100" w:beforeAutospacing="1" w:after="100" w:afterAutospacing="1"/>
        <w:rPr>
          <w:rFonts w:cs="Times New Roman"/>
          <w:bCs/>
          <w:szCs w:val="24"/>
          <w:lang w:eastAsia="ru-RU"/>
        </w:rPr>
      </w:pPr>
      <w:r>
        <w:rPr>
          <w:rFonts w:cs="Times New Roman"/>
          <w:bCs/>
          <w:szCs w:val="24"/>
        </w:rPr>
        <w:t>Кузьмук</w:t>
      </w:r>
      <w:r w:rsidRPr="00943BA1">
        <w:rPr>
          <w:rFonts w:cs="Times New Roman"/>
          <w:bCs/>
          <w:szCs w:val="24"/>
        </w:rPr>
        <w:t>-</w:t>
      </w:r>
      <w:r>
        <w:rPr>
          <w:rFonts w:cs="Times New Roman"/>
          <w:bCs/>
          <w:szCs w:val="24"/>
        </w:rPr>
        <w:t>Хрусталева</w:t>
      </w:r>
      <w:r w:rsidRPr="00943BA1">
        <w:rPr>
          <w:rFonts w:cs="Times New Roman"/>
          <w:bCs/>
          <w:szCs w:val="24"/>
        </w:rPr>
        <w:t xml:space="preserve"> </w:t>
      </w:r>
      <w:r>
        <w:rPr>
          <w:rFonts w:cs="Times New Roman"/>
          <w:bCs/>
          <w:szCs w:val="24"/>
        </w:rPr>
        <w:t>Д</w:t>
      </w:r>
      <w:r w:rsidRPr="00943BA1">
        <w:rPr>
          <w:rFonts w:cs="Times New Roman"/>
          <w:bCs/>
          <w:szCs w:val="24"/>
        </w:rPr>
        <w:t>.</w:t>
      </w:r>
      <w:r>
        <w:rPr>
          <w:rFonts w:cs="Times New Roman"/>
          <w:bCs/>
          <w:szCs w:val="24"/>
        </w:rPr>
        <w:t>Ю</w:t>
      </w:r>
      <w:r w:rsidRPr="00943BA1">
        <w:rPr>
          <w:rFonts w:cs="Times New Roman"/>
          <w:bCs/>
          <w:szCs w:val="24"/>
        </w:rPr>
        <w:t xml:space="preserve">., </w:t>
      </w:r>
      <w:r>
        <w:rPr>
          <w:rFonts w:cs="Times New Roman"/>
          <w:bCs/>
          <w:szCs w:val="24"/>
        </w:rPr>
        <w:t>Короткий</w:t>
      </w:r>
      <w:r w:rsidRPr="00943BA1">
        <w:rPr>
          <w:rFonts w:cs="Times New Roman"/>
          <w:bCs/>
          <w:szCs w:val="24"/>
        </w:rPr>
        <w:t xml:space="preserve"> </w:t>
      </w:r>
      <w:r>
        <w:rPr>
          <w:rFonts w:cs="Times New Roman"/>
          <w:bCs/>
          <w:szCs w:val="24"/>
        </w:rPr>
        <w:t>Н</w:t>
      </w:r>
      <w:r w:rsidRPr="00943BA1">
        <w:rPr>
          <w:rFonts w:cs="Times New Roman"/>
          <w:bCs/>
          <w:szCs w:val="24"/>
        </w:rPr>
        <w:t>.</w:t>
      </w:r>
      <w:r>
        <w:rPr>
          <w:rFonts w:cs="Times New Roman"/>
          <w:bCs/>
          <w:szCs w:val="24"/>
        </w:rPr>
        <w:t>Г</w:t>
      </w:r>
      <w:r w:rsidRPr="00943BA1">
        <w:rPr>
          <w:rFonts w:cs="Times New Roman"/>
          <w:bCs/>
          <w:szCs w:val="24"/>
        </w:rPr>
        <w:t xml:space="preserve">., </w:t>
      </w:r>
      <w:r>
        <w:rPr>
          <w:rFonts w:cs="Times New Roman"/>
          <w:bCs/>
          <w:szCs w:val="24"/>
        </w:rPr>
        <w:t>Кубылинский</w:t>
      </w:r>
      <w:r w:rsidRPr="00943BA1">
        <w:rPr>
          <w:rFonts w:cs="Times New Roman"/>
          <w:bCs/>
          <w:szCs w:val="24"/>
        </w:rPr>
        <w:t xml:space="preserve"> </w:t>
      </w:r>
      <w:r>
        <w:rPr>
          <w:rFonts w:cs="Times New Roman"/>
          <w:bCs/>
          <w:szCs w:val="24"/>
        </w:rPr>
        <w:t>А</w:t>
      </w:r>
      <w:r w:rsidRPr="00943BA1">
        <w:rPr>
          <w:rFonts w:cs="Times New Roman"/>
          <w:bCs/>
          <w:szCs w:val="24"/>
        </w:rPr>
        <w:t>.</w:t>
      </w:r>
      <w:r>
        <w:rPr>
          <w:rFonts w:cs="Times New Roman"/>
          <w:bCs/>
          <w:szCs w:val="24"/>
        </w:rPr>
        <w:t>А</w:t>
      </w:r>
      <w:r w:rsidRPr="00943BA1">
        <w:rPr>
          <w:rFonts w:cs="Times New Roman"/>
          <w:bCs/>
          <w:szCs w:val="24"/>
        </w:rPr>
        <w:t xml:space="preserve">., </w:t>
      </w:r>
      <w:r>
        <w:rPr>
          <w:rFonts w:cs="Times New Roman"/>
          <w:bCs/>
          <w:szCs w:val="24"/>
        </w:rPr>
        <w:t>Уджуху</w:t>
      </w:r>
      <w:r w:rsidRPr="00943BA1">
        <w:rPr>
          <w:rFonts w:cs="Times New Roman"/>
          <w:bCs/>
          <w:szCs w:val="24"/>
        </w:rPr>
        <w:t xml:space="preserve"> </w:t>
      </w:r>
      <w:r>
        <w:rPr>
          <w:rFonts w:cs="Times New Roman"/>
          <w:bCs/>
          <w:szCs w:val="24"/>
        </w:rPr>
        <w:t>В</w:t>
      </w:r>
      <w:r w:rsidRPr="00943BA1">
        <w:rPr>
          <w:rFonts w:cs="Times New Roman"/>
          <w:bCs/>
          <w:szCs w:val="24"/>
        </w:rPr>
        <w:t>.</w:t>
      </w:r>
      <w:r>
        <w:rPr>
          <w:rFonts w:cs="Times New Roman"/>
          <w:bCs/>
          <w:szCs w:val="24"/>
        </w:rPr>
        <w:t>Ю</w:t>
      </w:r>
      <w:r w:rsidRPr="00943BA1">
        <w:rPr>
          <w:rFonts w:cs="Times New Roman"/>
          <w:bCs/>
          <w:szCs w:val="24"/>
        </w:rPr>
        <w:t xml:space="preserve">., </w:t>
      </w:r>
      <w:r>
        <w:rPr>
          <w:rFonts w:cs="Times New Roman"/>
          <w:bCs/>
          <w:szCs w:val="24"/>
        </w:rPr>
        <w:t>Стовбун</w:t>
      </w:r>
      <w:r w:rsidRPr="00943BA1">
        <w:rPr>
          <w:rFonts w:cs="Times New Roman"/>
          <w:bCs/>
          <w:szCs w:val="24"/>
        </w:rPr>
        <w:t xml:space="preserve"> </w:t>
      </w:r>
      <w:r>
        <w:rPr>
          <w:rFonts w:cs="Times New Roman"/>
          <w:bCs/>
          <w:szCs w:val="24"/>
        </w:rPr>
        <w:t>С</w:t>
      </w:r>
      <w:r w:rsidRPr="00943BA1">
        <w:rPr>
          <w:rFonts w:cs="Times New Roman"/>
          <w:bCs/>
          <w:szCs w:val="24"/>
        </w:rPr>
        <w:t>.</w:t>
      </w:r>
      <w:r>
        <w:rPr>
          <w:rFonts w:cs="Times New Roman"/>
          <w:bCs/>
          <w:szCs w:val="24"/>
        </w:rPr>
        <w:t>В</w:t>
      </w:r>
      <w:r w:rsidRPr="00943BA1">
        <w:rPr>
          <w:rFonts w:cs="Times New Roman"/>
          <w:bCs/>
          <w:szCs w:val="24"/>
        </w:rPr>
        <w:t xml:space="preserve">., </w:t>
      </w:r>
      <w:r>
        <w:rPr>
          <w:rFonts w:cs="Times New Roman"/>
          <w:bCs/>
          <w:szCs w:val="24"/>
        </w:rPr>
        <w:t>Кучеров</w:t>
      </w:r>
      <w:r w:rsidRPr="00943BA1">
        <w:rPr>
          <w:rFonts w:cs="Times New Roman"/>
          <w:bCs/>
          <w:szCs w:val="24"/>
        </w:rPr>
        <w:t xml:space="preserve"> </w:t>
      </w:r>
      <w:r>
        <w:rPr>
          <w:rFonts w:cs="Times New Roman"/>
          <w:bCs/>
          <w:szCs w:val="24"/>
        </w:rPr>
        <w:t>В</w:t>
      </w:r>
      <w:r w:rsidRPr="00943BA1">
        <w:rPr>
          <w:rFonts w:cs="Times New Roman"/>
          <w:bCs/>
          <w:szCs w:val="24"/>
        </w:rPr>
        <w:t>.</w:t>
      </w:r>
      <w:r>
        <w:rPr>
          <w:rFonts w:cs="Times New Roman"/>
          <w:bCs/>
          <w:szCs w:val="24"/>
        </w:rPr>
        <w:t>А</w:t>
      </w:r>
      <w:r w:rsidRPr="00943BA1">
        <w:rPr>
          <w:rFonts w:cs="Times New Roman"/>
          <w:bCs/>
          <w:szCs w:val="24"/>
        </w:rPr>
        <w:t xml:space="preserve">. </w:t>
      </w:r>
      <w:r>
        <w:rPr>
          <w:rFonts w:cs="Times New Roman"/>
          <w:bCs/>
          <w:szCs w:val="24"/>
        </w:rPr>
        <w:t xml:space="preserve">Эффективность нового вида иммуномодулирующей терапии больных </w:t>
      </w:r>
      <w:r w:rsidRPr="00354B04">
        <w:rPr>
          <w:rFonts w:cs="Times New Roman"/>
          <w:szCs w:val="24"/>
        </w:rPr>
        <w:t>многоформной экссудативной эритем</w:t>
      </w:r>
      <w:r>
        <w:rPr>
          <w:rFonts w:cs="Times New Roman"/>
          <w:szCs w:val="24"/>
        </w:rPr>
        <w:t xml:space="preserve">ой </w:t>
      </w:r>
      <w:r w:rsidRPr="00EE19F7">
        <w:rPr>
          <w:rFonts w:cs="Times New Roman"/>
          <w:szCs w:val="24"/>
          <w:shd w:val="clear" w:color="auto" w:fill="FFFFFF"/>
        </w:rPr>
        <w:t xml:space="preserve">// </w:t>
      </w:r>
      <w:r>
        <w:rPr>
          <w:rFonts w:cs="Times New Roman"/>
          <w:szCs w:val="24"/>
        </w:rPr>
        <w:t>Вестник Российского государственного медицинского университета.</w:t>
      </w:r>
      <w:r w:rsidRPr="00EE19F7">
        <w:rPr>
          <w:rFonts w:cs="Times New Roman"/>
          <w:bCs/>
          <w:szCs w:val="24"/>
        </w:rPr>
        <w:t xml:space="preserve"> – </w:t>
      </w:r>
      <w:r>
        <w:rPr>
          <w:rFonts w:cs="Times New Roman"/>
          <w:bCs/>
          <w:szCs w:val="24"/>
        </w:rPr>
        <w:t xml:space="preserve">2011. </w:t>
      </w:r>
      <w:r w:rsidRPr="00EE19F7">
        <w:rPr>
          <w:rFonts w:cs="Times New Roman"/>
          <w:bCs/>
          <w:szCs w:val="24"/>
        </w:rPr>
        <w:t xml:space="preserve">– </w:t>
      </w:r>
      <w:r>
        <w:rPr>
          <w:rFonts w:cs="Times New Roman"/>
          <w:bCs/>
          <w:szCs w:val="24"/>
        </w:rPr>
        <w:t xml:space="preserve">№ 2. </w:t>
      </w:r>
      <w:r w:rsidRPr="00EE19F7">
        <w:rPr>
          <w:rFonts w:cs="Times New Roman"/>
          <w:bCs/>
          <w:szCs w:val="24"/>
        </w:rPr>
        <w:t xml:space="preserve">– </w:t>
      </w:r>
      <w:r>
        <w:rPr>
          <w:rFonts w:cs="Times New Roman"/>
          <w:bCs/>
          <w:szCs w:val="24"/>
        </w:rPr>
        <w:t>С. 50-53.</w:t>
      </w:r>
    </w:p>
    <w:p w:rsidR="00764C8F" w:rsidRPr="00657557" w:rsidRDefault="00657557" w:rsidP="00764C8F">
      <w:pPr>
        <w:pStyle w:val="afd"/>
        <w:numPr>
          <w:ilvl w:val="0"/>
          <w:numId w:val="22"/>
        </w:numPr>
        <w:spacing w:before="100" w:beforeAutospacing="1" w:after="100" w:afterAutospacing="1"/>
        <w:rPr>
          <w:rFonts w:cs="Times New Roman"/>
          <w:bCs/>
          <w:szCs w:val="24"/>
          <w:lang w:eastAsia="ru-RU"/>
        </w:rPr>
      </w:pPr>
      <w:r>
        <w:rPr>
          <w:rFonts w:cs="Times New Roman"/>
          <w:bCs/>
          <w:szCs w:val="24"/>
        </w:rPr>
        <w:t xml:space="preserve">Кузьмук-Хрусталева Д.Ю. Патогенетическое обоснование применения панавира в комплексной терапии больных </w:t>
      </w:r>
      <w:r w:rsidRPr="00354B04">
        <w:rPr>
          <w:rFonts w:cs="Times New Roman"/>
          <w:szCs w:val="24"/>
        </w:rPr>
        <w:t>многоформной экссудативной эритем</w:t>
      </w:r>
      <w:r>
        <w:rPr>
          <w:rFonts w:cs="Times New Roman"/>
          <w:szCs w:val="24"/>
        </w:rPr>
        <w:t>ой</w:t>
      </w:r>
      <w:r w:rsidRPr="008442DD">
        <w:rPr>
          <w:rFonts w:cs="Times New Roman"/>
          <w:szCs w:val="24"/>
        </w:rPr>
        <w:t xml:space="preserve">: </w:t>
      </w:r>
      <w:r>
        <w:rPr>
          <w:rFonts w:cs="Times New Roman"/>
          <w:szCs w:val="24"/>
          <w:shd w:val="clear" w:color="auto" w:fill="FFFFFF"/>
        </w:rPr>
        <w:t>а</w:t>
      </w:r>
      <w:r w:rsidRPr="00FF5C94">
        <w:rPr>
          <w:rFonts w:cs="Times New Roman"/>
          <w:szCs w:val="24"/>
          <w:shd w:val="clear" w:color="auto" w:fill="FFFFFF"/>
        </w:rPr>
        <w:t>втореф.</w:t>
      </w:r>
      <w:r>
        <w:rPr>
          <w:rFonts w:cs="Times New Roman"/>
          <w:szCs w:val="24"/>
          <w:shd w:val="clear" w:color="auto" w:fill="FFFFFF"/>
        </w:rPr>
        <w:t xml:space="preserve"> </w:t>
      </w:r>
      <w:r w:rsidRPr="00FF5C94">
        <w:rPr>
          <w:rFonts w:cs="Times New Roman"/>
          <w:szCs w:val="24"/>
          <w:shd w:val="clear" w:color="auto" w:fill="FFFFFF"/>
        </w:rPr>
        <w:t xml:space="preserve">дис. </w:t>
      </w:r>
      <w:r>
        <w:rPr>
          <w:rFonts w:cs="Times New Roman"/>
          <w:szCs w:val="24"/>
          <w:shd w:val="clear" w:color="auto" w:fill="FFFFFF"/>
        </w:rPr>
        <w:t xml:space="preserve">… </w:t>
      </w:r>
      <w:r w:rsidRPr="00FF5C94">
        <w:rPr>
          <w:rFonts w:cs="Times New Roman"/>
          <w:szCs w:val="24"/>
          <w:shd w:val="clear" w:color="auto" w:fill="FFFFFF"/>
        </w:rPr>
        <w:t>канд.</w:t>
      </w:r>
      <w:r>
        <w:rPr>
          <w:rFonts w:cs="Times New Roman"/>
          <w:szCs w:val="24"/>
          <w:shd w:val="clear" w:color="auto" w:fill="FFFFFF"/>
        </w:rPr>
        <w:t xml:space="preserve"> </w:t>
      </w:r>
      <w:r w:rsidRPr="00FF5C94">
        <w:rPr>
          <w:rFonts w:cs="Times New Roman"/>
          <w:szCs w:val="24"/>
          <w:shd w:val="clear" w:color="auto" w:fill="FFFFFF"/>
        </w:rPr>
        <w:t>мед.</w:t>
      </w:r>
      <w:r>
        <w:rPr>
          <w:rFonts w:cs="Times New Roman"/>
          <w:szCs w:val="24"/>
          <w:shd w:val="clear" w:color="auto" w:fill="FFFFFF"/>
        </w:rPr>
        <w:t xml:space="preserve"> </w:t>
      </w:r>
      <w:r w:rsidRPr="00FF5C94">
        <w:rPr>
          <w:rFonts w:cs="Times New Roman"/>
          <w:szCs w:val="24"/>
          <w:shd w:val="clear" w:color="auto" w:fill="FFFFFF"/>
        </w:rPr>
        <w:t xml:space="preserve">наук. </w:t>
      </w:r>
      <w:r w:rsidRPr="00FF5C94">
        <w:t xml:space="preserve">– </w:t>
      </w:r>
      <w:r w:rsidRPr="00FF5C94">
        <w:rPr>
          <w:rFonts w:cs="Times New Roman"/>
          <w:szCs w:val="24"/>
          <w:shd w:val="clear" w:color="auto" w:fill="FFFFFF"/>
        </w:rPr>
        <w:t>М.</w:t>
      </w:r>
      <w:r>
        <w:rPr>
          <w:rFonts w:cs="Times New Roman"/>
          <w:szCs w:val="24"/>
          <w:shd w:val="clear" w:color="auto" w:fill="FFFFFF"/>
        </w:rPr>
        <w:t>,</w:t>
      </w:r>
      <w:r w:rsidRPr="00FF5C94">
        <w:rPr>
          <w:rFonts w:cs="Times New Roman"/>
          <w:szCs w:val="24"/>
          <w:shd w:val="clear" w:color="auto" w:fill="FFFFFF"/>
        </w:rPr>
        <w:t xml:space="preserve"> 20</w:t>
      </w:r>
      <w:r>
        <w:rPr>
          <w:rFonts w:cs="Times New Roman"/>
          <w:szCs w:val="24"/>
          <w:shd w:val="clear" w:color="auto" w:fill="FFFFFF"/>
        </w:rPr>
        <w:t>12.</w:t>
      </w:r>
      <w:r w:rsidRPr="00FF5C94">
        <w:rPr>
          <w:rFonts w:cs="Times New Roman"/>
          <w:szCs w:val="24"/>
          <w:shd w:val="clear" w:color="auto" w:fill="FFFFFF"/>
        </w:rPr>
        <w:t xml:space="preserve"> </w:t>
      </w:r>
      <w:r w:rsidRPr="00FF5C94">
        <w:t xml:space="preserve">– </w:t>
      </w:r>
      <w:r w:rsidRPr="00FF5C94">
        <w:rPr>
          <w:rFonts w:cs="Times New Roman"/>
          <w:szCs w:val="24"/>
          <w:shd w:val="clear" w:color="auto" w:fill="FFFFFF"/>
        </w:rPr>
        <w:t>2</w:t>
      </w:r>
      <w:r>
        <w:rPr>
          <w:rFonts w:cs="Times New Roman"/>
          <w:szCs w:val="24"/>
          <w:shd w:val="clear" w:color="auto" w:fill="FFFFFF"/>
        </w:rPr>
        <w:t>5</w:t>
      </w:r>
      <w:r w:rsidRPr="00FF5C94">
        <w:rPr>
          <w:rFonts w:cs="Times New Roman"/>
          <w:szCs w:val="24"/>
          <w:shd w:val="clear" w:color="auto" w:fill="FFFFFF"/>
        </w:rPr>
        <w:t xml:space="preserve"> с.</w:t>
      </w:r>
    </w:p>
    <w:p w:rsidR="00657557" w:rsidRPr="00657557" w:rsidRDefault="00657557" w:rsidP="00764C8F">
      <w:pPr>
        <w:pStyle w:val="afd"/>
        <w:numPr>
          <w:ilvl w:val="0"/>
          <w:numId w:val="22"/>
        </w:numPr>
        <w:spacing w:before="100" w:beforeAutospacing="1" w:after="100" w:afterAutospacing="1"/>
        <w:rPr>
          <w:rFonts w:cs="Times New Roman"/>
          <w:bCs/>
          <w:szCs w:val="24"/>
          <w:lang w:val="en-US" w:eastAsia="ru-RU"/>
        </w:rPr>
      </w:pPr>
      <w:r w:rsidRPr="00F26281">
        <w:rPr>
          <w:rFonts w:cs="Times New Roman"/>
          <w:szCs w:val="24"/>
          <w:shd w:val="clear" w:color="auto" w:fill="FFFFFF"/>
          <w:lang w:val="en-US"/>
        </w:rPr>
        <w:t xml:space="preserve">De Risi‐Pugliese T. [et al.] Interventions for erythema multiforme: a systematic review // Journal of the European Academy of Dermatology and Venereology. </w:t>
      </w:r>
      <w:r w:rsidRPr="00F26281">
        <w:rPr>
          <w:rFonts w:cs="Times New Roman"/>
          <w:bCs/>
          <w:szCs w:val="24"/>
          <w:lang w:val="en-US"/>
        </w:rPr>
        <w:t xml:space="preserve">– </w:t>
      </w:r>
      <w:r w:rsidRPr="00F26281">
        <w:rPr>
          <w:rFonts w:cs="Times New Roman"/>
          <w:szCs w:val="24"/>
          <w:shd w:val="clear" w:color="auto" w:fill="FFFFFF"/>
          <w:lang w:val="en-US"/>
        </w:rPr>
        <w:t xml:space="preserve">2019. </w:t>
      </w:r>
      <w:r w:rsidRPr="00F26281">
        <w:rPr>
          <w:rFonts w:cs="Times New Roman"/>
          <w:bCs/>
          <w:szCs w:val="24"/>
          <w:lang w:val="en-US"/>
        </w:rPr>
        <w:t xml:space="preserve">– </w:t>
      </w:r>
      <w:r w:rsidRPr="00F26281">
        <w:rPr>
          <w:rFonts w:cs="Times New Roman"/>
          <w:szCs w:val="24"/>
          <w:shd w:val="clear" w:color="auto" w:fill="FFFFFF"/>
          <w:lang w:val="en-US"/>
        </w:rPr>
        <w:t xml:space="preserve">Vol. 33, № 5. </w:t>
      </w:r>
      <w:r w:rsidRPr="00F26281">
        <w:rPr>
          <w:rFonts w:cs="Times New Roman"/>
          <w:bCs/>
          <w:szCs w:val="24"/>
          <w:lang w:val="en-US"/>
        </w:rPr>
        <w:t xml:space="preserve">– </w:t>
      </w:r>
      <w:r w:rsidRPr="00F26281">
        <w:rPr>
          <w:rFonts w:cs="Times New Roman"/>
          <w:szCs w:val="24"/>
          <w:shd w:val="clear" w:color="auto" w:fill="FFFFFF"/>
          <w:lang w:val="en-US"/>
        </w:rPr>
        <w:t>P. 842-849.</w:t>
      </w:r>
    </w:p>
    <w:p w:rsidR="00657557" w:rsidRPr="00657557" w:rsidRDefault="00657557" w:rsidP="00764C8F">
      <w:pPr>
        <w:pStyle w:val="afd"/>
        <w:numPr>
          <w:ilvl w:val="0"/>
          <w:numId w:val="22"/>
        </w:numPr>
        <w:spacing w:before="100" w:beforeAutospacing="1" w:after="100" w:afterAutospacing="1"/>
        <w:rPr>
          <w:rFonts w:cs="Times New Roman"/>
          <w:bCs/>
          <w:szCs w:val="24"/>
          <w:lang w:val="en-US" w:eastAsia="ru-RU"/>
        </w:rPr>
      </w:pPr>
      <w:r w:rsidRPr="00F26281">
        <w:rPr>
          <w:rFonts w:cs="Times New Roman"/>
          <w:szCs w:val="24"/>
          <w:shd w:val="clear" w:color="auto" w:fill="FFFFFF"/>
          <w:lang w:val="en-US"/>
        </w:rPr>
        <w:lastRenderedPageBreak/>
        <w:t xml:space="preserve">Oak A.S.W., Seminario‐Vidal L., Sami N. Treatment of antiviral‐resistant recurrent erythema multiforme with dapsone // Dermatologic therapy. </w:t>
      </w:r>
      <w:r w:rsidRPr="00F26281">
        <w:rPr>
          <w:rFonts w:cs="Times New Roman"/>
          <w:bCs/>
          <w:szCs w:val="24"/>
          <w:lang w:val="en-US"/>
        </w:rPr>
        <w:t xml:space="preserve">– </w:t>
      </w:r>
      <w:r w:rsidRPr="00F26281">
        <w:rPr>
          <w:rFonts w:cs="Times New Roman"/>
          <w:szCs w:val="24"/>
          <w:shd w:val="clear" w:color="auto" w:fill="FFFFFF"/>
          <w:lang w:val="en-US"/>
        </w:rPr>
        <w:t xml:space="preserve">2017. </w:t>
      </w:r>
      <w:r w:rsidRPr="00F26281">
        <w:rPr>
          <w:rFonts w:cs="Times New Roman"/>
          <w:bCs/>
          <w:szCs w:val="24"/>
          <w:lang w:val="en-US"/>
        </w:rPr>
        <w:t xml:space="preserve">– </w:t>
      </w:r>
      <w:r w:rsidRPr="00F26281">
        <w:rPr>
          <w:rFonts w:cs="Times New Roman"/>
          <w:szCs w:val="24"/>
          <w:shd w:val="clear" w:color="auto" w:fill="FFFFFF"/>
          <w:lang w:val="en-US"/>
        </w:rPr>
        <w:t xml:space="preserve">Vol. 30, № 2. </w:t>
      </w:r>
      <w:r w:rsidRPr="00F26281">
        <w:rPr>
          <w:rFonts w:cs="Times New Roman"/>
          <w:bCs/>
          <w:szCs w:val="24"/>
          <w:lang w:val="en-US"/>
        </w:rPr>
        <w:t xml:space="preserve">– </w:t>
      </w:r>
      <w:r w:rsidRPr="00F26281">
        <w:rPr>
          <w:rFonts w:cs="Times New Roman"/>
          <w:szCs w:val="24"/>
          <w:shd w:val="clear" w:color="auto" w:fill="FFFFFF"/>
          <w:lang w:val="en-US"/>
        </w:rPr>
        <w:t>P. 12449.</w:t>
      </w:r>
    </w:p>
    <w:p w:rsidR="000414F6" w:rsidRPr="00EA0E2F" w:rsidRDefault="00CB71DA" w:rsidP="00EA0E2F">
      <w:pPr>
        <w:pStyle w:val="CustomContentNormal"/>
        <w:rPr>
          <w:sz w:val="24"/>
          <w:szCs w:val="24"/>
        </w:rPr>
      </w:pPr>
      <w:r w:rsidRPr="005B00BA">
        <w:br w:type="page"/>
      </w:r>
      <w:bookmarkStart w:id="44" w:name="__RefHeading___doc_a1"/>
      <w:bookmarkStart w:id="45" w:name="_Toc82976435"/>
      <w:r w:rsidRPr="00EA0E2F">
        <w:rPr>
          <w:sz w:val="24"/>
          <w:szCs w:val="24"/>
        </w:rPr>
        <w:lastRenderedPageBreak/>
        <w:t>Приложение А1.</w:t>
      </w:r>
      <w:r w:rsidR="00B553D1" w:rsidRPr="006E4456">
        <w:t> </w:t>
      </w:r>
      <w:r w:rsidRPr="00EA0E2F">
        <w:rPr>
          <w:sz w:val="24"/>
          <w:szCs w:val="24"/>
        </w:rPr>
        <w:t>Состав рабочей группы</w:t>
      </w:r>
      <w:bookmarkEnd w:id="44"/>
      <w:r w:rsidR="00E477C2" w:rsidRPr="00EA0E2F">
        <w:rPr>
          <w:sz w:val="24"/>
          <w:szCs w:val="24"/>
        </w:rPr>
        <w:t xml:space="preserve"> по разработке и </w:t>
      </w:r>
      <w:r w:rsidR="00995C25" w:rsidRPr="00EA0E2F">
        <w:rPr>
          <w:sz w:val="24"/>
          <w:szCs w:val="24"/>
        </w:rPr>
        <w:t>пересмотру клинических рекомендаций</w:t>
      </w:r>
      <w:bookmarkEnd w:id="45"/>
    </w:p>
    <w:p w:rsidR="00AF3168" w:rsidRDefault="00981105" w:rsidP="00AF3168">
      <w:pPr>
        <w:rPr>
          <w:szCs w:val="32"/>
        </w:rPr>
      </w:pPr>
      <w:r>
        <w:rPr>
          <w:szCs w:val="32"/>
        </w:rPr>
        <w:t>Вило</w:t>
      </w:r>
      <w:r w:rsidRPr="00997E25">
        <w:rPr>
          <w:szCs w:val="32"/>
        </w:rPr>
        <w:t>ва</w:t>
      </w:r>
      <w:r w:rsidR="00F76B26">
        <w:rPr>
          <w:szCs w:val="32"/>
        </w:rPr>
        <w:t xml:space="preserve"> </w:t>
      </w:r>
      <w:r>
        <w:rPr>
          <w:szCs w:val="32"/>
        </w:rPr>
        <w:t>Татьян</w:t>
      </w:r>
      <w:r w:rsidRPr="00997E25">
        <w:rPr>
          <w:szCs w:val="32"/>
        </w:rPr>
        <w:t xml:space="preserve">а </w:t>
      </w:r>
      <w:r>
        <w:rPr>
          <w:szCs w:val="32"/>
        </w:rPr>
        <w:t>Владимиро</w:t>
      </w:r>
      <w:r w:rsidRPr="00997E25">
        <w:rPr>
          <w:szCs w:val="32"/>
        </w:rPr>
        <w:t xml:space="preserve">вна, </w:t>
      </w:r>
      <w:r>
        <w:rPr>
          <w:szCs w:val="32"/>
        </w:rPr>
        <w:t>профессор</w:t>
      </w:r>
      <w:r w:rsidRPr="00997E25">
        <w:rPr>
          <w:szCs w:val="32"/>
        </w:rPr>
        <w:t xml:space="preserve"> кафедр</w:t>
      </w:r>
      <w:r>
        <w:rPr>
          <w:szCs w:val="32"/>
        </w:rPr>
        <w:t>ы</w:t>
      </w:r>
      <w:r w:rsidRPr="00997E25">
        <w:rPr>
          <w:szCs w:val="32"/>
        </w:rPr>
        <w:t xml:space="preserve"> терапевтической стоматологии ФГБОУ ВО «</w:t>
      </w:r>
      <w:r>
        <w:rPr>
          <w:szCs w:val="32"/>
        </w:rPr>
        <w:t>Северны</w:t>
      </w:r>
      <w:r w:rsidRPr="00997E25">
        <w:rPr>
          <w:szCs w:val="32"/>
        </w:rPr>
        <w:t>й государственный медицинский университет» Минздрава России, профессор, доктор медицинских наук</w:t>
      </w:r>
      <w:r w:rsidR="006323D6">
        <w:rPr>
          <w:szCs w:val="32"/>
        </w:rPr>
        <w:t xml:space="preserve">, заслуженный врач </w:t>
      </w:r>
      <w:r w:rsidR="006323D6" w:rsidRPr="00B66DD9">
        <w:rPr>
          <w:szCs w:val="32"/>
        </w:rPr>
        <w:t>РФ</w:t>
      </w:r>
      <w:r w:rsidR="003E519C" w:rsidRPr="00B66DD9">
        <w:rPr>
          <w:szCs w:val="32"/>
        </w:rPr>
        <w:t>,</w:t>
      </w:r>
      <w:r w:rsidR="003E519C">
        <w:rPr>
          <w:szCs w:val="32"/>
        </w:rPr>
        <w:t xml:space="preserve"> отличник здравоохранения</w:t>
      </w:r>
      <w:r w:rsidR="00DE608D">
        <w:rPr>
          <w:szCs w:val="32"/>
        </w:rPr>
        <w:t xml:space="preserve"> </w:t>
      </w:r>
      <w:r w:rsidR="007B2D1B" w:rsidRPr="00B66DD9">
        <w:rPr>
          <w:szCs w:val="32"/>
        </w:rPr>
        <w:t>РФ</w:t>
      </w:r>
      <w:r w:rsidRPr="00997E25">
        <w:rPr>
          <w:szCs w:val="32"/>
        </w:rPr>
        <w:t>.</w:t>
      </w:r>
    </w:p>
    <w:p w:rsidR="00CC6696" w:rsidRPr="00CC6696" w:rsidRDefault="00CC6696" w:rsidP="00CC6696">
      <w:pPr>
        <w:rPr>
          <w:szCs w:val="32"/>
        </w:rPr>
      </w:pPr>
      <w:r>
        <w:t xml:space="preserve">Конфликт интересов: </w:t>
      </w:r>
      <w:r w:rsidRPr="00997E25">
        <w:rPr>
          <w:szCs w:val="32"/>
        </w:rPr>
        <w:t>отсутствует.</w:t>
      </w:r>
    </w:p>
    <w:p w:rsidR="00AF3168" w:rsidRDefault="00F24095" w:rsidP="00AF3168">
      <w:pPr>
        <w:rPr>
          <w:szCs w:val="32"/>
        </w:rPr>
      </w:pPr>
      <w:r>
        <w:rPr>
          <w:szCs w:val="32"/>
        </w:rPr>
        <w:t>Кузьмина</w:t>
      </w:r>
      <w:r w:rsidR="00DE608D">
        <w:rPr>
          <w:szCs w:val="32"/>
        </w:rPr>
        <w:t xml:space="preserve"> </w:t>
      </w:r>
      <w:r>
        <w:rPr>
          <w:szCs w:val="32"/>
        </w:rPr>
        <w:t>Людмил</w:t>
      </w:r>
      <w:r w:rsidRPr="00997E25">
        <w:rPr>
          <w:szCs w:val="32"/>
        </w:rPr>
        <w:t xml:space="preserve">а </w:t>
      </w:r>
      <w:r>
        <w:rPr>
          <w:szCs w:val="32"/>
        </w:rPr>
        <w:t>Николае</w:t>
      </w:r>
      <w:r w:rsidRPr="00997E25">
        <w:rPr>
          <w:szCs w:val="32"/>
        </w:rPr>
        <w:t xml:space="preserve">вна, </w:t>
      </w:r>
      <w:r>
        <w:rPr>
          <w:szCs w:val="32"/>
        </w:rPr>
        <w:t>доцент</w:t>
      </w:r>
      <w:r w:rsidRPr="00997E25">
        <w:rPr>
          <w:szCs w:val="32"/>
        </w:rPr>
        <w:t xml:space="preserve"> кафедр</w:t>
      </w:r>
      <w:r>
        <w:rPr>
          <w:szCs w:val="32"/>
        </w:rPr>
        <w:t>ы</w:t>
      </w:r>
      <w:r w:rsidRPr="00997E25">
        <w:rPr>
          <w:szCs w:val="32"/>
        </w:rPr>
        <w:t xml:space="preserve"> терапевтической стоматологии ФГБОУ ВО «</w:t>
      </w:r>
      <w:r>
        <w:rPr>
          <w:szCs w:val="32"/>
        </w:rPr>
        <w:t>Северны</w:t>
      </w:r>
      <w:r w:rsidRPr="00997E25">
        <w:rPr>
          <w:szCs w:val="32"/>
        </w:rPr>
        <w:t xml:space="preserve">й государственный медицинский университет» Минздрава России, </w:t>
      </w:r>
      <w:r>
        <w:rPr>
          <w:szCs w:val="32"/>
        </w:rPr>
        <w:t>доцент</w:t>
      </w:r>
      <w:r w:rsidRPr="00997E25">
        <w:rPr>
          <w:szCs w:val="32"/>
        </w:rPr>
        <w:t xml:space="preserve">, </w:t>
      </w:r>
      <w:r>
        <w:rPr>
          <w:szCs w:val="32"/>
        </w:rPr>
        <w:t>кандидат</w:t>
      </w:r>
      <w:r w:rsidRPr="00997E25">
        <w:rPr>
          <w:szCs w:val="32"/>
        </w:rPr>
        <w:t xml:space="preserve"> медицинских наук</w:t>
      </w:r>
      <w:r w:rsidR="00714F4D">
        <w:rPr>
          <w:szCs w:val="32"/>
        </w:rPr>
        <w:t>,</w:t>
      </w:r>
      <w:r w:rsidR="00DE608D">
        <w:rPr>
          <w:szCs w:val="32"/>
        </w:rPr>
        <w:t xml:space="preserve"> </w:t>
      </w:r>
      <w:r w:rsidR="00714F4D">
        <w:rPr>
          <w:szCs w:val="32"/>
        </w:rPr>
        <w:t xml:space="preserve">отличник здравоохранения </w:t>
      </w:r>
      <w:r w:rsidR="00714F4D" w:rsidRPr="00B66DD9">
        <w:rPr>
          <w:szCs w:val="32"/>
        </w:rPr>
        <w:t>РФ</w:t>
      </w:r>
      <w:r w:rsidRPr="00997E25">
        <w:rPr>
          <w:szCs w:val="32"/>
        </w:rPr>
        <w:t>.</w:t>
      </w:r>
    </w:p>
    <w:p w:rsidR="00CC6696" w:rsidRPr="00CC6696" w:rsidRDefault="00CC6696" w:rsidP="00CC6696">
      <w:pPr>
        <w:rPr>
          <w:szCs w:val="32"/>
        </w:rPr>
      </w:pPr>
      <w:r>
        <w:t xml:space="preserve">Конфликт интересов: </w:t>
      </w:r>
      <w:r w:rsidRPr="00997E25">
        <w:rPr>
          <w:szCs w:val="32"/>
        </w:rPr>
        <w:t>отсутствует.</w:t>
      </w:r>
    </w:p>
    <w:p w:rsidR="00AF3168" w:rsidRDefault="00F24095" w:rsidP="00AF3168">
      <w:r>
        <w:rPr>
          <w:szCs w:val="32"/>
        </w:rPr>
        <w:t>Оводо</w:t>
      </w:r>
      <w:r w:rsidRPr="00997E25">
        <w:rPr>
          <w:szCs w:val="32"/>
        </w:rPr>
        <w:t>ва</w:t>
      </w:r>
      <w:r w:rsidR="00F76B26">
        <w:rPr>
          <w:szCs w:val="32"/>
        </w:rPr>
        <w:t xml:space="preserve"> </w:t>
      </w:r>
      <w:r>
        <w:rPr>
          <w:szCs w:val="32"/>
        </w:rPr>
        <w:t>Галин</w:t>
      </w:r>
      <w:r w:rsidRPr="00997E25">
        <w:rPr>
          <w:szCs w:val="32"/>
        </w:rPr>
        <w:t xml:space="preserve">а </w:t>
      </w:r>
      <w:r>
        <w:rPr>
          <w:szCs w:val="32"/>
        </w:rPr>
        <w:t>Федоро</w:t>
      </w:r>
      <w:r w:rsidRPr="00997E25">
        <w:rPr>
          <w:szCs w:val="32"/>
        </w:rPr>
        <w:t xml:space="preserve">вна, </w:t>
      </w:r>
      <w:r>
        <w:rPr>
          <w:szCs w:val="32"/>
        </w:rPr>
        <w:t>доцент</w:t>
      </w:r>
      <w:r w:rsidRPr="00997E25">
        <w:rPr>
          <w:szCs w:val="32"/>
        </w:rPr>
        <w:t xml:space="preserve"> кафедр</w:t>
      </w:r>
      <w:r>
        <w:rPr>
          <w:szCs w:val="32"/>
        </w:rPr>
        <w:t>ы</w:t>
      </w:r>
      <w:r w:rsidRPr="00997E25">
        <w:rPr>
          <w:szCs w:val="32"/>
        </w:rPr>
        <w:t xml:space="preserve"> терапевтической стоматологии ФГБОУ ВО «</w:t>
      </w:r>
      <w:r>
        <w:rPr>
          <w:szCs w:val="32"/>
        </w:rPr>
        <w:t>Северны</w:t>
      </w:r>
      <w:r w:rsidRPr="00997E25">
        <w:rPr>
          <w:szCs w:val="32"/>
        </w:rPr>
        <w:t xml:space="preserve">й государственный медицинский университет» Минздрава России, </w:t>
      </w:r>
      <w:r>
        <w:rPr>
          <w:szCs w:val="32"/>
        </w:rPr>
        <w:t>доцент</w:t>
      </w:r>
      <w:r w:rsidRPr="00997E25">
        <w:rPr>
          <w:szCs w:val="32"/>
        </w:rPr>
        <w:t xml:space="preserve">, </w:t>
      </w:r>
      <w:r>
        <w:rPr>
          <w:szCs w:val="32"/>
        </w:rPr>
        <w:t>кандидат</w:t>
      </w:r>
      <w:r w:rsidRPr="00997E25">
        <w:rPr>
          <w:szCs w:val="32"/>
        </w:rPr>
        <w:t xml:space="preserve"> медицинских наук.</w:t>
      </w:r>
    </w:p>
    <w:p w:rsidR="00B104EF" w:rsidRDefault="00B104EF" w:rsidP="00AF3168">
      <w:pPr>
        <w:rPr>
          <w:szCs w:val="32"/>
        </w:rPr>
      </w:pPr>
      <w:r>
        <w:t xml:space="preserve">Конфликт интересов: </w:t>
      </w:r>
      <w:r w:rsidR="00981105" w:rsidRPr="00997E25">
        <w:rPr>
          <w:szCs w:val="32"/>
        </w:rPr>
        <w:t>отсутствует.</w:t>
      </w:r>
    </w:p>
    <w:p w:rsidR="00CC6696" w:rsidRPr="001F7485" w:rsidRDefault="00CC6696" w:rsidP="00CC6696">
      <w:pPr>
        <w:suppressAutoHyphens/>
        <w:rPr>
          <w:rFonts w:cs="Times New Roman"/>
        </w:rPr>
      </w:pPr>
      <w:r w:rsidRPr="001F7485">
        <w:rPr>
          <w:rFonts w:cs="Times New Roman"/>
        </w:rPr>
        <w:t>Максимовская Людмила Николаевна, заведующая кафедрой терапевтической стоматологии МГМСУ имени А.И.Евдокимова, профессор, доктор медицинских наук.</w:t>
      </w:r>
    </w:p>
    <w:p w:rsidR="00CC6696" w:rsidRPr="001F7485" w:rsidRDefault="00CC6696" w:rsidP="00CC6696">
      <w:pPr>
        <w:suppressAutoHyphens/>
        <w:rPr>
          <w:rFonts w:cs="Times New Roman"/>
        </w:rPr>
      </w:pPr>
      <w:r w:rsidRPr="001F7485">
        <w:rPr>
          <w:rFonts w:cs="Times New Roman"/>
        </w:rPr>
        <w:t>Конфликт интересов: отсутствует.</w:t>
      </w:r>
    </w:p>
    <w:p w:rsidR="00CC6696" w:rsidRPr="001F7485" w:rsidRDefault="00CC6696" w:rsidP="00CC6696">
      <w:pPr>
        <w:suppressAutoHyphens/>
        <w:rPr>
          <w:rFonts w:cs="Times New Roman"/>
        </w:rPr>
      </w:pPr>
      <w:r w:rsidRPr="001F7485">
        <w:rPr>
          <w:rFonts w:cs="Times New Roman"/>
        </w:rPr>
        <w:t>Лукина Галина Ильхамовна, профессор кафедры терапевтической стоматологии МГМСУ имени А.И.Евдокимова, доктор медицинских наук.</w:t>
      </w:r>
    </w:p>
    <w:p w:rsidR="00CC6696" w:rsidRPr="001F7485" w:rsidRDefault="00CC6696" w:rsidP="00CC6696">
      <w:pPr>
        <w:suppressAutoHyphens/>
        <w:rPr>
          <w:rFonts w:cs="Times New Roman"/>
        </w:rPr>
      </w:pPr>
      <w:r w:rsidRPr="001F7485">
        <w:rPr>
          <w:rFonts w:cs="Times New Roman"/>
        </w:rPr>
        <w:t>Конфликт интересов: отсутствует.</w:t>
      </w:r>
    </w:p>
    <w:p w:rsidR="00CC6696" w:rsidRPr="001F7485" w:rsidRDefault="00CC6696" w:rsidP="00CC6696">
      <w:pPr>
        <w:suppressAutoHyphens/>
        <w:rPr>
          <w:rFonts w:cs="Times New Roman"/>
        </w:rPr>
      </w:pPr>
      <w:r>
        <w:rPr>
          <w:rFonts w:cs="Times New Roman"/>
        </w:rPr>
        <w:t>Абрамова Марина Яковлевна</w:t>
      </w:r>
      <w:r w:rsidRPr="001F7485">
        <w:rPr>
          <w:rFonts w:cs="Times New Roman"/>
        </w:rPr>
        <w:t>, профессор кафедры терапевтической стоматологии МГМСУ имени А.И.Евдокимова, доктор медицинских наук.</w:t>
      </w:r>
    </w:p>
    <w:p w:rsidR="00CC6696" w:rsidRPr="001F7485" w:rsidRDefault="00CC6696" w:rsidP="00CC6696">
      <w:pPr>
        <w:suppressAutoHyphens/>
        <w:rPr>
          <w:rFonts w:cs="Times New Roman"/>
        </w:rPr>
      </w:pPr>
      <w:r w:rsidRPr="001F7485">
        <w:rPr>
          <w:rFonts w:cs="Times New Roman"/>
        </w:rPr>
        <w:t>Конфликт интересов: отсутствует.</w:t>
      </w:r>
    </w:p>
    <w:p w:rsidR="00CC6696" w:rsidRDefault="00CC6696" w:rsidP="00AF3168"/>
    <w:p w:rsidR="0025228A" w:rsidRDefault="0025228A" w:rsidP="00AF3168"/>
    <w:p w:rsidR="000414F6" w:rsidRPr="00543A6F" w:rsidRDefault="00CB71DA" w:rsidP="00F656FE">
      <w:pPr>
        <w:pStyle w:val="CustomContentNormal"/>
        <w:rPr>
          <w:sz w:val="24"/>
          <w:szCs w:val="24"/>
        </w:rPr>
      </w:pPr>
      <w:r>
        <w:br w:type="page"/>
      </w:r>
      <w:bookmarkStart w:id="46" w:name="__RefHeading___doc_a2"/>
      <w:bookmarkStart w:id="47" w:name="_Toc82976436"/>
      <w:r w:rsidRPr="00543A6F">
        <w:rPr>
          <w:sz w:val="24"/>
          <w:szCs w:val="24"/>
        </w:rPr>
        <w:lastRenderedPageBreak/>
        <w:t>Приложение А2. Методология разработки клинических рекомендаций</w:t>
      </w:r>
      <w:bookmarkEnd w:id="46"/>
      <w:bookmarkEnd w:id="47"/>
    </w:p>
    <w:p w:rsidR="00275A41" w:rsidRDefault="00CB71DA" w:rsidP="00F756F0">
      <w:pPr>
        <w:pStyle w:val="aff7"/>
        <w:divId w:val="1333020968"/>
      </w:pPr>
      <w:r>
        <w:rPr>
          <w:rStyle w:val="aff9"/>
          <w:u w:val="single"/>
        </w:rPr>
        <w:t>Целевая аудитория данных клинических рекомендаций:</w:t>
      </w:r>
    </w:p>
    <w:p w:rsidR="006446FF" w:rsidRDefault="00B104EF" w:rsidP="00F756F0">
      <w:pPr>
        <w:pStyle w:val="aff7"/>
        <w:divId w:val="1333020968"/>
      </w:pPr>
      <w:r>
        <w:t>1.</w:t>
      </w:r>
      <w:r w:rsidR="00B553D1" w:rsidRPr="006E4456">
        <w:t> </w:t>
      </w:r>
      <w:r w:rsidR="00444724">
        <w:t>В</w:t>
      </w:r>
      <w:r w:rsidR="00444724" w:rsidRPr="00132FC0">
        <w:t xml:space="preserve">рачи-специалисты: </w:t>
      </w:r>
      <w:r w:rsidR="00D64F99">
        <w:t>врачи-</w:t>
      </w:r>
      <w:r w:rsidR="00444724" w:rsidRPr="00132FC0">
        <w:t xml:space="preserve">стоматологи, </w:t>
      </w:r>
      <w:r w:rsidR="00D64F99">
        <w:t>врачи-</w:t>
      </w:r>
      <w:r w:rsidR="00444724" w:rsidRPr="00132FC0">
        <w:t>дерматовенерологи.</w:t>
      </w:r>
    </w:p>
    <w:p w:rsidR="00B104EF" w:rsidRDefault="00B104EF" w:rsidP="00F756F0">
      <w:pPr>
        <w:pStyle w:val="aff7"/>
        <w:divId w:val="1333020968"/>
      </w:pPr>
      <w:r>
        <w:t>2.</w:t>
      </w:r>
      <w:r w:rsidR="00B553D1" w:rsidRPr="006E4456">
        <w:t> </w:t>
      </w:r>
      <w:r w:rsidR="00444724" w:rsidRPr="00FA5FAE">
        <w:t>Ординаторы и слушатели циклов повышения квалификации по указанным специальностям.</w:t>
      </w:r>
    </w:p>
    <w:p w:rsidR="00275A41" w:rsidRDefault="00CB71DA" w:rsidP="00F756F0">
      <w:pPr>
        <w:pStyle w:val="aff7"/>
        <w:divId w:val="1333020968"/>
      </w:pPr>
      <w:r>
        <w:rPr>
          <w:rStyle w:val="aff9"/>
        </w:rPr>
        <w:t>Таблица</w:t>
      </w:r>
      <w:r w:rsidR="00B553D1" w:rsidRPr="006E4456">
        <w:t> </w:t>
      </w:r>
      <w:r>
        <w:rPr>
          <w:rStyle w:val="aff9"/>
        </w:rPr>
        <w:t>1</w:t>
      </w:r>
      <w:r w:rsidR="00783203">
        <w:rPr>
          <w:rStyle w:val="aff9"/>
        </w:rPr>
        <w:t>.</w:t>
      </w:r>
      <w:r w:rsidR="00B553D1" w:rsidRPr="006E4456">
        <w:t> </w:t>
      </w:r>
      <w:r w:rsidR="009458C7" w:rsidRPr="00FD0492">
        <w:rPr>
          <w:rStyle w:val="aff9"/>
          <w:b w:val="0"/>
        </w:rPr>
        <w:t>Шкала оценки уровней достоверности доказательств (УДД)</w:t>
      </w:r>
      <w:r w:rsidR="00FD0492" w:rsidRPr="00FD0492">
        <w:rPr>
          <w:rStyle w:val="aff9"/>
          <w:b w:val="0"/>
        </w:rPr>
        <w:t xml:space="preserve"> для методов диагностики (диагностических вмешательств</w:t>
      </w:r>
      <w:r w:rsidR="00FD0492">
        <w:rPr>
          <w:rStyle w:val="aff9"/>
          <w:b w:val="0"/>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3"/>
        <w:gridCol w:w="7308"/>
      </w:tblGrid>
      <w:tr w:rsidR="00275A41" w:rsidTr="00FD0492">
        <w:trPr>
          <w:divId w:val="1333020968"/>
          <w:trHeight w:val="414"/>
        </w:trPr>
        <w:tc>
          <w:tcPr>
            <w:tcW w:w="2063" w:type="dxa"/>
            <w:tcBorders>
              <w:top w:val="single" w:sz="6" w:space="0" w:color="000000"/>
              <w:left w:val="single" w:sz="6" w:space="0" w:color="000000"/>
              <w:bottom w:val="single" w:sz="6" w:space="0" w:color="000000"/>
              <w:right w:val="single" w:sz="6" w:space="0" w:color="000000"/>
            </w:tcBorders>
            <w:hideMark/>
          </w:tcPr>
          <w:p w:rsidR="00275A41" w:rsidRDefault="00FD0492" w:rsidP="00F756F0">
            <w:pPr>
              <w:pStyle w:val="afb"/>
              <w:spacing w:line="240" w:lineRule="auto"/>
              <w:ind w:firstLine="0"/>
              <w:jc w:val="center"/>
            </w:pPr>
            <w:r>
              <w:rPr>
                <w:rStyle w:val="aff9"/>
              </w:rPr>
              <w:t>УДД</w:t>
            </w:r>
          </w:p>
        </w:tc>
        <w:tc>
          <w:tcPr>
            <w:tcW w:w="7308" w:type="dxa"/>
            <w:tcBorders>
              <w:top w:val="single" w:sz="6" w:space="0" w:color="000000"/>
              <w:left w:val="single" w:sz="6" w:space="0" w:color="000000"/>
              <w:bottom w:val="single" w:sz="6" w:space="0" w:color="000000"/>
              <w:right w:val="single" w:sz="6" w:space="0" w:color="000000"/>
            </w:tcBorders>
            <w:hideMark/>
          </w:tcPr>
          <w:p w:rsidR="00275A41" w:rsidRDefault="00FD0492" w:rsidP="00296D25">
            <w:pPr>
              <w:pStyle w:val="afb"/>
              <w:ind w:firstLine="0"/>
              <w:jc w:val="center"/>
            </w:pPr>
            <w:r>
              <w:rPr>
                <w:rStyle w:val="aff9"/>
              </w:rPr>
              <w:t>Расшифровка</w:t>
            </w:r>
          </w:p>
        </w:tc>
      </w:tr>
      <w:tr w:rsidR="006446FF" w:rsidTr="00296D25">
        <w:trPr>
          <w:divId w:val="1333020968"/>
          <w:trHeight w:val="261"/>
        </w:trPr>
        <w:tc>
          <w:tcPr>
            <w:tcW w:w="2063" w:type="dxa"/>
            <w:tcBorders>
              <w:top w:val="single" w:sz="6" w:space="0" w:color="000000"/>
              <w:left w:val="single" w:sz="6" w:space="0" w:color="000000"/>
              <w:bottom w:val="single" w:sz="6" w:space="0" w:color="000000"/>
              <w:right w:val="single" w:sz="6" w:space="0" w:color="000000"/>
            </w:tcBorders>
          </w:tcPr>
          <w:p w:rsidR="006446FF" w:rsidRPr="00296D25" w:rsidRDefault="00296D25" w:rsidP="00296D25">
            <w:pPr>
              <w:pStyle w:val="afb"/>
              <w:spacing w:beforeAutospacing="0" w:afterAutospacing="0"/>
              <w:ind w:firstLine="0"/>
              <w:jc w:val="center"/>
              <w:rPr>
                <w:rStyle w:val="aff9"/>
                <w:b w:val="0"/>
              </w:rPr>
            </w:pPr>
            <w:r w:rsidRPr="00296D25">
              <w:rPr>
                <w:rStyle w:val="aff9"/>
                <w:b w:val="0"/>
              </w:rPr>
              <w:t>1</w:t>
            </w:r>
          </w:p>
        </w:tc>
        <w:tc>
          <w:tcPr>
            <w:tcW w:w="7308" w:type="dxa"/>
            <w:tcBorders>
              <w:top w:val="single" w:sz="6" w:space="0" w:color="000000"/>
              <w:left w:val="single" w:sz="6" w:space="0" w:color="000000"/>
              <w:bottom w:val="single" w:sz="6" w:space="0" w:color="000000"/>
              <w:right w:val="single" w:sz="6" w:space="0" w:color="000000"/>
            </w:tcBorders>
          </w:tcPr>
          <w:p w:rsidR="006446FF" w:rsidRDefault="00FD0492" w:rsidP="00FD0492">
            <w:pPr>
              <w:pStyle w:val="19"/>
              <w:spacing w:line="240" w:lineRule="auto"/>
              <w:ind w:left="283" w:right="147" w:firstLine="0"/>
              <w:rPr>
                <w:rStyle w:val="aff9"/>
              </w:rPr>
            </w:pPr>
            <w:r w:rsidRPr="00C81573">
              <w:rPr>
                <w:color w:val="000000"/>
              </w:rPr>
              <w:t>Систематические обзоры исследований с контролем референсным методом</w:t>
            </w:r>
            <w:r w:rsidRPr="00C81573">
              <w:t xml:space="preserve"> или систематический обзор рандомизированных клинических исследований с применением мета-анализа</w:t>
            </w:r>
          </w:p>
        </w:tc>
      </w:tr>
      <w:tr w:rsidR="00296D25" w:rsidTr="00296D25">
        <w:trPr>
          <w:divId w:val="1333020968"/>
          <w:trHeight w:val="261"/>
        </w:trPr>
        <w:tc>
          <w:tcPr>
            <w:tcW w:w="2063" w:type="dxa"/>
            <w:tcBorders>
              <w:top w:val="single" w:sz="6" w:space="0" w:color="000000"/>
              <w:left w:val="single" w:sz="6" w:space="0" w:color="000000"/>
              <w:bottom w:val="single" w:sz="6" w:space="0" w:color="000000"/>
              <w:right w:val="single" w:sz="6" w:space="0" w:color="000000"/>
            </w:tcBorders>
          </w:tcPr>
          <w:p w:rsidR="00296D25" w:rsidRPr="00296D25" w:rsidRDefault="00296D25" w:rsidP="00296D25">
            <w:pPr>
              <w:pStyle w:val="afb"/>
              <w:spacing w:beforeAutospacing="0" w:afterAutospacing="0"/>
              <w:ind w:firstLine="0"/>
              <w:jc w:val="center"/>
              <w:rPr>
                <w:rStyle w:val="aff9"/>
                <w:b w:val="0"/>
              </w:rPr>
            </w:pPr>
            <w:r w:rsidRPr="00296D25">
              <w:rPr>
                <w:rStyle w:val="aff9"/>
                <w:b w:val="0"/>
              </w:rPr>
              <w:t>2</w:t>
            </w:r>
          </w:p>
        </w:tc>
        <w:tc>
          <w:tcPr>
            <w:tcW w:w="7308" w:type="dxa"/>
            <w:tcBorders>
              <w:top w:val="single" w:sz="6" w:space="0" w:color="000000"/>
              <w:left w:val="single" w:sz="6" w:space="0" w:color="000000"/>
              <w:bottom w:val="single" w:sz="6" w:space="0" w:color="000000"/>
              <w:right w:val="single" w:sz="6" w:space="0" w:color="000000"/>
            </w:tcBorders>
          </w:tcPr>
          <w:p w:rsidR="00296D25" w:rsidRPr="00132FC0" w:rsidRDefault="00FD0492" w:rsidP="00FD0492">
            <w:pPr>
              <w:pStyle w:val="19"/>
              <w:spacing w:line="240" w:lineRule="auto"/>
              <w:ind w:left="283" w:right="147" w:firstLine="0"/>
              <w:rPr>
                <w:szCs w:val="32"/>
              </w:rPr>
            </w:pPr>
            <w:r w:rsidRPr="00C81573">
              <w:rPr>
                <w:color w:val="000000"/>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275A41" w:rsidTr="00296D25">
        <w:trPr>
          <w:divId w:val="1333020968"/>
          <w:trHeight w:val="278"/>
        </w:trPr>
        <w:tc>
          <w:tcPr>
            <w:tcW w:w="2063" w:type="dxa"/>
            <w:tcBorders>
              <w:top w:val="single" w:sz="6" w:space="0" w:color="000000"/>
              <w:left w:val="single" w:sz="6" w:space="0" w:color="000000"/>
              <w:bottom w:val="single" w:sz="6" w:space="0" w:color="000000"/>
              <w:right w:val="single" w:sz="6" w:space="0" w:color="000000"/>
            </w:tcBorders>
            <w:hideMark/>
          </w:tcPr>
          <w:p w:rsidR="00275A41" w:rsidRDefault="00296D25" w:rsidP="00296D25">
            <w:pPr>
              <w:pStyle w:val="afb"/>
              <w:spacing w:beforeAutospacing="0" w:afterAutospacing="0"/>
              <w:ind w:firstLine="0"/>
              <w:jc w:val="center"/>
            </w:pPr>
            <w:r>
              <w:t>3</w:t>
            </w:r>
          </w:p>
        </w:tc>
        <w:tc>
          <w:tcPr>
            <w:tcW w:w="7308" w:type="dxa"/>
            <w:tcBorders>
              <w:top w:val="single" w:sz="6" w:space="0" w:color="000000"/>
              <w:left w:val="single" w:sz="6" w:space="0" w:color="000000"/>
              <w:bottom w:val="single" w:sz="6" w:space="0" w:color="000000"/>
              <w:right w:val="single" w:sz="6" w:space="0" w:color="000000"/>
            </w:tcBorders>
            <w:hideMark/>
          </w:tcPr>
          <w:p w:rsidR="00275A41" w:rsidRDefault="00FD0492" w:rsidP="00FD0492">
            <w:pPr>
              <w:pStyle w:val="19"/>
              <w:spacing w:line="240" w:lineRule="auto"/>
              <w:ind w:left="283" w:right="147" w:firstLine="0"/>
            </w:pPr>
            <w:r w:rsidRPr="00C81573">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296D25" w:rsidTr="00296D25">
        <w:trPr>
          <w:divId w:val="1333020968"/>
          <w:trHeight w:val="278"/>
        </w:trPr>
        <w:tc>
          <w:tcPr>
            <w:tcW w:w="2063" w:type="dxa"/>
            <w:tcBorders>
              <w:top w:val="single" w:sz="6" w:space="0" w:color="000000"/>
              <w:left w:val="single" w:sz="6" w:space="0" w:color="000000"/>
              <w:bottom w:val="single" w:sz="6" w:space="0" w:color="000000"/>
              <w:right w:val="single" w:sz="6" w:space="0" w:color="000000"/>
            </w:tcBorders>
            <w:hideMark/>
          </w:tcPr>
          <w:p w:rsidR="00296D25" w:rsidRDefault="00296D25" w:rsidP="00296D25">
            <w:pPr>
              <w:pStyle w:val="afb"/>
              <w:spacing w:beforeAutospacing="0" w:afterAutospacing="0"/>
              <w:ind w:firstLine="0"/>
              <w:jc w:val="center"/>
            </w:pPr>
            <w:r>
              <w:t>4</w:t>
            </w:r>
          </w:p>
        </w:tc>
        <w:tc>
          <w:tcPr>
            <w:tcW w:w="7308" w:type="dxa"/>
            <w:tcBorders>
              <w:top w:val="single" w:sz="6" w:space="0" w:color="000000"/>
              <w:left w:val="single" w:sz="6" w:space="0" w:color="000000"/>
              <w:bottom w:val="single" w:sz="6" w:space="0" w:color="000000"/>
              <w:right w:val="single" w:sz="6" w:space="0" w:color="000000"/>
            </w:tcBorders>
            <w:hideMark/>
          </w:tcPr>
          <w:p w:rsidR="00296D25" w:rsidRPr="00132FC0" w:rsidRDefault="00FD0492" w:rsidP="00FD0492">
            <w:pPr>
              <w:pStyle w:val="19"/>
              <w:spacing w:line="240" w:lineRule="auto"/>
              <w:ind w:left="283" w:right="147" w:firstLine="0"/>
              <w:rPr>
                <w:szCs w:val="32"/>
              </w:rPr>
            </w:pPr>
            <w:r w:rsidRPr="00C81573">
              <w:rPr>
                <w:color w:val="000000"/>
              </w:rPr>
              <w:t>Несравнительные исследования, описание клинического случая</w:t>
            </w:r>
          </w:p>
        </w:tc>
      </w:tr>
      <w:tr w:rsidR="00296D25" w:rsidTr="00296D25">
        <w:trPr>
          <w:divId w:val="1333020968"/>
          <w:trHeight w:val="278"/>
        </w:trPr>
        <w:tc>
          <w:tcPr>
            <w:tcW w:w="2063" w:type="dxa"/>
            <w:tcBorders>
              <w:top w:val="single" w:sz="6" w:space="0" w:color="000000"/>
              <w:left w:val="single" w:sz="6" w:space="0" w:color="000000"/>
              <w:bottom w:val="single" w:sz="6" w:space="0" w:color="000000"/>
              <w:right w:val="single" w:sz="6" w:space="0" w:color="000000"/>
            </w:tcBorders>
            <w:hideMark/>
          </w:tcPr>
          <w:p w:rsidR="00296D25" w:rsidRDefault="00296D25" w:rsidP="00296D25">
            <w:pPr>
              <w:pStyle w:val="afb"/>
              <w:spacing w:beforeAutospacing="0" w:afterAutospacing="0"/>
              <w:ind w:firstLine="0"/>
              <w:jc w:val="center"/>
            </w:pPr>
            <w:r>
              <w:t>5</w:t>
            </w:r>
          </w:p>
        </w:tc>
        <w:tc>
          <w:tcPr>
            <w:tcW w:w="7308" w:type="dxa"/>
            <w:tcBorders>
              <w:top w:val="single" w:sz="6" w:space="0" w:color="000000"/>
              <w:left w:val="single" w:sz="6" w:space="0" w:color="000000"/>
              <w:bottom w:val="single" w:sz="6" w:space="0" w:color="000000"/>
              <w:right w:val="single" w:sz="6" w:space="0" w:color="000000"/>
            </w:tcBorders>
            <w:hideMark/>
          </w:tcPr>
          <w:p w:rsidR="00296D25" w:rsidRPr="00132FC0" w:rsidRDefault="00FD0492" w:rsidP="00FD0492">
            <w:pPr>
              <w:pStyle w:val="19"/>
              <w:spacing w:line="240" w:lineRule="auto"/>
              <w:ind w:left="283" w:right="147" w:firstLine="0"/>
              <w:rPr>
                <w:szCs w:val="32"/>
              </w:rPr>
            </w:pPr>
            <w:r w:rsidRPr="00C81573">
              <w:rPr>
                <w:color w:val="000000"/>
              </w:rPr>
              <w:t>Имеется лишь обоснование механизма действия или мнение экспертов</w:t>
            </w:r>
          </w:p>
        </w:tc>
      </w:tr>
    </w:tbl>
    <w:p w:rsidR="00E958A5" w:rsidRDefault="00CB71DA" w:rsidP="00F756F0">
      <w:pPr>
        <w:pStyle w:val="aff7"/>
        <w:divId w:val="1333020968"/>
        <w:rPr>
          <w:rStyle w:val="aff9"/>
        </w:rPr>
      </w:pPr>
      <w:r>
        <w:rPr>
          <w:rStyle w:val="aff9"/>
        </w:rPr>
        <w:t> </w:t>
      </w:r>
    </w:p>
    <w:p w:rsidR="00E958A5" w:rsidRPr="00514542" w:rsidRDefault="00E958A5" w:rsidP="00E958A5">
      <w:pPr>
        <w:pStyle w:val="aff7"/>
        <w:divId w:val="1333020968"/>
        <w:rPr>
          <w:b/>
        </w:rPr>
      </w:pPr>
      <w:r>
        <w:rPr>
          <w:rStyle w:val="aff9"/>
        </w:rPr>
        <w:t>Таблица</w:t>
      </w:r>
      <w:r w:rsidR="00B553D1" w:rsidRPr="006E4456">
        <w:t> </w:t>
      </w:r>
      <w:r>
        <w:rPr>
          <w:rStyle w:val="aff9"/>
        </w:rPr>
        <w:t>2.</w:t>
      </w:r>
      <w:r w:rsidR="00B553D1" w:rsidRPr="006E4456">
        <w:t> </w:t>
      </w:r>
      <w:r w:rsidRPr="00514542">
        <w:rPr>
          <w:rStyle w:val="aff9"/>
          <w:b w:val="0"/>
        </w:rPr>
        <w:t xml:space="preserve">Шкала оценки уровней </w:t>
      </w:r>
      <w:r>
        <w:rPr>
          <w:rStyle w:val="aff9"/>
          <w:b w:val="0"/>
        </w:rPr>
        <w:t>достовер</w:t>
      </w:r>
      <w:r w:rsidRPr="00514542">
        <w:rPr>
          <w:rStyle w:val="aff9"/>
          <w:b w:val="0"/>
        </w:rPr>
        <w:t>ности рекомендаций (У</w:t>
      </w:r>
      <w:r>
        <w:rPr>
          <w:rStyle w:val="aff9"/>
          <w:b w:val="0"/>
        </w:rPr>
        <w:t>ДД</w:t>
      </w:r>
      <w:r w:rsidRPr="00514542">
        <w:rPr>
          <w:rStyle w:val="aff9"/>
          <w:b w:val="0"/>
        </w:rPr>
        <w:t>) для методов профилактики, лечения и реабилитации (профилактических, лечебных, реабилитационных вмешательств)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3"/>
        <w:gridCol w:w="7428"/>
      </w:tblGrid>
      <w:tr w:rsidR="00E958A5" w:rsidTr="00E958A5">
        <w:trPr>
          <w:divId w:val="1333020968"/>
        </w:trPr>
        <w:tc>
          <w:tcPr>
            <w:tcW w:w="1943" w:type="dxa"/>
            <w:tcBorders>
              <w:top w:val="single" w:sz="6" w:space="0" w:color="000000"/>
              <w:left w:val="single" w:sz="6" w:space="0" w:color="000000"/>
              <w:bottom w:val="single" w:sz="6" w:space="0" w:color="000000"/>
              <w:right w:val="single" w:sz="6" w:space="0" w:color="000000"/>
            </w:tcBorders>
            <w:hideMark/>
          </w:tcPr>
          <w:p w:rsidR="00E958A5" w:rsidRDefault="00E958A5" w:rsidP="00E958A5">
            <w:pPr>
              <w:pStyle w:val="afb"/>
              <w:spacing w:line="240" w:lineRule="auto"/>
              <w:ind w:firstLine="0"/>
              <w:jc w:val="center"/>
            </w:pPr>
            <w:r>
              <w:rPr>
                <w:rStyle w:val="aff9"/>
              </w:rPr>
              <w:t>УДД</w:t>
            </w:r>
          </w:p>
        </w:tc>
        <w:tc>
          <w:tcPr>
            <w:tcW w:w="7428" w:type="dxa"/>
            <w:tcBorders>
              <w:top w:val="single" w:sz="6" w:space="0" w:color="000000"/>
              <w:left w:val="single" w:sz="6" w:space="0" w:color="000000"/>
              <w:bottom w:val="single" w:sz="6" w:space="0" w:color="000000"/>
              <w:right w:val="single" w:sz="6" w:space="0" w:color="000000"/>
            </w:tcBorders>
            <w:hideMark/>
          </w:tcPr>
          <w:p w:rsidR="00E958A5" w:rsidRDefault="00E958A5" w:rsidP="00E958A5">
            <w:pPr>
              <w:pStyle w:val="afb"/>
              <w:spacing w:line="240" w:lineRule="auto"/>
              <w:ind w:firstLine="0"/>
              <w:jc w:val="center"/>
            </w:pPr>
            <w:r>
              <w:rPr>
                <w:rStyle w:val="aff9"/>
              </w:rPr>
              <w:t>Расшифровка</w:t>
            </w:r>
          </w:p>
        </w:tc>
      </w:tr>
      <w:tr w:rsidR="00E958A5" w:rsidTr="00E958A5">
        <w:trPr>
          <w:divId w:val="1333020968"/>
        </w:trPr>
        <w:tc>
          <w:tcPr>
            <w:tcW w:w="1943" w:type="dxa"/>
            <w:tcBorders>
              <w:top w:val="single" w:sz="6" w:space="0" w:color="000000"/>
              <w:left w:val="single" w:sz="6" w:space="0" w:color="000000"/>
              <w:bottom w:val="single" w:sz="6" w:space="0" w:color="000000"/>
              <w:right w:val="single" w:sz="6" w:space="0" w:color="000000"/>
            </w:tcBorders>
          </w:tcPr>
          <w:p w:rsidR="00E958A5" w:rsidRDefault="00E958A5" w:rsidP="00E958A5">
            <w:r>
              <w:t>1</w:t>
            </w:r>
          </w:p>
        </w:tc>
        <w:tc>
          <w:tcPr>
            <w:tcW w:w="7428" w:type="dxa"/>
            <w:tcBorders>
              <w:top w:val="single" w:sz="6" w:space="0" w:color="000000"/>
              <w:left w:val="single" w:sz="6" w:space="0" w:color="000000"/>
              <w:bottom w:val="single" w:sz="6" w:space="0" w:color="000000"/>
              <w:right w:val="single" w:sz="6" w:space="0" w:color="000000"/>
            </w:tcBorders>
            <w:hideMark/>
          </w:tcPr>
          <w:p w:rsidR="00E958A5" w:rsidRPr="0088523D" w:rsidRDefault="00E958A5" w:rsidP="00E958A5">
            <w:pPr>
              <w:pStyle w:val="19"/>
              <w:spacing w:line="240" w:lineRule="auto"/>
              <w:ind w:left="141" w:right="147" w:firstLine="0"/>
            </w:pPr>
            <w:r w:rsidRPr="0088523D">
              <w:t xml:space="preserve">Систематический обзор </w:t>
            </w:r>
            <w:r w:rsidR="00057388" w:rsidRPr="0088523D">
              <w:t>рандомизированных клинических исследований</w:t>
            </w:r>
            <w:r w:rsidRPr="0088523D">
              <w:t xml:space="preserve"> с применением мета-анализа</w:t>
            </w:r>
          </w:p>
        </w:tc>
      </w:tr>
      <w:tr w:rsidR="00E958A5" w:rsidTr="00E958A5">
        <w:trPr>
          <w:divId w:val="1333020968"/>
        </w:trPr>
        <w:tc>
          <w:tcPr>
            <w:tcW w:w="1943" w:type="dxa"/>
            <w:tcBorders>
              <w:top w:val="single" w:sz="6" w:space="0" w:color="000000"/>
              <w:left w:val="single" w:sz="6" w:space="0" w:color="000000"/>
              <w:bottom w:val="single" w:sz="6" w:space="0" w:color="000000"/>
              <w:right w:val="single" w:sz="6" w:space="0" w:color="000000"/>
            </w:tcBorders>
          </w:tcPr>
          <w:p w:rsidR="00E958A5" w:rsidRDefault="00E958A5" w:rsidP="00E958A5">
            <w:r>
              <w:t>2</w:t>
            </w:r>
          </w:p>
        </w:tc>
        <w:tc>
          <w:tcPr>
            <w:tcW w:w="7428" w:type="dxa"/>
            <w:tcBorders>
              <w:top w:val="single" w:sz="6" w:space="0" w:color="000000"/>
              <w:left w:val="single" w:sz="6" w:space="0" w:color="000000"/>
              <w:bottom w:val="single" w:sz="6" w:space="0" w:color="000000"/>
              <w:right w:val="single" w:sz="6" w:space="0" w:color="000000"/>
            </w:tcBorders>
            <w:hideMark/>
          </w:tcPr>
          <w:p w:rsidR="00E958A5" w:rsidRPr="0088523D" w:rsidRDefault="00E958A5" w:rsidP="00057388">
            <w:pPr>
              <w:pStyle w:val="19"/>
              <w:spacing w:line="240" w:lineRule="auto"/>
              <w:ind w:left="141" w:right="147" w:firstLine="0"/>
            </w:pPr>
            <w:r w:rsidRPr="0088523D">
              <w:t xml:space="preserve">Отдельные </w:t>
            </w:r>
            <w:r w:rsidR="00057388" w:rsidRPr="0088523D">
              <w:t>рандомизированные клинические исследования</w:t>
            </w:r>
            <w:r w:rsidRPr="0088523D">
              <w:t xml:space="preserve"> и систематические обзоры исследований любого дизайна, за исключением РКИ, с применением мета-анализа</w:t>
            </w:r>
          </w:p>
        </w:tc>
      </w:tr>
      <w:tr w:rsidR="00E958A5" w:rsidTr="00E958A5">
        <w:trPr>
          <w:divId w:val="1333020968"/>
        </w:trPr>
        <w:tc>
          <w:tcPr>
            <w:tcW w:w="1943" w:type="dxa"/>
            <w:tcBorders>
              <w:top w:val="single" w:sz="6" w:space="0" w:color="000000"/>
              <w:left w:val="single" w:sz="6" w:space="0" w:color="000000"/>
              <w:bottom w:val="single" w:sz="6" w:space="0" w:color="000000"/>
              <w:right w:val="single" w:sz="6" w:space="0" w:color="000000"/>
            </w:tcBorders>
          </w:tcPr>
          <w:p w:rsidR="00E958A5" w:rsidRDefault="00E958A5" w:rsidP="00E958A5">
            <w:r>
              <w:t>3</w:t>
            </w:r>
          </w:p>
        </w:tc>
        <w:tc>
          <w:tcPr>
            <w:tcW w:w="7428" w:type="dxa"/>
            <w:tcBorders>
              <w:top w:val="single" w:sz="6" w:space="0" w:color="000000"/>
              <w:left w:val="single" w:sz="6" w:space="0" w:color="000000"/>
              <w:bottom w:val="single" w:sz="6" w:space="0" w:color="000000"/>
              <w:right w:val="single" w:sz="6" w:space="0" w:color="000000"/>
            </w:tcBorders>
            <w:hideMark/>
          </w:tcPr>
          <w:p w:rsidR="00E958A5" w:rsidRPr="0088523D" w:rsidRDefault="00BB3727" w:rsidP="00BB3727">
            <w:pPr>
              <w:pStyle w:val="19"/>
              <w:spacing w:line="240" w:lineRule="auto"/>
              <w:ind w:left="141" w:right="147" w:firstLine="0"/>
            </w:pPr>
            <w:r w:rsidRPr="0088523D">
              <w:rPr>
                <w:color w:val="000000"/>
              </w:rPr>
              <w:t xml:space="preserve">Нерандомизированные сравнительные исследования, в </w:t>
            </w:r>
            <w:r w:rsidR="00057388" w:rsidRPr="0088523D">
              <w:t xml:space="preserve">том числе </w:t>
            </w:r>
            <w:r w:rsidRPr="0088523D">
              <w:rPr>
                <w:color w:val="000000"/>
              </w:rPr>
              <w:t>когортные исследования</w:t>
            </w:r>
          </w:p>
        </w:tc>
      </w:tr>
      <w:tr w:rsidR="00E958A5" w:rsidTr="00E958A5">
        <w:trPr>
          <w:divId w:val="1333020968"/>
        </w:trPr>
        <w:tc>
          <w:tcPr>
            <w:tcW w:w="1943" w:type="dxa"/>
            <w:tcBorders>
              <w:top w:val="single" w:sz="6" w:space="0" w:color="000000"/>
              <w:left w:val="single" w:sz="6" w:space="0" w:color="000000"/>
              <w:bottom w:val="single" w:sz="6" w:space="0" w:color="000000"/>
              <w:right w:val="single" w:sz="6" w:space="0" w:color="000000"/>
            </w:tcBorders>
          </w:tcPr>
          <w:p w:rsidR="00E958A5" w:rsidRDefault="00E958A5" w:rsidP="00E958A5">
            <w:r>
              <w:t>4</w:t>
            </w:r>
          </w:p>
        </w:tc>
        <w:tc>
          <w:tcPr>
            <w:tcW w:w="7428" w:type="dxa"/>
            <w:tcBorders>
              <w:top w:val="single" w:sz="6" w:space="0" w:color="000000"/>
              <w:left w:val="single" w:sz="6" w:space="0" w:color="000000"/>
              <w:bottom w:val="single" w:sz="6" w:space="0" w:color="000000"/>
              <w:right w:val="single" w:sz="6" w:space="0" w:color="000000"/>
            </w:tcBorders>
            <w:hideMark/>
          </w:tcPr>
          <w:p w:rsidR="00E958A5" w:rsidRPr="0088523D" w:rsidRDefault="00BB3727" w:rsidP="00E958A5">
            <w:pPr>
              <w:pStyle w:val="19"/>
              <w:spacing w:line="240" w:lineRule="auto"/>
              <w:ind w:left="141" w:right="147" w:firstLine="0"/>
            </w:pPr>
            <w:r w:rsidRPr="0088523D">
              <w:rPr>
                <w:color w:val="000000"/>
              </w:rPr>
              <w:t>Несравнительные исследования, описание клинического случая или серии случаев, исследования «случай-контроль»</w:t>
            </w:r>
          </w:p>
        </w:tc>
      </w:tr>
      <w:tr w:rsidR="00E958A5" w:rsidTr="00E958A5">
        <w:trPr>
          <w:divId w:val="1333020968"/>
        </w:trPr>
        <w:tc>
          <w:tcPr>
            <w:tcW w:w="1943" w:type="dxa"/>
            <w:tcBorders>
              <w:top w:val="single" w:sz="6" w:space="0" w:color="000000"/>
              <w:left w:val="single" w:sz="6" w:space="0" w:color="000000"/>
              <w:bottom w:val="single" w:sz="6" w:space="0" w:color="000000"/>
              <w:right w:val="single" w:sz="6" w:space="0" w:color="000000"/>
            </w:tcBorders>
          </w:tcPr>
          <w:p w:rsidR="00E958A5" w:rsidRDefault="00E958A5" w:rsidP="00E958A5">
            <w:r>
              <w:t>5</w:t>
            </w:r>
          </w:p>
        </w:tc>
        <w:tc>
          <w:tcPr>
            <w:tcW w:w="7428" w:type="dxa"/>
            <w:tcBorders>
              <w:top w:val="single" w:sz="6" w:space="0" w:color="000000"/>
              <w:left w:val="single" w:sz="6" w:space="0" w:color="000000"/>
              <w:bottom w:val="single" w:sz="6" w:space="0" w:color="000000"/>
              <w:right w:val="single" w:sz="6" w:space="0" w:color="000000"/>
            </w:tcBorders>
            <w:hideMark/>
          </w:tcPr>
          <w:p w:rsidR="00E958A5" w:rsidRPr="00132FC0" w:rsidRDefault="00BB3727" w:rsidP="00E958A5">
            <w:pPr>
              <w:pStyle w:val="19"/>
              <w:spacing w:line="240" w:lineRule="auto"/>
              <w:ind w:left="141" w:right="147" w:firstLine="0"/>
            </w:pPr>
            <w:r w:rsidRPr="00C81573">
              <w:rPr>
                <w:color w:val="000000"/>
              </w:rPr>
              <w:t>Имеется лишь обоснование механизма действия вмешательства (доклинические исследования) или мнение экспертов</w:t>
            </w:r>
          </w:p>
        </w:tc>
      </w:tr>
    </w:tbl>
    <w:p w:rsidR="00E958A5" w:rsidRDefault="00E958A5" w:rsidP="00E958A5">
      <w:pPr>
        <w:pStyle w:val="afb"/>
        <w:spacing w:beforeAutospacing="0" w:afterAutospacing="0" w:line="360" w:lineRule="auto"/>
        <w:divId w:val="1333020968"/>
        <w:rPr>
          <w:rStyle w:val="aff9"/>
        </w:rPr>
      </w:pPr>
    </w:p>
    <w:p w:rsidR="00275A41" w:rsidRPr="00514542" w:rsidRDefault="00CB71DA" w:rsidP="00F756F0">
      <w:pPr>
        <w:pStyle w:val="aff7"/>
        <w:divId w:val="1333020968"/>
        <w:rPr>
          <w:b/>
        </w:rPr>
      </w:pPr>
      <w:r>
        <w:rPr>
          <w:rStyle w:val="aff9"/>
        </w:rPr>
        <w:t>Таблица</w:t>
      </w:r>
      <w:r w:rsidR="00B553D1" w:rsidRPr="006E4456">
        <w:t> </w:t>
      </w:r>
      <w:r w:rsidR="00783203">
        <w:rPr>
          <w:rStyle w:val="aff9"/>
        </w:rPr>
        <w:t>3.</w:t>
      </w:r>
      <w:r w:rsidR="00B553D1" w:rsidRPr="006E4456">
        <w:t> </w:t>
      </w:r>
      <w:r w:rsidR="00783203" w:rsidRPr="00514542">
        <w:rPr>
          <w:rStyle w:val="aff9"/>
          <w:b w:val="0"/>
        </w:rPr>
        <w:t>Шкала оценки у</w:t>
      </w:r>
      <w:r w:rsidRPr="00514542">
        <w:rPr>
          <w:rStyle w:val="aff9"/>
          <w:b w:val="0"/>
        </w:rPr>
        <w:t>ровн</w:t>
      </w:r>
      <w:r w:rsidR="00783203" w:rsidRPr="00514542">
        <w:rPr>
          <w:rStyle w:val="aff9"/>
          <w:b w:val="0"/>
        </w:rPr>
        <w:t>ей</w:t>
      </w:r>
      <w:r w:rsidRPr="00514542">
        <w:rPr>
          <w:rStyle w:val="aff9"/>
          <w:b w:val="0"/>
        </w:rPr>
        <w:t xml:space="preserve"> убедительности рекомендаций</w:t>
      </w:r>
      <w:r w:rsidR="00783203" w:rsidRPr="00514542">
        <w:rPr>
          <w:rStyle w:val="aff9"/>
          <w:b w:val="0"/>
        </w:rPr>
        <w:t xml:space="preserve"> (УУР) для методов профилактики, диагностики, лечения</w:t>
      </w:r>
      <w:r w:rsidR="00057388">
        <w:rPr>
          <w:rStyle w:val="aff9"/>
          <w:b w:val="0"/>
        </w:rPr>
        <w:t xml:space="preserve">, </w:t>
      </w:r>
      <w:r w:rsidR="00057388" w:rsidRPr="00057388">
        <w:rPr>
          <w:rStyle w:val="aff9"/>
          <w:b w:val="0"/>
        </w:rPr>
        <w:t>медицинской</w:t>
      </w:r>
      <w:r w:rsidR="00783203" w:rsidRPr="00514542">
        <w:rPr>
          <w:rStyle w:val="aff9"/>
          <w:b w:val="0"/>
        </w:rPr>
        <w:t xml:space="preserve"> реабилитации</w:t>
      </w:r>
      <w:r w:rsidR="00057388">
        <w:rPr>
          <w:rStyle w:val="aff9"/>
          <w:b w:val="0"/>
        </w:rPr>
        <w:t xml:space="preserve">, </w:t>
      </w:r>
      <w:r w:rsidR="00057388" w:rsidRPr="00057388">
        <w:rPr>
          <w:rStyle w:val="aff9"/>
          <w:b w:val="0"/>
        </w:rPr>
        <w:t xml:space="preserve">в том числе </w:t>
      </w:r>
      <w:r w:rsidR="00057388" w:rsidRPr="00057388">
        <w:rPr>
          <w:rStyle w:val="aff9"/>
          <w:b w:val="0"/>
        </w:rPr>
        <w:lastRenderedPageBreak/>
        <w:t>основанных на использовании природных лечебных факторов</w:t>
      </w:r>
      <w:r w:rsidR="00783203" w:rsidRPr="00514542">
        <w:rPr>
          <w:rStyle w:val="aff9"/>
          <w:b w:val="0"/>
        </w:rPr>
        <w:t xml:space="preserve"> (профилактических</w:t>
      </w:r>
      <w:r w:rsidR="00514542" w:rsidRPr="00514542">
        <w:rPr>
          <w:rStyle w:val="aff9"/>
          <w:b w:val="0"/>
        </w:rPr>
        <w:t>, диагностических, лечебных, реабилитационных вмешательств)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3"/>
        <w:gridCol w:w="7428"/>
      </w:tblGrid>
      <w:tr w:rsidR="00275A41" w:rsidTr="00C9209B">
        <w:trPr>
          <w:divId w:val="1333020968"/>
        </w:trPr>
        <w:tc>
          <w:tcPr>
            <w:tcW w:w="1943" w:type="dxa"/>
            <w:tcBorders>
              <w:top w:val="single" w:sz="6" w:space="0" w:color="000000"/>
              <w:left w:val="single" w:sz="6" w:space="0" w:color="000000"/>
              <w:bottom w:val="single" w:sz="6" w:space="0" w:color="000000"/>
              <w:right w:val="single" w:sz="6" w:space="0" w:color="000000"/>
            </w:tcBorders>
            <w:hideMark/>
          </w:tcPr>
          <w:p w:rsidR="00275A41" w:rsidRDefault="00E958A5" w:rsidP="00F756F0">
            <w:pPr>
              <w:pStyle w:val="afb"/>
              <w:spacing w:line="240" w:lineRule="auto"/>
              <w:ind w:firstLine="0"/>
              <w:jc w:val="center"/>
            </w:pPr>
            <w:r>
              <w:rPr>
                <w:rStyle w:val="aff9"/>
              </w:rPr>
              <w:t>УУР</w:t>
            </w:r>
          </w:p>
        </w:tc>
        <w:tc>
          <w:tcPr>
            <w:tcW w:w="7428" w:type="dxa"/>
            <w:tcBorders>
              <w:top w:val="single" w:sz="6" w:space="0" w:color="000000"/>
              <w:left w:val="single" w:sz="6" w:space="0" w:color="000000"/>
              <w:bottom w:val="single" w:sz="6" w:space="0" w:color="000000"/>
              <w:right w:val="single" w:sz="6" w:space="0" w:color="000000"/>
            </w:tcBorders>
            <w:hideMark/>
          </w:tcPr>
          <w:p w:rsidR="00275A41" w:rsidRDefault="00E958A5" w:rsidP="00C9209B">
            <w:pPr>
              <w:pStyle w:val="afb"/>
              <w:spacing w:line="240" w:lineRule="auto"/>
              <w:ind w:firstLine="0"/>
              <w:jc w:val="center"/>
            </w:pPr>
            <w:r>
              <w:rPr>
                <w:rStyle w:val="aff9"/>
              </w:rPr>
              <w:t>Расшифровка</w:t>
            </w:r>
          </w:p>
        </w:tc>
      </w:tr>
      <w:tr w:rsidR="00C9209B" w:rsidTr="00C9209B">
        <w:trPr>
          <w:divId w:val="1333020968"/>
        </w:trPr>
        <w:tc>
          <w:tcPr>
            <w:tcW w:w="1943" w:type="dxa"/>
            <w:tcBorders>
              <w:top w:val="single" w:sz="6" w:space="0" w:color="000000"/>
              <w:left w:val="single" w:sz="6" w:space="0" w:color="000000"/>
              <w:bottom w:val="single" w:sz="6" w:space="0" w:color="000000"/>
              <w:right w:val="single" w:sz="6" w:space="0" w:color="000000"/>
            </w:tcBorders>
          </w:tcPr>
          <w:p w:rsidR="00C9209B" w:rsidRDefault="00C9209B" w:rsidP="00F756F0">
            <w:r>
              <w:t>А</w:t>
            </w:r>
          </w:p>
        </w:tc>
        <w:tc>
          <w:tcPr>
            <w:tcW w:w="7428" w:type="dxa"/>
            <w:tcBorders>
              <w:top w:val="single" w:sz="6" w:space="0" w:color="000000"/>
              <w:left w:val="single" w:sz="6" w:space="0" w:color="000000"/>
              <w:bottom w:val="single" w:sz="6" w:space="0" w:color="000000"/>
              <w:right w:val="single" w:sz="6" w:space="0" w:color="000000"/>
            </w:tcBorders>
            <w:hideMark/>
          </w:tcPr>
          <w:p w:rsidR="00C9209B" w:rsidRPr="00132FC0" w:rsidRDefault="00E958A5" w:rsidP="00803FDC">
            <w:pPr>
              <w:pStyle w:val="19"/>
              <w:spacing w:line="240" w:lineRule="auto"/>
              <w:ind w:left="141" w:right="147" w:firstLine="0"/>
            </w:pPr>
            <w:r>
              <w:t>Сильная рекомендация</w:t>
            </w:r>
            <w:r w:rsidR="00BF154F">
              <w:t xml:space="preserve"> </w:t>
            </w:r>
            <w:r w:rsidR="00BF154F" w:rsidRPr="00C81573">
              <w:rPr>
                <w:color w:val="000000"/>
              </w:rPr>
              <w:t>(все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C9209B" w:rsidTr="00C9209B">
        <w:trPr>
          <w:divId w:val="1333020968"/>
        </w:trPr>
        <w:tc>
          <w:tcPr>
            <w:tcW w:w="1943" w:type="dxa"/>
            <w:tcBorders>
              <w:top w:val="single" w:sz="6" w:space="0" w:color="000000"/>
              <w:left w:val="single" w:sz="6" w:space="0" w:color="000000"/>
              <w:bottom w:val="single" w:sz="6" w:space="0" w:color="000000"/>
              <w:right w:val="single" w:sz="6" w:space="0" w:color="000000"/>
            </w:tcBorders>
          </w:tcPr>
          <w:p w:rsidR="00C9209B" w:rsidRDefault="00C9209B" w:rsidP="00F756F0">
            <w:r>
              <w:t>В</w:t>
            </w:r>
          </w:p>
        </w:tc>
        <w:tc>
          <w:tcPr>
            <w:tcW w:w="7428" w:type="dxa"/>
            <w:tcBorders>
              <w:top w:val="single" w:sz="6" w:space="0" w:color="000000"/>
              <w:left w:val="single" w:sz="6" w:space="0" w:color="000000"/>
              <w:bottom w:val="single" w:sz="6" w:space="0" w:color="000000"/>
              <w:right w:val="single" w:sz="6" w:space="0" w:color="000000"/>
            </w:tcBorders>
            <w:hideMark/>
          </w:tcPr>
          <w:p w:rsidR="00C9209B" w:rsidRPr="00132FC0" w:rsidRDefault="00BF154F" w:rsidP="00803FDC">
            <w:pPr>
              <w:pStyle w:val="19"/>
              <w:spacing w:line="240" w:lineRule="auto"/>
              <w:ind w:left="141" w:right="147" w:firstLine="0"/>
            </w:pPr>
            <w:r w:rsidRPr="00C81573">
              <w:rPr>
                <w:color w:val="000000"/>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C9209B" w:rsidTr="00C9209B">
        <w:trPr>
          <w:divId w:val="1333020968"/>
        </w:trPr>
        <w:tc>
          <w:tcPr>
            <w:tcW w:w="1943" w:type="dxa"/>
            <w:tcBorders>
              <w:top w:val="single" w:sz="6" w:space="0" w:color="000000"/>
              <w:left w:val="single" w:sz="6" w:space="0" w:color="000000"/>
              <w:bottom w:val="single" w:sz="6" w:space="0" w:color="000000"/>
              <w:right w:val="single" w:sz="6" w:space="0" w:color="000000"/>
            </w:tcBorders>
          </w:tcPr>
          <w:p w:rsidR="00C9209B" w:rsidRDefault="00C9209B" w:rsidP="00F756F0">
            <w:r>
              <w:t>С</w:t>
            </w:r>
          </w:p>
        </w:tc>
        <w:tc>
          <w:tcPr>
            <w:tcW w:w="7428" w:type="dxa"/>
            <w:tcBorders>
              <w:top w:val="single" w:sz="6" w:space="0" w:color="000000"/>
              <w:left w:val="single" w:sz="6" w:space="0" w:color="000000"/>
              <w:bottom w:val="single" w:sz="6" w:space="0" w:color="000000"/>
              <w:right w:val="single" w:sz="6" w:space="0" w:color="000000"/>
            </w:tcBorders>
            <w:hideMark/>
          </w:tcPr>
          <w:p w:rsidR="00C9209B" w:rsidRPr="00132FC0" w:rsidRDefault="00BF154F" w:rsidP="00803FDC">
            <w:pPr>
              <w:pStyle w:val="19"/>
              <w:spacing w:line="240" w:lineRule="auto"/>
              <w:ind w:left="141" w:right="147" w:firstLine="0"/>
            </w:pPr>
            <w:r w:rsidRPr="00C81573">
              <w:rPr>
                <w:color w:val="000000"/>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6446FF" w:rsidRDefault="006446FF" w:rsidP="00381476">
      <w:pPr>
        <w:pStyle w:val="afb"/>
        <w:spacing w:beforeAutospacing="0" w:afterAutospacing="0" w:line="360" w:lineRule="auto"/>
        <w:divId w:val="1333020968"/>
        <w:rPr>
          <w:rStyle w:val="aff9"/>
        </w:rPr>
      </w:pPr>
    </w:p>
    <w:p w:rsidR="00275A41" w:rsidRDefault="00CB71DA" w:rsidP="00F756F0">
      <w:pPr>
        <w:pStyle w:val="aff7"/>
        <w:divId w:val="1333020968"/>
        <w:rPr>
          <w:rFonts w:eastAsiaTheme="minorEastAsia"/>
        </w:rPr>
      </w:pPr>
      <w:r>
        <w:rPr>
          <w:rStyle w:val="aff9"/>
        </w:rPr>
        <w:t>Порядок обновления клинических рекомендаций</w:t>
      </w:r>
    </w:p>
    <w:p w:rsidR="00275A41" w:rsidRDefault="00CB71DA" w:rsidP="00F756F0">
      <w:pPr>
        <w:divId w:val="1333020968"/>
      </w:pPr>
      <w:r>
        <w:t>Механизм обновления клинических рекомендаций предусматривает их систематическую актуализацию – не реже</w:t>
      </w:r>
      <w:r w:rsidR="00BF154F">
        <w:t>,</w:t>
      </w:r>
      <w:r>
        <w:t xml:space="preserve"> чем один раз в три года</w:t>
      </w:r>
      <w:r w:rsidR="00BF154F">
        <w:t>,</w:t>
      </w:r>
      <w:r>
        <w:t xml:space="preserve"> </w:t>
      </w:r>
      <w:r w:rsidR="00BF154F">
        <w:t>а также</w:t>
      </w:r>
      <w:r>
        <w:t xml:space="preserve"> при появлении нов</w:t>
      </w:r>
      <w:r w:rsidR="00BF154F">
        <w:t>ых данных с позиции</w:t>
      </w:r>
      <w:r>
        <w:t xml:space="preserve"> </w:t>
      </w:r>
      <w:r w:rsidR="00BF154F" w:rsidRPr="00C81573">
        <w:t>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r>
        <w:t xml:space="preserve">. </w:t>
      </w:r>
    </w:p>
    <w:p w:rsidR="000414F6" w:rsidRPr="00CB0B56" w:rsidRDefault="00CB71DA" w:rsidP="00172112">
      <w:pPr>
        <w:pStyle w:val="CustomContentNormal"/>
        <w:rPr>
          <w:sz w:val="24"/>
          <w:szCs w:val="24"/>
        </w:rPr>
      </w:pPr>
      <w:r>
        <w:br w:type="page"/>
      </w:r>
      <w:bookmarkStart w:id="48" w:name="__RefHeading___doc_a3"/>
      <w:bookmarkStart w:id="49" w:name="_Toc82976437"/>
      <w:r w:rsidRPr="00CB0B56">
        <w:rPr>
          <w:sz w:val="24"/>
          <w:szCs w:val="24"/>
        </w:rPr>
        <w:lastRenderedPageBreak/>
        <w:t>Приложение А3. С</w:t>
      </w:r>
      <w:r w:rsidR="00995C25" w:rsidRPr="00CB0B56">
        <w:rPr>
          <w:sz w:val="24"/>
          <w:szCs w:val="24"/>
        </w:rPr>
        <w:t>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48"/>
      <w:bookmarkEnd w:id="49"/>
    </w:p>
    <w:p w:rsidR="006446FF" w:rsidRDefault="001D7F87" w:rsidP="006446FF">
      <w:r>
        <w:t>1.</w:t>
      </w:r>
      <w:r w:rsidRPr="006E4456">
        <w:t> </w:t>
      </w:r>
      <w:r w:rsidR="00967890" w:rsidRPr="00B66308">
        <w:rPr>
          <w:rFonts w:cs="Times New Roman"/>
          <w:szCs w:val="24"/>
        </w:rPr>
        <w:t xml:space="preserve">Приказ Министерства здравоохранения РФ от </w:t>
      </w:r>
      <w:r w:rsidR="00967890">
        <w:rPr>
          <w:rFonts w:cs="Times New Roman"/>
        </w:rPr>
        <w:t>31.07.</w:t>
      </w:r>
      <w:r w:rsidR="00967890" w:rsidRPr="001F7485">
        <w:rPr>
          <w:rFonts w:cs="Times New Roman"/>
        </w:rPr>
        <w:t>20</w:t>
      </w:r>
      <w:r w:rsidR="00967890">
        <w:rPr>
          <w:rFonts w:cs="Times New Roman"/>
        </w:rPr>
        <w:t>20 №</w:t>
      </w:r>
      <w:r w:rsidR="00967890" w:rsidRPr="001F7485">
        <w:rPr>
          <w:rFonts w:cs="Times New Roman"/>
        </w:rPr>
        <w:t xml:space="preserve"> </w:t>
      </w:r>
      <w:r w:rsidR="00967890">
        <w:rPr>
          <w:rFonts w:cs="Times New Roman"/>
        </w:rPr>
        <w:t>78</w:t>
      </w:r>
      <w:r w:rsidR="00967890" w:rsidRPr="001F7485">
        <w:rPr>
          <w:rFonts w:cs="Times New Roman"/>
        </w:rPr>
        <w:t>6н</w:t>
      </w:r>
      <w:r w:rsidR="00967890" w:rsidRPr="00132FC0">
        <w:rPr>
          <w:rFonts w:cs="Times New Roman"/>
          <w:color w:val="2E2E2E"/>
          <w:szCs w:val="32"/>
        </w:rPr>
        <w:t xml:space="preserve"> </w:t>
      </w:r>
      <w:r w:rsidR="00967890">
        <w:rPr>
          <w:rFonts w:cs="Times New Roman"/>
          <w:color w:val="2E2E2E"/>
          <w:szCs w:val="32"/>
        </w:rPr>
        <w:t xml:space="preserve">(ред. от 18.02.2021) </w:t>
      </w:r>
      <w:r w:rsidR="00E908B3">
        <w:rPr>
          <w:rFonts w:cs="Times New Roman"/>
          <w:color w:val="2E2E2E"/>
          <w:szCs w:val="32"/>
        </w:rPr>
        <w:t>«Об утверждении П</w:t>
      </w:r>
      <w:r w:rsidR="00FC44A8" w:rsidRPr="00132FC0">
        <w:rPr>
          <w:rFonts w:cs="Times New Roman"/>
          <w:color w:val="2E2E2E"/>
          <w:szCs w:val="32"/>
        </w:rPr>
        <w:t>орядк</w:t>
      </w:r>
      <w:r w:rsidR="00E908B3">
        <w:rPr>
          <w:rFonts w:cs="Times New Roman"/>
          <w:color w:val="2E2E2E"/>
          <w:szCs w:val="32"/>
        </w:rPr>
        <w:t>а</w:t>
      </w:r>
      <w:r w:rsidR="00FC44A8" w:rsidRPr="00132FC0">
        <w:rPr>
          <w:rFonts w:cs="Times New Roman"/>
          <w:color w:val="2E2E2E"/>
          <w:szCs w:val="32"/>
        </w:rPr>
        <w:t xml:space="preserve"> оказания медицинской помощи взрослому населению при стоматологических заболеваниях</w:t>
      </w:r>
      <w:r w:rsidR="005F1A64">
        <w:rPr>
          <w:rFonts w:cs="Times New Roman"/>
          <w:color w:val="2E2E2E"/>
          <w:szCs w:val="32"/>
        </w:rPr>
        <w:t>»</w:t>
      </w:r>
      <w:r w:rsidR="0088523D">
        <w:rPr>
          <w:rFonts w:cs="Times New Roman"/>
          <w:color w:val="2E2E2E"/>
          <w:szCs w:val="32"/>
        </w:rPr>
        <w:t>.</w:t>
      </w:r>
    </w:p>
    <w:p w:rsidR="006446FF" w:rsidRDefault="001D7F87" w:rsidP="006446FF">
      <w:r>
        <w:t>2.</w:t>
      </w:r>
      <w:r w:rsidRPr="006E4456">
        <w:t> </w:t>
      </w:r>
      <w:r w:rsidR="00FC44A8" w:rsidRPr="00B66308">
        <w:rPr>
          <w:rFonts w:cs="Times New Roman"/>
          <w:szCs w:val="24"/>
        </w:rPr>
        <w:t xml:space="preserve">Приказ Министерства здравоохранения РФ </w:t>
      </w:r>
      <w:r w:rsidR="00740F86" w:rsidRPr="00B66308">
        <w:rPr>
          <w:rFonts w:cs="Times New Roman"/>
          <w:szCs w:val="24"/>
        </w:rPr>
        <w:t>от 10.05.2017</w:t>
      </w:r>
      <w:r w:rsidR="0088523D">
        <w:rPr>
          <w:rFonts w:cs="Times New Roman"/>
          <w:szCs w:val="24"/>
        </w:rPr>
        <w:t xml:space="preserve"> </w:t>
      </w:r>
      <w:r w:rsidR="00FC44A8" w:rsidRPr="00B66308">
        <w:rPr>
          <w:rFonts w:cs="Times New Roman"/>
          <w:szCs w:val="24"/>
        </w:rPr>
        <w:t>№</w:t>
      </w:r>
      <w:r w:rsidR="0088523D">
        <w:rPr>
          <w:rFonts w:cs="Times New Roman"/>
          <w:szCs w:val="24"/>
        </w:rPr>
        <w:t xml:space="preserve"> </w:t>
      </w:r>
      <w:r w:rsidR="00FC44A8" w:rsidRPr="00B66308">
        <w:rPr>
          <w:rFonts w:cs="Times New Roman"/>
          <w:szCs w:val="24"/>
        </w:rPr>
        <w:t>203н «Об утверждении критериев оценки качества медицинской помощи»</w:t>
      </w:r>
      <w:r w:rsidR="00FC44A8">
        <w:rPr>
          <w:rFonts w:cs="Times New Roman"/>
          <w:szCs w:val="24"/>
        </w:rPr>
        <w:t>.</w:t>
      </w:r>
    </w:p>
    <w:p w:rsidR="006446FF" w:rsidRDefault="001D7F87" w:rsidP="006446FF">
      <w:pPr>
        <w:rPr>
          <w:rFonts w:cs="Times New Roman"/>
          <w:szCs w:val="24"/>
        </w:rPr>
      </w:pPr>
      <w:r>
        <w:t>3.</w:t>
      </w:r>
      <w:r w:rsidRPr="006E4456">
        <w:t> </w:t>
      </w:r>
      <w:r w:rsidR="00740F86" w:rsidRPr="00B66308">
        <w:rPr>
          <w:rFonts w:cs="Times New Roman"/>
          <w:szCs w:val="24"/>
        </w:rPr>
        <w:t xml:space="preserve">Приказ Министерства здравоохранения РФ от </w:t>
      </w:r>
      <w:r w:rsidR="00740F86">
        <w:rPr>
          <w:rFonts w:cs="Times New Roman"/>
          <w:szCs w:val="24"/>
        </w:rPr>
        <w:t>02</w:t>
      </w:r>
      <w:r w:rsidR="00740F86" w:rsidRPr="00B66308">
        <w:rPr>
          <w:rFonts w:cs="Times New Roman"/>
          <w:szCs w:val="24"/>
        </w:rPr>
        <w:t>.</w:t>
      </w:r>
      <w:r w:rsidR="00740F86">
        <w:rPr>
          <w:rFonts w:cs="Times New Roman"/>
          <w:szCs w:val="24"/>
        </w:rPr>
        <w:t>10</w:t>
      </w:r>
      <w:r w:rsidR="00740F86" w:rsidRPr="00B66308">
        <w:rPr>
          <w:rFonts w:cs="Times New Roman"/>
          <w:szCs w:val="24"/>
        </w:rPr>
        <w:t>.201</w:t>
      </w:r>
      <w:r w:rsidR="00740F86">
        <w:rPr>
          <w:rFonts w:cs="Times New Roman"/>
          <w:szCs w:val="24"/>
        </w:rPr>
        <w:t xml:space="preserve">9 </w:t>
      </w:r>
      <w:r w:rsidR="00740F86" w:rsidRPr="00B66308">
        <w:rPr>
          <w:rFonts w:cs="Times New Roman"/>
          <w:szCs w:val="24"/>
        </w:rPr>
        <w:t>№</w:t>
      </w:r>
      <w:r w:rsidR="00740F86">
        <w:rPr>
          <w:rFonts w:cs="Times New Roman"/>
          <w:szCs w:val="24"/>
        </w:rPr>
        <w:t xml:space="preserve"> 824</w:t>
      </w:r>
      <w:r w:rsidR="00740F86" w:rsidRPr="00B66308">
        <w:rPr>
          <w:rFonts w:cs="Times New Roman"/>
          <w:szCs w:val="24"/>
        </w:rPr>
        <w:t>н «</w:t>
      </w:r>
      <w:r w:rsidR="005F1A64">
        <w:rPr>
          <w:rFonts w:cs="Times New Roman"/>
          <w:color w:val="2E2E2E"/>
          <w:szCs w:val="32"/>
        </w:rPr>
        <w:t>Об утверждении П</w:t>
      </w:r>
      <w:r w:rsidR="005F1A64" w:rsidRPr="00132FC0">
        <w:rPr>
          <w:rFonts w:cs="Times New Roman"/>
          <w:color w:val="2E2E2E"/>
          <w:szCs w:val="32"/>
        </w:rPr>
        <w:t>орядк</w:t>
      </w:r>
      <w:r w:rsidR="005F1A64">
        <w:rPr>
          <w:rFonts w:cs="Times New Roman"/>
          <w:color w:val="2E2E2E"/>
          <w:szCs w:val="32"/>
        </w:rPr>
        <w:t>а</w:t>
      </w:r>
      <w:r w:rsidR="00740F86">
        <w:t xml:space="preserve">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r w:rsidR="00740F86" w:rsidRPr="00B66308">
        <w:rPr>
          <w:rFonts w:cs="Times New Roman"/>
          <w:szCs w:val="24"/>
        </w:rPr>
        <w:t>»</w:t>
      </w:r>
      <w:r w:rsidR="00740F86">
        <w:rPr>
          <w:rFonts w:cs="Times New Roman"/>
          <w:szCs w:val="24"/>
        </w:rPr>
        <w:t>.</w:t>
      </w:r>
    </w:p>
    <w:p w:rsidR="00B737A1" w:rsidRDefault="001D7F87" w:rsidP="00E779D0">
      <w:pPr>
        <w:rPr>
          <w:rFonts w:cs="Times New Roman"/>
          <w:szCs w:val="24"/>
        </w:rPr>
      </w:pPr>
      <w:r>
        <w:rPr>
          <w:rFonts w:cs="Times New Roman"/>
          <w:szCs w:val="24"/>
        </w:rPr>
        <w:t>4.</w:t>
      </w:r>
      <w:r w:rsidRPr="006E4456">
        <w:t> </w:t>
      </w:r>
      <w:r w:rsidR="00995C25">
        <w:rPr>
          <w:rFonts w:cs="Times New Roman"/>
          <w:szCs w:val="24"/>
        </w:rPr>
        <w:t>Гос</w:t>
      </w:r>
      <w:r w:rsidR="0032206B">
        <w:rPr>
          <w:rFonts w:cs="Times New Roman"/>
          <w:szCs w:val="24"/>
        </w:rPr>
        <w:t>ударственный р</w:t>
      </w:r>
      <w:r w:rsidR="00995C25">
        <w:rPr>
          <w:rFonts w:cs="Times New Roman"/>
          <w:szCs w:val="24"/>
        </w:rPr>
        <w:t>еестр лекарственных средств</w:t>
      </w:r>
      <w:r w:rsidR="00CF4FBC">
        <w:rPr>
          <w:rFonts w:cs="Times New Roman"/>
          <w:szCs w:val="24"/>
        </w:rPr>
        <w:t xml:space="preserve"> (часть первая)</w:t>
      </w:r>
      <w:r w:rsidR="0032206B">
        <w:rPr>
          <w:rFonts w:cs="Times New Roman"/>
          <w:szCs w:val="24"/>
        </w:rPr>
        <w:t xml:space="preserve"> от 09 мая 2021 г.:</w:t>
      </w:r>
      <w:r w:rsidR="00995C25">
        <w:rPr>
          <w:rFonts w:cs="Times New Roman"/>
          <w:szCs w:val="24"/>
        </w:rPr>
        <w:t xml:space="preserve"> </w:t>
      </w:r>
      <w:r w:rsidR="00B737A1" w:rsidRPr="00B737A1">
        <w:rPr>
          <w:rStyle w:val="aff9"/>
          <w:b w:val="0"/>
        </w:rPr>
        <w:t xml:space="preserve">обновленный (дополненный) перечень взаимозаменяемых лекарственных </w:t>
      </w:r>
      <w:r w:rsidR="00B737A1" w:rsidRPr="00E779D0">
        <w:rPr>
          <w:rStyle w:val="aff9"/>
          <w:rFonts w:cs="Times New Roman"/>
          <w:b w:val="0"/>
          <w:szCs w:val="24"/>
        </w:rPr>
        <w:t>препаратов</w:t>
      </w:r>
      <w:r w:rsidR="00641413">
        <w:rPr>
          <w:rStyle w:val="aff9"/>
          <w:rFonts w:cs="Times New Roman"/>
          <w:b w:val="0"/>
          <w:szCs w:val="24"/>
        </w:rPr>
        <w:t xml:space="preserve"> </w:t>
      </w:r>
      <w:r w:rsidR="00641413" w:rsidRPr="0032206B">
        <w:rPr>
          <w:rFonts w:cs="Times New Roman"/>
          <w:szCs w:val="24"/>
        </w:rPr>
        <w:t>//</w:t>
      </w:r>
      <w:r w:rsidR="00641413">
        <w:rPr>
          <w:rFonts w:cs="Times New Roman"/>
          <w:szCs w:val="24"/>
        </w:rPr>
        <w:t xml:space="preserve"> СПС «Консультант</w:t>
      </w:r>
      <w:r>
        <w:rPr>
          <w:rFonts w:cs="Times New Roman"/>
          <w:szCs w:val="24"/>
        </w:rPr>
        <w:t xml:space="preserve"> </w:t>
      </w:r>
      <w:r w:rsidR="00641413">
        <w:rPr>
          <w:rFonts w:cs="Times New Roman"/>
          <w:szCs w:val="24"/>
        </w:rPr>
        <w:t>Плюс».</w:t>
      </w:r>
      <w:r w:rsidR="0032206B" w:rsidRPr="00E779D0">
        <w:rPr>
          <w:rFonts w:cs="Times New Roman"/>
          <w:szCs w:val="24"/>
        </w:rPr>
        <w:t xml:space="preserve"> </w:t>
      </w:r>
      <w:r w:rsidR="00E779D0" w:rsidRPr="00E779D0">
        <w:rPr>
          <w:rFonts w:cs="Times New Roman"/>
          <w:szCs w:val="24"/>
        </w:rPr>
        <w:t>URL:</w:t>
      </w:r>
      <w:r w:rsidR="00C727C0">
        <w:rPr>
          <w:rFonts w:cs="Times New Roman"/>
          <w:szCs w:val="24"/>
        </w:rPr>
        <w:t xml:space="preserve"> </w:t>
      </w:r>
      <w:hyperlink r:id="rId56" w:anchor="dst0" w:history="1">
        <w:r w:rsidR="00CF4FBC" w:rsidRPr="00E52AC6">
          <w:rPr>
            <w:rStyle w:val="affb"/>
          </w:rPr>
          <w:t>http://www.consultant.ru/document/cons_doc_LAW_119873/#dst0</w:t>
        </w:r>
      </w:hyperlink>
      <w:r w:rsidR="00CF4FBC">
        <w:t xml:space="preserve"> </w:t>
      </w:r>
      <w:r w:rsidR="0032206B">
        <w:rPr>
          <w:rFonts w:cs="Times New Roman"/>
          <w:szCs w:val="24"/>
        </w:rPr>
        <w:t xml:space="preserve">(дата обращения: 20.05.2021). </w:t>
      </w:r>
    </w:p>
    <w:p w:rsidR="00E779D0" w:rsidRDefault="001D7F87" w:rsidP="001111BC">
      <w:pPr>
        <w:rPr>
          <w:rFonts w:cs="Times New Roman"/>
          <w:szCs w:val="24"/>
        </w:rPr>
      </w:pPr>
      <w:r>
        <w:rPr>
          <w:rFonts w:cs="Times New Roman"/>
          <w:szCs w:val="24"/>
        </w:rPr>
        <w:t>5.</w:t>
      </w:r>
      <w:r w:rsidRPr="006E4456">
        <w:t> </w:t>
      </w:r>
      <w:r w:rsidR="00CF4FBC">
        <w:rPr>
          <w:rFonts w:cs="Times New Roman"/>
          <w:szCs w:val="24"/>
        </w:rPr>
        <w:t xml:space="preserve">Государственный реестр лекарственных средств (часть вторая) от 09 мая 2021 г.: </w:t>
      </w:r>
      <w:r w:rsidR="00CF4FBC" w:rsidRPr="00B737A1">
        <w:rPr>
          <w:rStyle w:val="aff9"/>
          <w:b w:val="0"/>
        </w:rPr>
        <w:t xml:space="preserve">обновленный (дополненный) перечень взаимозаменяемых лекарственных </w:t>
      </w:r>
      <w:r w:rsidR="00CF4FBC" w:rsidRPr="00E779D0">
        <w:rPr>
          <w:rStyle w:val="aff9"/>
          <w:rFonts w:cs="Times New Roman"/>
          <w:b w:val="0"/>
          <w:szCs w:val="24"/>
        </w:rPr>
        <w:t>препаратов</w:t>
      </w:r>
      <w:r w:rsidR="00CF4FBC" w:rsidRPr="00E779D0">
        <w:rPr>
          <w:rFonts w:cs="Times New Roman"/>
          <w:szCs w:val="24"/>
        </w:rPr>
        <w:t xml:space="preserve"> </w:t>
      </w:r>
      <w:r w:rsidR="00641413" w:rsidRPr="0032206B">
        <w:rPr>
          <w:rFonts w:cs="Times New Roman"/>
          <w:szCs w:val="24"/>
        </w:rPr>
        <w:t>//</w:t>
      </w:r>
      <w:r w:rsidR="00641413">
        <w:rPr>
          <w:rFonts w:cs="Times New Roman"/>
          <w:szCs w:val="24"/>
        </w:rPr>
        <w:t xml:space="preserve"> СПС «Консультант</w:t>
      </w:r>
      <w:r>
        <w:rPr>
          <w:rFonts w:cs="Times New Roman"/>
          <w:szCs w:val="24"/>
        </w:rPr>
        <w:t xml:space="preserve"> </w:t>
      </w:r>
      <w:r w:rsidR="00641413">
        <w:rPr>
          <w:rFonts w:cs="Times New Roman"/>
          <w:szCs w:val="24"/>
        </w:rPr>
        <w:t>Плюс».</w:t>
      </w:r>
      <w:r w:rsidR="00641413" w:rsidRPr="00E779D0">
        <w:rPr>
          <w:rFonts w:cs="Times New Roman"/>
          <w:szCs w:val="24"/>
        </w:rPr>
        <w:t xml:space="preserve"> </w:t>
      </w:r>
      <w:r w:rsidR="00CF4FBC" w:rsidRPr="00E779D0">
        <w:rPr>
          <w:rFonts w:cs="Times New Roman"/>
          <w:szCs w:val="24"/>
        </w:rPr>
        <w:t>URL:</w:t>
      </w:r>
      <w:r w:rsidR="00CF4FBC">
        <w:rPr>
          <w:rFonts w:cs="Times New Roman"/>
          <w:szCs w:val="24"/>
        </w:rPr>
        <w:t xml:space="preserve"> </w:t>
      </w:r>
      <w:r w:rsidR="00E779D0" w:rsidRPr="00E779D0">
        <w:rPr>
          <w:rFonts w:cs="Times New Roman"/>
          <w:szCs w:val="24"/>
        </w:rPr>
        <w:t>http://www.consultant.ru/document/cons_doc_LAW_131633/6ec8a2ca785c4ea1abfd584a0f7397bc5987f056</w:t>
      </w:r>
      <w:r w:rsidR="00CF4FBC">
        <w:rPr>
          <w:rFonts w:cs="Times New Roman"/>
          <w:szCs w:val="24"/>
        </w:rPr>
        <w:t xml:space="preserve"> (дата обращения: 20.05.2021).</w:t>
      </w:r>
    </w:p>
    <w:p w:rsidR="0000770D" w:rsidRPr="0088523D" w:rsidRDefault="001D7F87" w:rsidP="0000770D">
      <w:pPr>
        <w:rPr>
          <w:rFonts w:cs="Times New Roman"/>
          <w:szCs w:val="24"/>
        </w:rPr>
      </w:pPr>
      <w:r>
        <w:rPr>
          <w:rFonts w:cs="Times New Roman"/>
          <w:szCs w:val="24"/>
        </w:rPr>
        <w:t>6.</w:t>
      </w:r>
      <w:r w:rsidRPr="006E4456">
        <w:t> </w:t>
      </w:r>
      <w:r w:rsidR="008C7C7D" w:rsidRPr="0088523D">
        <w:rPr>
          <w:rFonts w:cs="Times New Roman"/>
          <w:szCs w:val="24"/>
        </w:rPr>
        <w:t xml:space="preserve">Анатомо-терапевтическо-химическая (АТХ) классификация </w:t>
      </w:r>
      <w:r w:rsidR="00074EFB" w:rsidRPr="0088523D">
        <w:rPr>
          <w:rFonts w:cs="Times New Roman"/>
          <w:szCs w:val="24"/>
        </w:rPr>
        <w:t>/</w:t>
      </w:r>
      <w:r w:rsidR="00EF67CD" w:rsidRPr="0088523D">
        <w:rPr>
          <w:rFonts w:cs="Times New Roman"/>
          <w:szCs w:val="24"/>
        </w:rPr>
        <w:t xml:space="preserve"> </w:t>
      </w:r>
      <w:r w:rsidR="00074EFB" w:rsidRPr="0088523D">
        <w:rPr>
          <w:rFonts w:cs="Times New Roman"/>
          <w:szCs w:val="24"/>
        </w:rPr>
        <w:t>Справочник кодов российских классификаторов</w:t>
      </w:r>
      <w:r w:rsidR="0000770D" w:rsidRPr="0088523D">
        <w:rPr>
          <w:rFonts w:cs="Times New Roman"/>
          <w:szCs w:val="24"/>
        </w:rPr>
        <w:t xml:space="preserve">. – URL: </w:t>
      </w:r>
      <w:hyperlink r:id="rId57" w:history="1">
        <w:r w:rsidR="0000770D" w:rsidRPr="0088523D">
          <w:rPr>
            <w:rStyle w:val="affb"/>
            <w:rFonts w:cs="Times New Roman"/>
            <w:szCs w:val="24"/>
          </w:rPr>
          <w:t>https://classinform.ru/atc-classifikatcija/kod-atc-d07bb-kortikosteroidy-umerenno-aktivnye-v-kombinatcii-s-antiseptikami.html</w:t>
        </w:r>
      </w:hyperlink>
      <w:r w:rsidR="0000770D" w:rsidRPr="0088523D">
        <w:rPr>
          <w:rFonts w:cs="Times New Roman"/>
          <w:szCs w:val="24"/>
        </w:rPr>
        <w:t xml:space="preserve"> (дата обращения 13.11.2022).</w:t>
      </w:r>
    </w:p>
    <w:p w:rsidR="00D374C0" w:rsidRPr="00D374C0" w:rsidRDefault="008C7C7D" w:rsidP="001111BC">
      <w:pPr>
        <w:rPr>
          <w:rFonts w:cs="Times New Roman"/>
          <w:szCs w:val="24"/>
        </w:rPr>
      </w:pPr>
      <w:r w:rsidRPr="0088523D">
        <w:rPr>
          <w:rFonts w:cs="Times New Roman"/>
          <w:szCs w:val="24"/>
        </w:rPr>
        <w:t>7</w:t>
      </w:r>
      <w:r w:rsidR="001D7F87">
        <w:rPr>
          <w:rFonts w:cs="Times New Roman"/>
          <w:szCs w:val="24"/>
        </w:rPr>
        <w:t>.</w:t>
      </w:r>
      <w:r w:rsidR="001D7F87" w:rsidRPr="006E4456">
        <w:t> </w:t>
      </w:r>
      <w:r w:rsidR="00D374C0" w:rsidRPr="0088523D">
        <w:rPr>
          <w:rFonts w:cs="Times New Roman"/>
          <w:szCs w:val="24"/>
        </w:rPr>
        <w:t>Приказ Минздрава России от 15.03.2022 № 168н «</w:t>
      </w:r>
      <w:r w:rsidR="00D374C0" w:rsidRPr="0088523D">
        <w:rPr>
          <w:szCs w:val="24"/>
        </w:rPr>
        <w:t>Об утверждении порядка проведения диспансерного наблюдения за взрослыми</w:t>
      </w:r>
      <w:r w:rsidR="00D374C0" w:rsidRPr="0088523D">
        <w:rPr>
          <w:rFonts w:cs="Times New Roman"/>
          <w:szCs w:val="24"/>
        </w:rPr>
        <w:t xml:space="preserve">» </w:t>
      </w:r>
      <w:r w:rsidR="00D374C0" w:rsidRPr="0088523D">
        <w:rPr>
          <w:szCs w:val="24"/>
        </w:rPr>
        <w:t>(зарегистрировано в Минюсте России 21.04.2022 № 68288)</w:t>
      </w:r>
      <w:r w:rsidR="00D374C0" w:rsidRPr="0088523D">
        <w:rPr>
          <w:rFonts w:cs="Times New Roman"/>
          <w:szCs w:val="24"/>
        </w:rPr>
        <w:t xml:space="preserve"> // СПС «Консультант</w:t>
      </w:r>
      <w:r w:rsidR="00C727C0">
        <w:rPr>
          <w:rFonts w:cs="Times New Roman"/>
          <w:szCs w:val="24"/>
        </w:rPr>
        <w:t xml:space="preserve"> </w:t>
      </w:r>
      <w:r w:rsidR="00D374C0" w:rsidRPr="0088523D">
        <w:rPr>
          <w:rFonts w:cs="Times New Roman"/>
          <w:szCs w:val="24"/>
        </w:rPr>
        <w:t>Плюс». URL: http://www.consultant.ru (дата сохранения: 12.05.2022).</w:t>
      </w:r>
    </w:p>
    <w:p w:rsidR="00386AA4" w:rsidRDefault="00CB71DA" w:rsidP="00DB30FC">
      <w:pPr>
        <w:ind w:firstLine="0"/>
        <w:jc w:val="center"/>
      </w:pPr>
      <w:r>
        <w:br w:type="page"/>
      </w:r>
      <w:bookmarkStart w:id="50" w:name="__RefHeading___doc_b"/>
      <w:r w:rsidRPr="0009134F">
        <w:rPr>
          <w:b/>
        </w:rPr>
        <w:lastRenderedPageBreak/>
        <w:t xml:space="preserve">Приложение Б. Алгоритмы </w:t>
      </w:r>
      <w:bookmarkEnd w:id="50"/>
      <w:r w:rsidR="002B0C59" w:rsidRPr="0009134F">
        <w:rPr>
          <w:b/>
        </w:rPr>
        <w:t>действий врача</w:t>
      </w:r>
      <w:r w:rsidR="00E239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25pt;height:660.25pt;mso-width-percent:0;mso-height-percent:0;mso-width-percent:0;mso-height-percent:0">
            <v:imagedata r:id="rId58" o:title="алгоритмы"/>
          </v:shape>
        </w:pict>
      </w:r>
      <w:bookmarkStart w:id="51" w:name="__RefHeading___doc_v"/>
    </w:p>
    <w:p w:rsidR="00386AA4" w:rsidRDefault="00386AA4">
      <w:pPr>
        <w:spacing w:line="240" w:lineRule="auto"/>
        <w:ind w:firstLine="0"/>
        <w:jc w:val="left"/>
        <w:rPr>
          <w:rFonts w:eastAsia="Sans" w:cs="Times New Roman"/>
          <w:b/>
          <w:szCs w:val="24"/>
        </w:rPr>
      </w:pPr>
      <w:r>
        <w:rPr>
          <w:rFonts w:cs="Times New Roman"/>
          <w:szCs w:val="24"/>
        </w:rPr>
        <w:br w:type="page"/>
      </w:r>
    </w:p>
    <w:p w:rsidR="000414F6" w:rsidRPr="0009134F" w:rsidRDefault="00CB71DA" w:rsidP="0009134F">
      <w:pPr>
        <w:pStyle w:val="CustomContentNormal"/>
        <w:ind w:left="340"/>
        <w:rPr>
          <w:sz w:val="24"/>
          <w:szCs w:val="24"/>
        </w:rPr>
      </w:pPr>
      <w:bookmarkStart w:id="52" w:name="_Toc82976439"/>
      <w:r w:rsidRPr="0009134F">
        <w:rPr>
          <w:sz w:val="24"/>
          <w:szCs w:val="24"/>
        </w:rPr>
        <w:lastRenderedPageBreak/>
        <w:t>Приложение В. Информация для пациент</w:t>
      </w:r>
      <w:bookmarkEnd w:id="51"/>
      <w:r w:rsidR="002B0C59" w:rsidRPr="0009134F">
        <w:rPr>
          <w:sz w:val="24"/>
          <w:szCs w:val="24"/>
        </w:rPr>
        <w:t>а</w:t>
      </w:r>
      <w:bookmarkEnd w:id="52"/>
    </w:p>
    <w:p w:rsidR="00B741B8" w:rsidRPr="00C079C5" w:rsidRDefault="00B741B8" w:rsidP="00B741B8">
      <w:pPr>
        <w:pStyle w:val="19"/>
        <w:spacing w:line="276" w:lineRule="auto"/>
        <w:ind w:left="284" w:right="288" w:firstLine="425"/>
        <w:rPr>
          <w:i/>
          <w:iCs/>
          <w:sz w:val="22"/>
          <w:szCs w:val="28"/>
        </w:rPr>
      </w:pPr>
      <w:r w:rsidRPr="00C079C5">
        <w:rPr>
          <w:i/>
          <w:iCs/>
          <w:sz w:val="22"/>
          <w:szCs w:val="28"/>
        </w:rPr>
        <w:t xml:space="preserve">Уважаемый пациент, пожалуйста, ознакомьтесь с краткой информацией о </w:t>
      </w:r>
      <w:r>
        <w:rPr>
          <w:i/>
          <w:iCs/>
          <w:sz w:val="22"/>
          <w:szCs w:val="28"/>
        </w:rPr>
        <w:t>многоформной экссудативной эритеме</w:t>
      </w:r>
      <w:r w:rsidRPr="00C079C5">
        <w:rPr>
          <w:i/>
          <w:iCs/>
          <w:sz w:val="22"/>
          <w:szCs w:val="28"/>
        </w:rPr>
        <w:t xml:space="preserve"> –</w:t>
      </w:r>
      <w:r w:rsidR="003B4D89">
        <w:rPr>
          <w:i/>
          <w:iCs/>
          <w:sz w:val="22"/>
          <w:szCs w:val="28"/>
        </w:rPr>
        <w:t xml:space="preserve"> </w:t>
      </w:r>
      <w:r w:rsidRPr="00C079C5">
        <w:rPr>
          <w:i/>
          <w:iCs/>
          <w:sz w:val="22"/>
          <w:szCs w:val="28"/>
        </w:rPr>
        <w:t>заболевании</w:t>
      </w:r>
      <w:r w:rsidR="00E21E29">
        <w:rPr>
          <w:i/>
          <w:iCs/>
          <w:sz w:val="22"/>
          <w:szCs w:val="28"/>
        </w:rPr>
        <w:t>, отличающ</w:t>
      </w:r>
      <w:r w:rsidR="005279D0">
        <w:rPr>
          <w:i/>
          <w:iCs/>
          <w:sz w:val="22"/>
          <w:szCs w:val="28"/>
        </w:rPr>
        <w:t>е</w:t>
      </w:r>
      <w:r w:rsidR="00E21E29">
        <w:rPr>
          <w:i/>
          <w:iCs/>
          <w:sz w:val="22"/>
          <w:szCs w:val="28"/>
        </w:rPr>
        <w:t>мся сочетанным поражением</w:t>
      </w:r>
      <w:r w:rsidRPr="00C079C5">
        <w:rPr>
          <w:i/>
          <w:iCs/>
          <w:sz w:val="22"/>
          <w:szCs w:val="28"/>
        </w:rPr>
        <w:t xml:space="preserve"> кож</w:t>
      </w:r>
      <w:r w:rsidR="00E21E29">
        <w:rPr>
          <w:i/>
          <w:iCs/>
          <w:sz w:val="22"/>
          <w:szCs w:val="28"/>
        </w:rPr>
        <w:t>и</w:t>
      </w:r>
      <w:r w:rsidRPr="00C079C5">
        <w:rPr>
          <w:i/>
          <w:iCs/>
          <w:sz w:val="22"/>
          <w:szCs w:val="28"/>
        </w:rPr>
        <w:t xml:space="preserve"> и слизист</w:t>
      </w:r>
      <w:r w:rsidR="00E21E29">
        <w:rPr>
          <w:i/>
          <w:iCs/>
          <w:sz w:val="22"/>
          <w:szCs w:val="28"/>
        </w:rPr>
        <w:t>ой</w:t>
      </w:r>
      <w:r w:rsidRPr="00C079C5">
        <w:rPr>
          <w:i/>
          <w:iCs/>
          <w:sz w:val="22"/>
          <w:szCs w:val="28"/>
        </w:rPr>
        <w:t xml:space="preserve"> оболочк</w:t>
      </w:r>
      <w:r w:rsidR="00E21E29">
        <w:rPr>
          <w:i/>
          <w:iCs/>
          <w:sz w:val="22"/>
          <w:szCs w:val="28"/>
        </w:rPr>
        <w:t>и</w:t>
      </w:r>
      <w:r w:rsidRPr="00C079C5">
        <w:rPr>
          <w:i/>
          <w:iCs/>
          <w:sz w:val="22"/>
          <w:szCs w:val="28"/>
        </w:rPr>
        <w:t xml:space="preserve"> рта.</w:t>
      </w:r>
    </w:p>
    <w:p w:rsidR="00B741B8" w:rsidRPr="00C079C5" w:rsidRDefault="00B741B8" w:rsidP="00B741B8">
      <w:pPr>
        <w:pStyle w:val="19"/>
        <w:spacing w:line="276" w:lineRule="auto"/>
        <w:ind w:left="284" w:right="288" w:firstLine="425"/>
        <w:rPr>
          <w:i/>
          <w:iCs/>
          <w:sz w:val="22"/>
          <w:szCs w:val="28"/>
        </w:rPr>
      </w:pPr>
      <w:r w:rsidRPr="00C079C5">
        <w:rPr>
          <w:i/>
          <w:iCs/>
          <w:sz w:val="22"/>
          <w:szCs w:val="28"/>
        </w:rPr>
        <w:t xml:space="preserve">Если у Вас возникнут вопросы о причинах, </w:t>
      </w:r>
      <w:r w:rsidR="007967EE">
        <w:rPr>
          <w:i/>
          <w:iCs/>
          <w:sz w:val="22"/>
          <w:szCs w:val="28"/>
        </w:rPr>
        <w:t>развитии</w:t>
      </w:r>
      <w:r w:rsidRPr="00C079C5">
        <w:rPr>
          <w:i/>
          <w:iCs/>
          <w:sz w:val="22"/>
          <w:szCs w:val="28"/>
        </w:rPr>
        <w:t xml:space="preserve">, методах лечения этого заболевания и его возможных </w:t>
      </w:r>
      <w:r w:rsidR="00113174">
        <w:rPr>
          <w:i/>
          <w:iCs/>
          <w:sz w:val="22"/>
          <w:szCs w:val="28"/>
        </w:rPr>
        <w:t>побочных реакциях</w:t>
      </w:r>
      <w:r w:rsidRPr="00C079C5">
        <w:rPr>
          <w:i/>
          <w:iCs/>
          <w:sz w:val="22"/>
          <w:szCs w:val="28"/>
        </w:rPr>
        <w:t xml:space="preserve"> – обратитесь к своему лечащему врачу.</w:t>
      </w:r>
    </w:p>
    <w:p w:rsidR="00B741B8" w:rsidRDefault="00B741B8" w:rsidP="00B741B8">
      <w:pPr>
        <w:pStyle w:val="19"/>
        <w:spacing w:line="276" w:lineRule="auto"/>
        <w:ind w:left="284" w:right="288" w:firstLine="425"/>
        <w:rPr>
          <w:b/>
          <w:bCs/>
          <w:sz w:val="22"/>
          <w:szCs w:val="28"/>
        </w:rPr>
      </w:pPr>
    </w:p>
    <w:p w:rsidR="00B741B8" w:rsidRDefault="00B741B8" w:rsidP="00B741B8">
      <w:pPr>
        <w:pStyle w:val="19"/>
        <w:spacing w:line="276" w:lineRule="auto"/>
        <w:ind w:left="284" w:right="288" w:firstLine="425"/>
        <w:rPr>
          <w:b/>
          <w:bCs/>
          <w:sz w:val="22"/>
          <w:szCs w:val="28"/>
        </w:rPr>
      </w:pPr>
      <w:r>
        <w:rPr>
          <w:b/>
          <w:bCs/>
          <w:sz w:val="22"/>
          <w:szCs w:val="28"/>
        </w:rPr>
        <w:t>М</w:t>
      </w:r>
      <w:r w:rsidRPr="00B741B8">
        <w:rPr>
          <w:b/>
          <w:iCs/>
          <w:sz w:val="22"/>
          <w:szCs w:val="28"/>
        </w:rPr>
        <w:t>ногоформн</w:t>
      </w:r>
      <w:r>
        <w:rPr>
          <w:b/>
          <w:iCs/>
          <w:sz w:val="22"/>
          <w:szCs w:val="28"/>
        </w:rPr>
        <w:t>ая</w:t>
      </w:r>
      <w:r w:rsidRPr="00B741B8">
        <w:rPr>
          <w:b/>
          <w:iCs/>
          <w:sz w:val="22"/>
          <w:szCs w:val="28"/>
        </w:rPr>
        <w:t xml:space="preserve"> экссудативн</w:t>
      </w:r>
      <w:r>
        <w:rPr>
          <w:b/>
          <w:iCs/>
          <w:sz w:val="22"/>
          <w:szCs w:val="28"/>
        </w:rPr>
        <w:t>ая</w:t>
      </w:r>
      <w:r w:rsidRPr="00B741B8">
        <w:rPr>
          <w:b/>
          <w:iCs/>
          <w:sz w:val="22"/>
          <w:szCs w:val="28"/>
        </w:rPr>
        <w:t xml:space="preserve"> эритем</w:t>
      </w:r>
      <w:r>
        <w:rPr>
          <w:b/>
          <w:iCs/>
          <w:sz w:val="22"/>
          <w:szCs w:val="28"/>
        </w:rPr>
        <w:t>а</w:t>
      </w:r>
      <w:r w:rsidRPr="00C079C5">
        <w:rPr>
          <w:b/>
          <w:bCs/>
          <w:sz w:val="22"/>
          <w:szCs w:val="28"/>
        </w:rPr>
        <w:t xml:space="preserve"> – это:</w:t>
      </w:r>
    </w:p>
    <w:p w:rsidR="007F6031" w:rsidRPr="007F6031" w:rsidRDefault="007F6031" w:rsidP="00B741B8">
      <w:pPr>
        <w:pStyle w:val="19"/>
        <w:spacing w:line="276" w:lineRule="auto"/>
        <w:ind w:left="284" w:right="288" w:firstLine="425"/>
        <w:rPr>
          <w:b/>
          <w:bCs/>
          <w:sz w:val="10"/>
          <w:szCs w:val="10"/>
        </w:rPr>
      </w:pPr>
    </w:p>
    <w:p w:rsidR="00B741B8" w:rsidRPr="00C079C5" w:rsidRDefault="00C727C0" w:rsidP="00B741B8">
      <w:pPr>
        <w:pStyle w:val="19"/>
        <w:numPr>
          <w:ilvl w:val="0"/>
          <w:numId w:val="37"/>
        </w:numPr>
        <w:spacing w:line="276" w:lineRule="auto"/>
        <w:ind w:left="567" w:right="288" w:hanging="283"/>
        <w:rPr>
          <w:sz w:val="22"/>
          <w:szCs w:val="28"/>
        </w:rPr>
      </w:pPr>
      <w:r>
        <w:rPr>
          <w:sz w:val="22"/>
          <w:szCs w:val="28"/>
        </w:rPr>
        <w:t>с</w:t>
      </w:r>
      <w:r w:rsidR="00E21E29">
        <w:rPr>
          <w:sz w:val="22"/>
          <w:szCs w:val="28"/>
        </w:rPr>
        <w:t>очетанное</w:t>
      </w:r>
      <w:r>
        <w:rPr>
          <w:sz w:val="22"/>
          <w:szCs w:val="28"/>
        </w:rPr>
        <w:t xml:space="preserve"> </w:t>
      </w:r>
      <w:r w:rsidR="005279D0">
        <w:rPr>
          <w:sz w:val="22"/>
          <w:szCs w:val="28"/>
        </w:rPr>
        <w:t xml:space="preserve">воспалительное </w:t>
      </w:r>
      <w:r w:rsidR="00B741B8" w:rsidRPr="00C079C5">
        <w:rPr>
          <w:sz w:val="22"/>
          <w:szCs w:val="28"/>
        </w:rPr>
        <w:t>заболевание</w:t>
      </w:r>
      <w:r w:rsidR="001D5A9A">
        <w:rPr>
          <w:sz w:val="22"/>
          <w:szCs w:val="28"/>
        </w:rPr>
        <w:t xml:space="preserve"> кожи и слизистых оболочек</w:t>
      </w:r>
      <w:r w:rsidR="00B741B8" w:rsidRPr="00C079C5">
        <w:rPr>
          <w:sz w:val="22"/>
          <w:szCs w:val="28"/>
        </w:rPr>
        <w:t>, при котором часто поражается слизистая оболочка рта</w:t>
      </w:r>
      <w:r w:rsidR="005333CC">
        <w:rPr>
          <w:sz w:val="22"/>
          <w:szCs w:val="28"/>
        </w:rPr>
        <w:t xml:space="preserve">, </w:t>
      </w:r>
      <w:r w:rsidR="00DA3089">
        <w:rPr>
          <w:sz w:val="22"/>
          <w:szCs w:val="28"/>
        </w:rPr>
        <w:t>щеки</w:t>
      </w:r>
      <w:r w:rsidR="00B741B8" w:rsidRPr="00C079C5">
        <w:rPr>
          <w:sz w:val="22"/>
          <w:szCs w:val="28"/>
        </w:rPr>
        <w:t xml:space="preserve"> и губы;</w:t>
      </w:r>
    </w:p>
    <w:p w:rsidR="00B741B8" w:rsidRPr="00C079C5" w:rsidRDefault="00B741B8" w:rsidP="00B741B8">
      <w:pPr>
        <w:pStyle w:val="19"/>
        <w:spacing w:line="276" w:lineRule="auto"/>
        <w:ind w:left="567" w:right="288" w:firstLine="0"/>
        <w:rPr>
          <w:sz w:val="10"/>
          <w:szCs w:val="14"/>
        </w:rPr>
      </w:pPr>
    </w:p>
    <w:p w:rsidR="00B741B8" w:rsidRPr="00C079C5" w:rsidRDefault="00B741B8" w:rsidP="00B741B8">
      <w:pPr>
        <w:pStyle w:val="19"/>
        <w:numPr>
          <w:ilvl w:val="0"/>
          <w:numId w:val="37"/>
        </w:numPr>
        <w:spacing w:line="276" w:lineRule="auto"/>
        <w:ind w:left="567" w:right="288" w:hanging="283"/>
        <w:rPr>
          <w:sz w:val="22"/>
          <w:szCs w:val="28"/>
        </w:rPr>
      </w:pPr>
      <w:r w:rsidRPr="00C079C5">
        <w:rPr>
          <w:sz w:val="22"/>
          <w:szCs w:val="28"/>
        </w:rPr>
        <w:t>заболевание с невыясненной этиологией – его точные причины не известны;</w:t>
      </w:r>
    </w:p>
    <w:p w:rsidR="00B741B8" w:rsidRPr="00C079C5" w:rsidRDefault="00B741B8" w:rsidP="00B741B8">
      <w:pPr>
        <w:pStyle w:val="19"/>
        <w:spacing w:line="276" w:lineRule="auto"/>
        <w:ind w:left="567" w:right="288" w:firstLine="0"/>
        <w:rPr>
          <w:sz w:val="10"/>
          <w:szCs w:val="14"/>
        </w:rPr>
      </w:pPr>
    </w:p>
    <w:p w:rsidR="00616C8E" w:rsidRPr="00616C8E" w:rsidRDefault="00B741B8" w:rsidP="00616C8E">
      <w:pPr>
        <w:pStyle w:val="19"/>
        <w:numPr>
          <w:ilvl w:val="0"/>
          <w:numId w:val="37"/>
        </w:numPr>
        <w:spacing w:line="276" w:lineRule="auto"/>
        <w:ind w:left="567" w:right="288" w:hanging="283"/>
        <w:rPr>
          <w:sz w:val="22"/>
          <w:szCs w:val="28"/>
        </w:rPr>
      </w:pPr>
      <w:r w:rsidRPr="00C079C5">
        <w:rPr>
          <w:sz w:val="22"/>
          <w:szCs w:val="28"/>
        </w:rPr>
        <w:t xml:space="preserve">заболевание, чаще возникающее у лиц, </w:t>
      </w:r>
      <w:r w:rsidRPr="00537E10">
        <w:rPr>
          <w:sz w:val="22"/>
          <w:szCs w:val="28"/>
        </w:rPr>
        <w:t xml:space="preserve">страдающих </w:t>
      </w:r>
      <w:r w:rsidR="00537E10" w:rsidRPr="00537E10">
        <w:rPr>
          <w:sz w:val="22"/>
          <w:szCs w:val="28"/>
        </w:rPr>
        <w:t>иммунными нарушениями</w:t>
      </w:r>
      <w:r w:rsidRPr="00537E10">
        <w:rPr>
          <w:sz w:val="22"/>
          <w:szCs w:val="28"/>
        </w:rPr>
        <w:t xml:space="preserve">, </w:t>
      </w:r>
      <w:r w:rsidRPr="00C079C5">
        <w:rPr>
          <w:sz w:val="22"/>
          <w:szCs w:val="28"/>
        </w:rPr>
        <w:t xml:space="preserve">вирусным гепатитом, </w:t>
      </w:r>
      <w:r w:rsidR="00537E10">
        <w:rPr>
          <w:sz w:val="22"/>
          <w:szCs w:val="28"/>
        </w:rPr>
        <w:t>воспалительной болезнью кишечника</w:t>
      </w:r>
      <w:r w:rsidR="00DA3089">
        <w:rPr>
          <w:sz w:val="22"/>
          <w:szCs w:val="28"/>
        </w:rPr>
        <w:t>, рецидивирующим простым герпесом</w:t>
      </w:r>
      <w:r w:rsidRPr="00C079C5">
        <w:rPr>
          <w:sz w:val="22"/>
          <w:szCs w:val="28"/>
        </w:rPr>
        <w:t>;</w:t>
      </w:r>
    </w:p>
    <w:p w:rsidR="00616C8E" w:rsidRPr="00616C8E" w:rsidRDefault="00616C8E" w:rsidP="00616C8E">
      <w:pPr>
        <w:pStyle w:val="19"/>
        <w:spacing w:line="276" w:lineRule="auto"/>
        <w:ind w:left="567" w:right="288" w:firstLine="0"/>
        <w:rPr>
          <w:sz w:val="10"/>
          <w:szCs w:val="10"/>
        </w:rPr>
      </w:pPr>
    </w:p>
    <w:p w:rsidR="00616C8E" w:rsidRPr="00D67C6F" w:rsidRDefault="00616C8E" w:rsidP="00616C8E">
      <w:pPr>
        <w:pStyle w:val="19"/>
        <w:numPr>
          <w:ilvl w:val="0"/>
          <w:numId w:val="37"/>
        </w:numPr>
        <w:spacing w:line="276" w:lineRule="auto"/>
        <w:ind w:left="567" w:right="288" w:hanging="283"/>
        <w:rPr>
          <w:sz w:val="22"/>
          <w:szCs w:val="22"/>
        </w:rPr>
      </w:pPr>
      <w:r w:rsidRPr="00D67C6F">
        <w:rPr>
          <w:sz w:val="22"/>
          <w:szCs w:val="22"/>
        </w:rPr>
        <w:t xml:space="preserve">заболевание, чаще возникающее у лиц, имеющих </w:t>
      </w:r>
      <w:r w:rsidR="00D67C6F" w:rsidRPr="00D67C6F">
        <w:rPr>
          <w:sz w:val="22"/>
          <w:szCs w:val="22"/>
        </w:rPr>
        <w:t xml:space="preserve">очаги </w:t>
      </w:r>
      <w:r w:rsidR="00537E10">
        <w:rPr>
          <w:sz w:val="22"/>
          <w:szCs w:val="22"/>
        </w:rPr>
        <w:t>фокальн</w:t>
      </w:r>
      <w:r w:rsidR="00D67C6F" w:rsidRPr="00D67C6F">
        <w:rPr>
          <w:sz w:val="22"/>
          <w:szCs w:val="22"/>
        </w:rPr>
        <w:t>ой инфекции (как правило, гранулирующие формы периодонтита, хронический тонзиллит, отит, гайморит)</w:t>
      </w:r>
      <w:r w:rsidRPr="00D67C6F">
        <w:rPr>
          <w:sz w:val="22"/>
          <w:szCs w:val="22"/>
        </w:rPr>
        <w:t>;</w:t>
      </w:r>
    </w:p>
    <w:p w:rsidR="00B741B8" w:rsidRPr="00C079C5" w:rsidRDefault="00B741B8" w:rsidP="00B741B8">
      <w:pPr>
        <w:pStyle w:val="19"/>
        <w:spacing w:line="276" w:lineRule="auto"/>
        <w:ind w:left="567" w:right="288" w:firstLine="0"/>
        <w:rPr>
          <w:sz w:val="10"/>
          <w:szCs w:val="14"/>
        </w:rPr>
      </w:pPr>
    </w:p>
    <w:p w:rsidR="00B741B8" w:rsidRPr="00C079C5" w:rsidRDefault="00B741B8" w:rsidP="00B741B8">
      <w:pPr>
        <w:pStyle w:val="19"/>
        <w:numPr>
          <w:ilvl w:val="0"/>
          <w:numId w:val="37"/>
        </w:numPr>
        <w:spacing w:line="276" w:lineRule="auto"/>
        <w:ind w:left="567" w:right="288" w:hanging="283"/>
        <w:rPr>
          <w:sz w:val="22"/>
          <w:szCs w:val="28"/>
        </w:rPr>
      </w:pPr>
      <w:r w:rsidRPr="00C079C5">
        <w:rPr>
          <w:sz w:val="22"/>
          <w:szCs w:val="28"/>
        </w:rPr>
        <w:t>заболевание неинфекционной природы, не передающееся воздушно-капельным, половым и иными другими путями;</w:t>
      </w:r>
    </w:p>
    <w:p w:rsidR="00B741B8" w:rsidRPr="00C079C5" w:rsidRDefault="00B741B8" w:rsidP="00B741B8">
      <w:pPr>
        <w:pStyle w:val="19"/>
        <w:spacing w:line="276" w:lineRule="auto"/>
        <w:ind w:left="567" w:right="288" w:firstLine="0"/>
        <w:rPr>
          <w:sz w:val="10"/>
          <w:szCs w:val="14"/>
        </w:rPr>
      </w:pPr>
    </w:p>
    <w:p w:rsidR="00B741B8" w:rsidRPr="00C079C5" w:rsidRDefault="00B741B8" w:rsidP="00B741B8">
      <w:pPr>
        <w:pStyle w:val="19"/>
        <w:numPr>
          <w:ilvl w:val="0"/>
          <w:numId w:val="37"/>
        </w:numPr>
        <w:spacing w:line="276" w:lineRule="auto"/>
        <w:ind w:left="567" w:right="288" w:hanging="283"/>
        <w:rPr>
          <w:sz w:val="22"/>
          <w:szCs w:val="28"/>
        </w:rPr>
      </w:pPr>
      <w:r w:rsidRPr="00C079C5">
        <w:rPr>
          <w:sz w:val="22"/>
          <w:szCs w:val="28"/>
        </w:rPr>
        <w:t>генетически не связанное заболевание, не передающееся от родителей детям;</w:t>
      </w:r>
    </w:p>
    <w:p w:rsidR="00B741B8" w:rsidRPr="00C079C5" w:rsidRDefault="00B741B8" w:rsidP="00B741B8">
      <w:pPr>
        <w:pStyle w:val="19"/>
        <w:spacing w:line="276" w:lineRule="auto"/>
        <w:ind w:left="567" w:right="288" w:firstLine="0"/>
        <w:rPr>
          <w:sz w:val="10"/>
          <w:szCs w:val="14"/>
        </w:rPr>
      </w:pPr>
    </w:p>
    <w:p w:rsidR="00B741B8" w:rsidRPr="005A7E5D" w:rsidRDefault="00B741B8" w:rsidP="00B741B8">
      <w:pPr>
        <w:pStyle w:val="19"/>
        <w:numPr>
          <w:ilvl w:val="0"/>
          <w:numId w:val="37"/>
        </w:numPr>
        <w:spacing w:line="276" w:lineRule="auto"/>
        <w:ind w:left="567" w:right="288" w:hanging="283"/>
        <w:rPr>
          <w:sz w:val="22"/>
          <w:szCs w:val="28"/>
        </w:rPr>
      </w:pPr>
      <w:r w:rsidRPr="00C079C5">
        <w:rPr>
          <w:sz w:val="22"/>
          <w:szCs w:val="28"/>
        </w:rPr>
        <w:t xml:space="preserve">заболевание, которое чаще возникает у </w:t>
      </w:r>
      <w:r w:rsidR="00DA3089">
        <w:rPr>
          <w:sz w:val="22"/>
          <w:szCs w:val="28"/>
        </w:rPr>
        <w:t xml:space="preserve">взрослых </w:t>
      </w:r>
      <w:r w:rsidR="005A7E5D">
        <w:rPr>
          <w:sz w:val="22"/>
          <w:szCs w:val="28"/>
        </w:rPr>
        <w:t>мужчин</w:t>
      </w:r>
      <w:r w:rsidR="00A8493B">
        <w:rPr>
          <w:sz w:val="22"/>
          <w:szCs w:val="28"/>
        </w:rPr>
        <w:t xml:space="preserve"> молодого </w:t>
      </w:r>
      <w:r w:rsidR="00A8493B" w:rsidRPr="005A7E5D">
        <w:rPr>
          <w:sz w:val="22"/>
          <w:szCs w:val="28"/>
        </w:rPr>
        <w:t xml:space="preserve">возраста и </w:t>
      </w:r>
      <w:r w:rsidRPr="005A7E5D">
        <w:rPr>
          <w:sz w:val="22"/>
          <w:szCs w:val="28"/>
        </w:rPr>
        <w:t xml:space="preserve">женщин старше </w:t>
      </w:r>
      <w:r w:rsidR="005A7E5D" w:rsidRPr="005A7E5D">
        <w:rPr>
          <w:sz w:val="22"/>
          <w:szCs w:val="28"/>
        </w:rPr>
        <w:t>4</w:t>
      </w:r>
      <w:r w:rsidRPr="005A7E5D">
        <w:rPr>
          <w:sz w:val="22"/>
          <w:szCs w:val="28"/>
        </w:rPr>
        <w:t>0 лет;</w:t>
      </w:r>
    </w:p>
    <w:p w:rsidR="00B741B8" w:rsidRPr="00C079C5" w:rsidRDefault="00B741B8" w:rsidP="00B741B8">
      <w:pPr>
        <w:pStyle w:val="19"/>
        <w:spacing w:line="276" w:lineRule="auto"/>
        <w:ind w:left="567" w:right="288" w:firstLine="0"/>
        <w:rPr>
          <w:sz w:val="10"/>
          <w:szCs w:val="14"/>
        </w:rPr>
      </w:pPr>
    </w:p>
    <w:p w:rsidR="00B741B8" w:rsidRPr="00C079C5" w:rsidRDefault="00B741B8" w:rsidP="00B741B8">
      <w:pPr>
        <w:pStyle w:val="19"/>
        <w:numPr>
          <w:ilvl w:val="0"/>
          <w:numId w:val="37"/>
        </w:numPr>
        <w:spacing w:line="276" w:lineRule="auto"/>
        <w:ind w:left="567" w:right="288" w:hanging="283"/>
        <w:rPr>
          <w:sz w:val="22"/>
          <w:szCs w:val="28"/>
        </w:rPr>
      </w:pPr>
      <w:r w:rsidRPr="00C079C5">
        <w:rPr>
          <w:sz w:val="22"/>
          <w:szCs w:val="28"/>
        </w:rPr>
        <w:t>заболевание, которое</w:t>
      </w:r>
      <w:r w:rsidR="00CC6696">
        <w:rPr>
          <w:sz w:val="22"/>
          <w:szCs w:val="28"/>
        </w:rPr>
        <w:t>,</w:t>
      </w:r>
      <w:r w:rsidRPr="00C079C5">
        <w:rPr>
          <w:sz w:val="22"/>
          <w:szCs w:val="28"/>
        </w:rPr>
        <w:t xml:space="preserve"> может быть</w:t>
      </w:r>
      <w:r w:rsidR="00CC6696">
        <w:rPr>
          <w:sz w:val="22"/>
          <w:szCs w:val="28"/>
        </w:rPr>
        <w:t>,</w:t>
      </w:r>
      <w:r w:rsidRPr="00C079C5">
        <w:rPr>
          <w:sz w:val="22"/>
          <w:szCs w:val="28"/>
        </w:rPr>
        <w:t xml:space="preserve"> связано с побочным действием некоторых лекарственных препаратов, а также материалов, используемых в стоматологической практике для лечения и профилактики заболеваний зубов и полости рта;</w:t>
      </w:r>
    </w:p>
    <w:p w:rsidR="00B741B8" w:rsidRPr="00C079C5" w:rsidRDefault="00B741B8" w:rsidP="00B741B8">
      <w:pPr>
        <w:pStyle w:val="19"/>
        <w:spacing w:line="276" w:lineRule="auto"/>
        <w:ind w:left="567" w:right="288" w:firstLine="0"/>
        <w:rPr>
          <w:sz w:val="10"/>
          <w:szCs w:val="14"/>
        </w:rPr>
      </w:pPr>
    </w:p>
    <w:p w:rsidR="00B741B8" w:rsidRPr="00C079C5" w:rsidRDefault="00B741B8" w:rsidP="00B741B8">
      <w:pPr>
        <w:pStyle w:val="19"/>
        <w:numPr>
          <w:ilvl w:val="0"/>
          <w:numId w:val="37"/>
        </w:numPr>
        <w:spacing w:line="276" w:lineRule="auto"/>
        <w:ind w:left="567" w:right="288" w:hanging="283"/>
        <w:rPr>
          <w:sz w:val="22"/>
          <w:szCs w:val="28"/>
        </w:rPr>
      </w:pPr>
      <w:r w:rsidRPr="00C079C5">
        <w:rPr>
          <w:sz w:val="22"/>
          <w:szCs w:val="28"/>
        </w:rPr>
        <w:t xml:space="preserve">заболевание, при котором у ряда пациентов появляются кожные высыпания, могут поражаться </w:t>
      </w:r>
      <w:r w:rsidR="00440D91">
        <w:rPr>
          <w:sz w:val="22"/>
          <w:szCs w:val="28"/>
        </w:rPr>
        <w:t>кист</w:t>
      </w:r>
      <w:r w:rsidRPr="00C079C5">
        <w:rPr>
          <w:sz w:val="22"/>
          <w:szCs w:val="28"/>
        </w:rPr>
        <w:t>и</w:t>
      </w:r>
      <w:r w:rsidR="00912BB4">
        <w:rPr>
          <w:sz w:val="22"/>
          <w:szCs w:val="28"/>
        </w:rPr>
        <w:t xml:space="preserve"> рук</w:t>
      </w:r>
      <w:r w:rsidRPr="00C079C5">
        <w:rPr>
          <w:sz w:val="22"/>
          <w:szCs w:val="28"/>
        </w:rPr>
        <w:t xml:space="preserve">, слизистая </w:t>
      </w:r>
      <w:r w:rsidR="00132969">
        <w:rPr>
          <w:sz w:val="22"/>
          <w:szCs w:val="28"/>
        </w:rPr>
        <w:t xml:space="preserve">оболочка </w:t>
      </w:r>
      <w:r w:rsidRPr="00C079C5">
        <w:rPr>
          <w:sz w:val="22"/>
          <w:szCs w:val="28"/>
        </w:rPr>
        <w:t>половых органов;</w:t>
      </w:r>
    </w:p>
    <w:p w:rsidR="00B741B8" w:rsidRPr="00C079C5" w:rsidRDefault="00B741B8" w:rsidP="00B741B8">
      <w:pPr>
        <w:pStyle w:val="19"/>
        <w:spacing w:line="276" w:lineRule="auto"/>
        <w:ind w:left="567" w:right="288" w:firstLine="0"/>
        <w:rPr>
          <w:sz w:val="10"/>
          <w:szCs w:val="14"/>
        </w:rPr>
      </w:pPr>
    </w:p>
    <w:p w:rsidR="00B741B8" w:rsidRPr="00C079C5" w:rsidRDefault="00B741B8" w:rsidP="00B741B8">
      <w:pPr>
        <w:pStyle w:val="19"/>
        <w:numPr>
          <w:ilvl w:val="0"/>
          <w:numId w:val="37"/>
        </w:numPr>
        <w:spacing w:line="276" w:lineRule="auto"/>
        <w:ind w:left="567" w:right="288" w:hanging="283"/>
        <w:rPr>
          <w:sz w:val="22"/>
          <w:szCs w:val="28"/>
        </w:rPr>
      </w:pPr>
      <w:r w:rsidRPr="00C079C5">
        <w:rPr>
          <w:sz w:val="22"/>
          <w:szCs w:val="28"/>
        </w:rPr>
        <w:t>заболевание, для диагностики которого может потребоваться взятие мазка из полости рта, биопсия, анализ крови и другие дополнительные методы исследования;</w:t>
      </w:r>
    </w:p>
    <w:p w:rsidR="00B741B8" w:rsidRPr="00C079C5" w:rsidRDefault="00B741B8" w:rsidP="00B741B8">
      <w:pPr>
        <w:pStyle w:val="19"/>
        <w:spacing w:line="276" w:lineRule="auto"/>
        <w:ind w:left="567" w:right="288" w:firstLine="0"/>
        <w:rPr>
          <w:sz w:val="10"/>
          <w:szCs w:val="14"/>
        </w:rPr>
      </w:pPr>
    </w:p>
    <w:p w:rsidR="00B741B8" w:rsidRPr="00C079C5" w:rsidRDefault="00B741B8" w:rsidP="00B741B8">
      <w:pPr>
        <w:pStyle w:val="19"/>
        <w:numPr>
          <w:ilvl w:val="0"/>
          <w:numId w:val="37"/>
        </w:numPr>
        <w:spacing w:line="276" w:lineRule="auto"/>
        <w:ind w:left="567" w:right="288" w:hanging="283"/>
        <w:rPr>
          <w:sz w:val="22"/>
          <w:szCs w:val="28"/>
        </w:rPr>
      </w:pPr>
      <w:r w:rsidRPr="00C079C5">
        <w:rPr>
          <w:sz w:val="22"/>
          <w:szCs w:val="28"/>
        </w:rPr>
        <w:t>заболевание, склонное к хроническому течению и обострениям при отсутствии должного лечения и диспансерного наблюдения у врача-стоматолога;</w:t>
      </w:r>
    </w:p>
    <w:p w:rsidR="00B741B8" w:rsidRPr="00C079C5" w:rsidRDefault="00B741B8" w:rsidP="00B741B8">
      <w:pPr>
        <w:pStyle w:val="19"/>
        <w:spacing w:line="276" w:lineRule="auto"/>
        <w:ind w:left="567" w:right="288" w:firstLine="0"/>
        <w:rPr>
          <w:sz w:val="10"/>
          <w:szCs w:val="14"/>
        </w:rPr>
      </w:pPr>
    </w:p>
    <w:p w:rsidR="00B741B8" w:rsidRPr="00633C0E" w:rsidRDefault="00B741B8" w:rsidP="00B741B8">
      <w:pPr>
        <w:pStyle w:val="19"/>
        <w:numPr>
          <w:ilvl w:val="0"/>
          <w:numId w:val="37"/>
        </w:numPr>
        <w:spacing w:line="276" w:lineRule="auto"/>
        <w:ind w:left="567" w:right="288" w:hanging="283"/>
        <w:rPr>
          <w:sz w:val="22"/>
          <w:szCs w:val="28"/>
        </w:rPr>
      </w:pPr>
      <w:r w:rsidRPr="00633C0E">
        <w:rPr>
          <w:sz w:val="22"/>
          <w:szCs w:val="28"/>
        </w:rPr>
        <w:t xml:space="preserve">заболевание, которое чаще протекает </w:t>
      </w:r>
      <w:r w:rsidR="00633C0E" w:rsidRPr="00633C0E">
        <w:rPr>
          <w:sz w:val="22"/>
          <w:szCs w:val="28"/>
        </w:rPr>
        <w:t>доброкачественно</w:t>
      </w:r>
      <w:r w:rsidRPr="00633C0E">
        <w:rPr>
          <w:sz w:val="22"/>
          <w:szCs w:val="28"/>
        </w:rPr>
        <w:t xml:space="preserve">, </w:t>
      </w:r>
      <w:r w:rsidR="00633C0E" w:rsidRPr="00633C0E">
        <w:rPr>
          <w:sz w:val="22"/>
          <w:szCs w:val="28"/>
        </w:rPr>
        <w:t>но склонно к рецидивам</w:t>
      </w:r>
      <w:r w:rsidR="003B4D89">
        <w:rPr>
          <w:sz w:val="22"/>
          <w:szCs w:val="28"/>
        </w:rPr>
        <w:t xml:space="preserve"> </w:t>
      </w:r>
      <w:r w:rsidR="00633C0E" w:rsidRPr="00633C0E">
        <w:rPr>
          <w:sz w:val="22"/>
          <w:szCs w:val="28"/>
        </w:rPr>
        <w:t>в отсутствие</w:t>
      </w:r>
      <w:r w:rsidRPr="00633C0E">
        <w:rPr>
          <w:sz w:val="22"/>
          <w:szCs w:val="28"/>
        </w:rPr>
        <w:t xml:space="preserve"> наблюдения лечащего врача-стоматолога;</w:t>
      </w:r>
    </w:p>
    <w:p w:rsidR="00B741B8" w:rsidRPr="00C079C5" w:rsidRDefault="00B741B8" w:rsidP="00B741B8">
      <w:pPr>
        <w:pStyle w:val="19"/>
        <w:spacing w:line="276" w:lineRule="auto"/>
        <w:ind w:left="567" w:right="288" w:firstLine="0"/>
        <w:rPr>
          <w:sz w:val="10"/>
          <w:szCs w:val="14"/>
        </w:rPr>
      </w:pPr>
    </w:p>
    <w:p w:rsidR="00B741B8" w:rsidRPr="00C079C5" w:rsidRDefault="00B741B8" w:rsidP="00B741B8">
      <w:pPr>
        <w:pStyle w:val="19"/>
        <w:numPr>
          <w:ilvl w:val="0"/>
          <w:numId w:val="37"/>
        </w:numPr>
        <w:spacing w:line="276" w:lineRule="auto"/>
        <w:ind w:left="567" w:right="288" w:hanging="283"/>
        <w:rPr>
          <w:sz w:val="22"/>
          <w:szCs w:val="28"/>
        </w:rPr>
      </w:pPr>
      <w:r w:rsidRPr="00C079C5">
        <w:rPr>
          <w:sz w:val="22"/>
          <w:szCs w:val="28"/>
        </w:rPr>
        <w:t>заболевание, отдельные формы которого в отсутствие адекватного лечения и диспансерного наблюдения у врача-стоматолога</w:t>
      </w:r>
      <w:r w:rsidR="00616658">
        <w:rPr>
          <w:sz w:val="22"/>
          <w:szCs w:val="28"/>
        </w:rPr>
        <w:t>,</w:t>
      </w:r>
      <w:r w:rsidR="00DE608D">
        <w:rPr>
          <w:sz w:val="22"/>
          <w:szCs w:val="28"/>
        </w:rPr>
        <w:t xml:space="preserve"> </w:t>
      </w:r>
      <w:r w:rsidR="00633C0E">
        <w:rPr>
          <w:sz w:val="22"/>
          <w:szCs w:val="28"/>
        </w:rPr>
        <w:t>характеризу</w:t>
      </w:r>
      <w:r w:rsidR="00616658">
        <w:rPr>
          <w:sz w:val="22"/>
          <w:szCs w:val="28"/>
        </w:rPr>
        <w:t>ю</w:t>
      </w:r>
      <w:r w:rsidR="00633C0E">
        <w:rPr>
          <w:sz w:val="22"/>
          <w:szCs w:val="28"/>
        </w:rPr>
        <w:t>тся распространенными кожными высыпаниями</w:t>
      </w:r>
      <w:r w:rsidRPr="00C079C5">
        <w:rPr>
          <w:sz w:val="22"/>
          <w:szCs w:val="28"/>
        </w:rPr>
        <w:t>.</w:t>
      </w:r>
    </w:p>
    <w:p w:rsidR="000414F6" w:rsidRPr="00102054" w:rsidRDefault="00CB71DA" w:rsidP="00B90567">
      <w:pPr>
        <w:pStyle w:val="afff0"/>
        <w:rPr>
          <w:rFonts w:cs="Times New Roman"/>
          <w:sz w:val="24"/>
          <w:szCs w:val="24"/>
        </w:rPr>
      </w:pPr>
      <w:r>
        <w:br w:type="page"/>
      </w:r>
      <w:bookmarkStart w:id="53" w:name="__RefHeading___doc_g"/>
      <w:bookmarkStart w:id="54" w:name="_Toc82976440"/>
      <w:r w:rsidRPr="00102054">
        <w:rPr>
          <w:rFonts w:cs="Times New Roman"/>
          <w:sz w:val="24"/>
          <w:szCs w:val="24"/>
        </w:rPr>
        <w:lastRenderedPageBreak/>
        <w:t>Приложение Г</w:t>
      </w:r>
      <w:bookmarkEnd w:id="53"/>
      <w:r w:rsidR="002B0C59" w:rsidRPr="00102054">
        <w:rPr>
          <w:rFonts w:cs="Times New Roman"/>
          <w:sz w:val="24"/>
          <w:szCs w:val="24"/>
        </w:rPr>
        <w:t xml:space="preserve">. </w:t>
      </w:r>
      <w:r w:rsidR="00102054" w:rsidRPr="00102054">
        <w:rPr>
          <w:rFonts w:cs="Times New Roman"/>
          <w:sz w:val="24"/>
          <w:szCs w:val="24"/>
        </w:rPr>
        <w:t>Шкалы оценки, вопросники и другие оценочные инструменты состояния пациента, приведенные в клинических рекомендациях</w:t>
      </w:r>
      <w:bookmarkEnd w:id="54"/>
    </w:p>
    <w:p w:rsidR="0094632F" w:rsidRPr="00320D88" w:rsidRDefault="0094632F" w:rsidP="0094632F">
      <w:pPr>
        <w:pStyle w:val="19"/>
      </w:pPr>
      <w:r w:rsidRPr="00CF7347">
        <w:rPr>
          <w:b/>
          <w:bCs/>
        </w:rPr>
        <w:t>Название на русском языке:</w:t>
      </w:r>
      <w:r w:rsidR="00102054" w:rsidRPr="00102054">
        <w:rPr>
          <w:rFonts w:eastAsia="Calibri"/>
        </w:rPr>
        <w:t xml:space="preserve"> </w:t>
      </w:r>
      <w:r>
        <w:t xml:space="preserve">Профиль влияния стоматологического здоровья </w:t>
      </w:r>
      <w:r w:rsidRPr="00320D88">
        <w:t>(</w:t>
      </w:r>
      <w:r w:rsidRPr="00320D88">
        <w:rPr>
          <w:lang w:val="en-US"/>
        </w:rPr>
        <w:t>OHIP</w:t>
      </w:r>
      <w:r w:rsidRPr="00320D88">
        <w:t>-</w:t>
      </w:r>
      <w:r w:rsidR="00320D88" w:rsidRPr="00320D88">
        <w:rPr>
          <w:color w:val="000000"/>
          <w:spacing w:val="-2"/>
          <w:kern w:val="2"/>
        </w:rPr>
        <w:t>14</w:t>
      </w:r>
      <w:r w:rsidRPr="00320D88">
        <w:t>)</w:t>
      </w:r>
      <w:r w:rsidR="00CB0B56">
        <w:t>.</w:t>
      </w:r>
    </w:p>
    <w:p w:rsidR="0094632F" w:rsidRDefault="0094632F" w:rsidP="0094632F">
      <w:pPr>
        <w:pStyle w:val="19"/>
      </w:pPr>
      <w:r w:rsidRPr="00CF7347">
        <w:rPr>
          <w:b/>
          <w:bCs/>
        </w:rPr>
        <w:t xml:space="preserve">Оригинальное название (если есть): </w:t>
      </w:r>
      <w:r>
        <w:rPr>
          <w:lang w:val="en-US"/>
        </w:rPr>
        <w:t>Oral</w:t>
      </w:r>
      <w:r w:rsidR="00F76B26">
        <w:t xml:space="preserve"> </w:t>
      </w:r>
      <w:r>
        <w:rPr>
          <w:lang w:val="en-US"/>
        </w:rPr>
        <w:t>Health</w:t>
      </w:r>
      <w:r w:rsidR="00F76B26">
        <w:t xml:space="preserve"> </w:t>
      </w:r>
      <w:r>
        <w:rPr>
          <w:lang w:val="en-US"/>
        </w:rPr>
        <w:t>Impact</w:t>
      </w:r>
      <w:r w:rsidR="00F76B26">
        <w:t xml:space="preserve"> </w:t>
      </w:r>
      <w:r>
        <w:rPr>
          <w:lang w:val="en-US"/>
        </w:rPr>
        <w:t>Profile</w:t>
      </w:r>
      <w:r w:rsidRPr="00CF7347">
        <w:t xml:space="preserve"> (</w:t>
      </w:r>
      <w:r>
        <w:rPr>
          <w:lang w:val="en-US"/>
        </w:rPr>
        <w:t>OHIP</w:t>
      </w:r>
      <w:r w:rsidRPr="00CF7347">
        <w:t>-</w:t>
      </w:r>
      <w:r w:rsidR="00320D88">
        <w:t>14</w:t>
      </w:r>
      <w:r w:rsidRPr="00CF7347">
        <w:t>)</w:t>
      </w:r>
      <w:r w:rsidR="00320D88">
        <w:t xml:space="preserve">. </w:t>
      </w:r>
    </w:p>
    <w:p w:rsidR="00E6725E" w:rsidRDefault="0094632F" w:rsidP="0094632F">
      <w:pPr>
        <w:pStyle w:val="19"/>
        <w:rPr>
          <w:spacing w:val="-2"/>
          <w:kern w:val="16"/>
        </w:rPr>
      </w:pPr>
      <w:r w:rsidRPr="006C1624">
        <w:rPr>
          <w:b/>
          <w:bCs/>
        </w:rPr>
        <w:t>Источник (официальный сайт разработчиков, публикация с валидацией):</w:t>
      </w:r>
      <w:r w:rsidR="00CB0B56" w:rsidRPr="00997D11">
        <w:rPr>
          <w:spacing w:val="-2"/>
          <w:kern w:val="16"/>
        </w:rPr>
        <w:t> </w:t>
      </w:r>
      <w:r w:rsidR="00E6725E" w:rsidRPr="00997D11">
        <w:rPr>
          <w:spacing w:val="-2"/>
          <w:kern w:val="16"/>
        </w:rPr>
        <w:t>Валидация русскоязычной версии опросника OHIP у пациентов с диагнозом хронический генерализованный пародонтит средней степени тяжести / Г. М. Барер [и др.] // Стоматология. – 2007. – № 5. – С. 27–30.</w:t>
      </w:r>
    </w:p>
    <w:p w:rsidR="0094632F" w:rsidRPr="0088523D" w:rsidRDefault="00B204B7" w:rsidP="0094632F">
      <w:pPr>
        <w:pStyle w:val="19"/>
        <w:rPr>
          <w:rFonts w:eastAsia="Calibri"/>
        </w:rPr>
      </w:pPr>
      <w:r w:rsidRPr="0088523D">
        <w:rPr>
          <w:rFonts w:eastAsia="Calibri"/>
        </w:rPr>
        <w:t>Оправин А.С.</w:t>
      </w:r>
      <w:r w:rsidRPr="0088523D">
        <w:t xml:space="preserve">, </w:t>
      </w:r>
      <w:r w:rsidR="007262D5" w:rsidRPr="0088523D">
        <w:t xml:space="preserve">Оводова Г.Ф., </w:t>
      </w:r>
      <w:r w:rsidR="007262D5" w:rsidRPr="0088523D">
        <w:rPr>
          <w:rFonts w:eastAsia="Calibri"/>
        </w:rPr>
        <w:t>Кузьмина Л.Н.</w:t>
      </w:r>
      <w:r w:rsidR="007262D5" w:rsidRPr="0088523D">
        <w:t>,</w:t>
      </w:r>
      <w:r w:rsidRPr="0088523D">
        <w:t xml:space="preserve"> </w:t>
      </w:r>
      <w:r w:rsidR="007262D5" w:rsidRPr="0088523D">
        <w:rPr>
          <w:rFonts w:eastAsia="Calibri"/>
        </w:rPr>
        <w:t>Бескаравайная</w:t>
      </w:r>
      <w:r w:rsidR="007262D5" w:rsidRPr="0088523D">
        <w:t xml:space="preserve"> А.В.</w:t>
      </w:r>
      <w:r w:rsidR="007262D5" w:rsidRPr="0088523D">
        <w:rPr>
          <w:rFonts w:eastAsia="Calibri"/>
        </w:rPr>
        <w:t xml:space="preserve">Оценка качества жизни на основе </w:t>
      </w:r>
      <w:r w:rsidR="007262D5" w:rsidRPr="0088523D">
        <w:rPr>
          <w:rFonts w:eastAsia="Calibri"/>
          <w:kern w:val="16"/>
        </w:rPr>
        <w:t>опросника ОНIР-14</w:t>
      </w:r>
      <w:r w:rsidR="007262D5" w:rsidRPr="0088523D">
        <w:rPr>
          <w:kern w:val="16"/>
        </w:rPr>
        <w:t xml:space="preserve">. </w:t>
      </w:r>
      <w:r w:rsidR="007262D5" w:rsidRPr="0088523D">
        <w:rPr>
          <w:rFonts w:eastAsia="Calibri"/>
          <w:kern w:val="16"/>
        </w:rPr>
        <w:t>Медицина в Кузбассе.</w:t>
      </w:r>
      <w:r w:rsidRPr="0088523D">
        <w:rPr>
          <w:rFonts w:eastAsia="Calibri"/>
          <w:kern w:val="16"/>
        </w:rPr>
        <w:t xml:space="preserve"> </w:t>
      </w:r>
      <w:r w:rsidR="007262D5" w:rsidRPr="0088523D">
        <w:rPr>
          <w:rFonts w:eastAsia="Calibri"/>
          <w:kern w:val="16"/>
        </w:rPr>
        <w:t>2009</w:t>
      </w:r>
      <w:r w:rsidR="007262D5" w:rsidRPr="0088523D">
        <w:rPr>
          <w:kern w:val="16"/>
        </w:rPr>
        <w:t xml:space="preserve">, </w:t>
      </w:r>
      <w:r w:rsidR="007262D5" w:rsidRPr="0088523D">
        <w:rPr>
          <w:rFonts w:eastAsia="Calibri"/>
          <w:kern w:val="16"/>
        </w:rPr>
        <w:t xml:space="preserve">№ </w:t>
      </w:r>
      <w:r w:rsidR="007262D5" w:rsidRPr="0088523D">
        <w:rPr>
          <w:kern w:val="16"/>
        </w:rPr>
        <w:t>2</w:t>
      </w:r>
      <w:r w:rsidR="007262D5" w:rsidRPr="0088523D">
        <w:rPr>
          <w:rFonts w:eastAsia="Calibri"/>
          <w:kern w:val="16"/>
        </w:rPr>
        <w:t>.</w:t>
      </w:r>
      <w:r w:rsidR="007262D5" w:rsidRPr="0088523D">
        <w:t>с</w:t>
      </w:r>
      <w:r w:rsidR="007262D5" w:rsidRPr="0088523D">
        <w:rPr>
          <w:rFonts w:eastAsia="Calibri"/>
        </w:rPr>
        <w:t xml:space="preserve">. </w:t>
      </w:r>
      <w:r w:rsidR="007262D5" w:rsidRPr="0088523D">
        <w:t>134</w:t>
      </w:r>
      <w:r w:rsidR="007262D5" w:rsidRPr="0088523D">
        <w:rPr>
          <w:rFonts w:eastAsia="Calibri"/>
        </w:rPr>
        <w:t>-</w:t>
      </w:r>
      <w:r w:rsidR="007262D5" w:rsidRPr="0088523D">
        <w:t>135</w:t>
      </w:r>
      <w:r w:rsidR="007262D5" w:rsidRPr="0088523D">
        <w:rPr>
          <w:rFonts w:eastAsia="Calibri"/>
        </w:rPr>
        <w:t>.</w:t>
      </w:r>
    </w:p>
    <w:p w:rsidR="00B204B7" w:rsidRPr="00B204B7" w:rsidRDefault="00B204B7" w:rsidP="0094632F">
      <w:pPr>
        <w:pStyle w:val="19"/>
      </w:pPr>
      <w:r w:rsidRPr="0088523D">
        <w:rPr>
          <w:bCs/>
          <w:iCs/>
          <w:color w:val="000000"/>
        </w:rPr>
        <w:t xml:space="preserve">Борисова Э.Г., Комова А.А., Никитина Е.А., Пендюрина М.К. </w:t>
      </w:r>
      <w:r w:rsidRPr="0088523D">
        <w:rPr>
          <w:rFonts w:ascii="Arial" w:hAnsi="Arial" w:cs="Arial"/>
          <w:color w:val="000000"/>
        </w:rPr>
        <w:t xml:space="preserve"> </w:t>
      </w:r>
      <w:r w:rsidRPr="0088523D">
        <w:rPr>
          <w:bCs/>
          <w:color w:val="000000"/>
        </w:rPr>
        <w:t xml:space="preserve">Оценка качества жизни у пациентов с болевыми и парестетическими симптомами слизистой оболочки полости рта / Здоровье и образование </w:t>
      </w:r>
      <w:r w:rsidRPr="0088523D">
        <w:rPr>
          <w:bCs/>
        </w:rPr>
        <w:t>в</w:t>
      </w:r>
      <w:r w:rsidRPr="0088523D">
        <w:rPr>
          <w:bCs/>
          <w:color w:val="000000"/>
        </w:rPr>
        <w:t xml:space="preserve"> ХХ</w:t>
      </w:r>
      <w:r w:rsidRPr="0088523D">
        <w:rPr>
          <w:bCs/>
          <w:color w:val="000000"/>
          <w:lang w:val="en-US"/>
        </w:rPr>
        <w:t>I</w:t>
      </w:r>
      <w:r w:rsidRPr="0088523D">
        <w:rPr>
          <w:bCs/>
          <w:color w:val="000000"/>
        </w:rPr>
        <w:t xml:space="preserve"> веке</w:t>
      </w:r>
      <w:r w:rsidRPr="0088523D">
        <w:rPr>
          <w:bCs/>
        </w:rPr>
        <w:t>.</w:t>
      </w:r>
      <w:r w:rsidRPr="0088523D">
        <w:t xml:space="preserve"> </w:t>
      </w:r>
      <w:r w:rsidRPr="0088523D">
        <w:rPr>
          <w:bCs/>
          <w:iCs/>
          <w:lang w:val="en-US"/>
        </w:rPr>
        <w:t>The</w:t>
      </w:r>
      <w:r w:rsidRPr="00184140">
        <w:rPr>
          <w:bCs/>
          <w:iCs/>
          <w:lang w:val="en-US"/>
        </w:rPr>
        <w:t xml:space="preserve"> </w:t>
      </w:r>
      <w:r w:rsidRPr="0088523D">
        <w:rPr>
          <w:bCs/>
          <w:iCs/>
          <w:lang w:val="en-US"/>
        </w:rPr>
        <w:t>Journal</w:t>
      </w:r>
      <w:r w:rsidRPr="00184140">
        <w:rPr>
          <w:bCs/>
          <w:iCs/>
          <w:lang w:val="en-US"/>
        </w:rPr>
        <w:t xml:space="preserve"> </w:t>
      </w:r>
      <w:r w:rsidRPr="0088523D">
        <w:rPr>
          <w:bCs/>
          <w:iCs/>
          <w:lang w:val="en-US"/>
        </w:rPr>
        <w:t>of</w:t>
      </w:r>
      <w:r w:rsidRPr="00184140">
        <w:rPr>
          <w:bCs/>
          <w:iCs/>
          <w:lang w:val="en-US"/>
        </w:rPr>
        <w:t xml:space="preserve"> </w:t>
      </w:r>
      <w:r w:rsidRPr="0088523D">
        <w:rPr>
          <w:bCs/>
          <w:iCs/>
          <w:lang w:val="en-US"/>
        </w:rPr>
        <w:t>scientific</w:t>
      </w:r>
      <w:r w:rsidRPr="00184140">
        <w:rPr>
          <w:bCs/>
          <w:iCs/>
          <w:lang w:val="en-US"/>
        </w:rPr>
        <w:t xml:space="preserve"> </w:t>
      </w:r>
      <w:r w:rsidRPr="0088523D">
        <w:rPr>
          <w:bCs/>
          <w:iCs/>
          <w:lang w:val="en-US"/>
        </w:rPr>
        <w:t>articles</w:t>
      </w:r>
      <w:r w:rsidRPr="00184140">
        <w:rPr>
          <w:bCs/>
          <w:iCs/>
          <w:lang w:val="en-US"/>
        </w:rPr>
        <w:t xml:space="preserve"> </w:t>
      </w:r>
      <w:r w:rsidR="003B4D89" w:rsidRPr="00184140">
        <w:rPr>
          <w:bCs/>
          <w:iCs/>
          <w:lang w:val="en-US"/>
        </w:rPr>
        <w:t>«</w:t>
      </w:r>
      <w:r w:rsidRPr="0088523D">
        <w:rPr>
          <w:bCs/>
          <w:iCs/>
          <w:lang w:val="en-US"/>
        </w:rPr>
        <w:t>Health</w:t>
      </w:r>
      <w:r w:rsidRPr="00184140">
        <w:rPr>
          <w:bCs/>
          <w:iCs/>
          <w:lang w:val="en-US"/>
        </w:rPr>
        <w:t xml:space="preserve"> </w:t>
      </w:r>
      <w:r w:rsidRPr="0088523D">
        <w:rPr>
          <w:bCs/>
          <w:iCs/>
          <w:lang w:val="en-US"/>
        </w:rPr>
        <w:t>and</w:t>
      </w:r>
      <w:r w:rsidRPr="00184140">
        <w:rPr>
          <w:bCs/>
          <w:iCs/>
          <w:lang w:val="en-US"/>
        </w:rPr>
        <w:t xml:space="preserve"> </w:t>
      </w:r>
      <w:r w:rsidRPr="0088523D">
        <w:rPr>
          <w:bCs/>
          <w:iCs/>
          <w:lang w:val="en-US"/>
        </w:rPr>
        <w:t>Education</w:t>
      </w:r>
      <w:r w:rsidRPr="00184140">
        <w:rPr>
          <w:bCs/>
          <w:iCs/>
          <w:lang w:val="en-US"/>
        </w:rPr>
        <w:t xml:space="preserve"> </w:t>
      </w:r>
      <w:r w:rsidRPr="0088523D">
        <w:rPr>
          <w:bCs/>
          <w:iCs/>
          <w:lang w:val="en-US"/>
        </w:rPr>
        <w:t>Millennium</w:t>
      </w:r>
      <w:r w:rsidR="00425345" w:rsidRPr="00184140">
        <w:rPr>
          <w:bCs/>
          <w:iCs/>
          <w:lang w:val="en-US"/>
        </w:rPr>
        <w:t>»</w:t>
      </w:r>
      <w:r w:rsidRPr="00184140">
        <w:rPr>
          <w:bCs/>
          <w:iCs/>
          <w:lang w:val="en-US"/>
        </w:rPr>
        <w:t xml:space="preserve">, 2018. </w:t>
      </w:r>
      <w:r w:rsidRPr="0088523D">
        <w:rPr>
          <w:bCs/>
          <w:iCs/>
          <w:lang w:val="en-US"/>
        </w:rPr>
        <w:t xml:space="preserve">Vol. 20. </w:t>
      </w:r>
      <w:r w:rsidRPr="0088523D">
        <w:rPr>
          <w:bCs/>
          <w:iCs/>
        </w:rPr>
        <w:t xml:space="preserve">No 9 </w:t>
      </w:r>
      <w:r w:rsidRPr="0088523D">
        <w:rPr>
          <w:bCs/>
        </w:rPr>
        <w:t>http://dx.doi.org/10.26787/nydha-2226-7425-2018-20-9 -57-61</w:t>
      </w:r>
    </w:p>
    <w:p w:rsidR="0094632F" w:rsidRPr="00BB3E8C" w:rsidRDefault="0094632F" w:rsidP="0094632F">
      <w:pPr>
        <w:pStyle w:val="19"/>
      </w:pPr>
      <w:r w:rsidRPr="006C1624">
        <w:rPr>
          <w:b/>
          <w:bCs/>
        </w:rPr>
        <w:t>Тип (подчеркнуть):</w:t>
      </w:r>
      <w:r w:rsidRPr="00BB3E8C">
        <w:t xml:space="preserve"> шкала</w:t>
      </w:r>
      <w:r>
        <w:t>,</w:t>
      </w:r>
      <w:r w:rsidRPr="007262D5">
        <w:t>индекс</w:t>
      </w:r>
      <w:r>
        <w:t>,</w:t>
      </w:r>
      <w:r w:rsidRPr="006C1624">
        <w:rPr>
          <w:u w:val="single"/>
        </w:rPr>
        <w:t>опросник</w:t>
      </w:r>
      <w:r>
        <w:t>,</w:t>
      </w:r>
      <w:r w:rsidRPr="00BB3E8C">
        <w:t xml:space="preserve"> другое (уточнить): ____________</w:t>
      </w:r>
    </w:p>
    <w:p w:rsidR="0094632F" w:rsidRPr="00BB3E8C" w:rsidRDefault="0094632F" w:rsidP="0094632F">
      <w:pPr>
        <w:pStyle w:val="19"/>
      </w:pPr>
      <w:r w:rsidRPr="00970DE8">
        <w:rPr>
          <w:b/>
          <w:bCs/>
        </w:rPr>
        <w:t>Назначение:</w:t>
      </w:r>
      <w:r>
        <w:t xml:space="preserve"> субъективная оценка пациентом влияния стоматологического здоровья на качество жизни</w:t>
      </w:r>
      <w:r w:rsidR="00D8142E">
        <w:t>.</w:t>
      </w:r>
    </w:p>
    <w:p w:rsidR="0094632F" w:rsidRPr="002C071C" w:rsidRDefault="0094632F" w:rsidP="0094632F">
      <w:pPr>
        <w:pStyle w:val="19"/>
        <w:rPr>
          <w:b/>
          <w:bCs/>
        </w:rPr>
      </w:pPr>
      <w:r w:rsidRPr="002C071C">
        <w:rPr>
          <w:b/>
          <w:bCs/>
        </w:rPr>
        <w:t>Содержание (шаблон):</w:t>
      </w:r>
    </w:p>
    <w:p w:rsidR="0094632F" w:rsidRPr="00132FC0" w:rsidRDefault="0094632F" w:rsidP="0094632F">
      <w:pPr>
        <w:rPr>
          <w:rFonts w:cs="Times New Roman"/>
          <w:i/>
          <w:iCs/>
          <w:szCs w:val="24"/>
        </w:rPr>
      </w:pPr>
      <w:r w:rsidRPr="00132FC0">
        <w:rPr>
          <w:rFonts w:cs="Times New Roman"/>
          <w:i/>
          <w:iCs/>
          <w:szCs w:val="24"/>
        </w:rPr>
        <w:t>Уважаемый пациент, мы просим Вас заполнить эту анкету. Это поможет нам в диагностике, дальнейшей работе и сделает лечебный процесс более эффективным. На каждый из вопросов выберите, пожалуйста, только один из вариантов ответа.</w:t>
      </w:r>
    </w:p>
    <w:p w:rsidR="0094632F" w:rsidRPr="00132FC0" w:rsidRDefault="0094632F" w:rsidP="0094632F">
      <w:pPr>
        <w:rPr>
          <w:rFonts w:cs="Times New Roman"/>
          <w:i/>
          <w:iCs/>
          <w:szCs w:val="24"/>
        </w:rPr>
      </w:pPr>
      <w:r w:rsidRPr="00132FC0">
        <w:rPr>
          <w:rFonts w:cs="Times New Roman"/>
          <w:i/>
          <w:iCs/>
          <w:szCs w:val="24"/>
        </w:rPr>
        <w:t>Ф.И.О.: _____________________________________________________________</w:t>
      </w:r>
    </w:p>
    <w:p w:rsidR="0094632F" w:rsidRPr="00132FC0" w:rsidRDefault="0094632F" w:rsidP="0094632F">
      <w:pPr>
        <w:rPr>
          <w:rFonts w:cs="Times New Roman"/>
          <w:i/>
          <w:iCs/>
          <w:szCs w:val="24"/>
        </w:rPr>
      </w:pPr>
      <w:r w:rsidRPr="00132FC0">
        <w:rPr>
          <w:rFonts w:cs="Times New Roman"/>
          <w:i/>
          <w:iCs/>
          <w:szCs w:val="24"/>
        </w:rPr>
        <w:t>Дата: _______________________________________________________________</w:t>
      </w:r>
    </w:p>
    <w:p w:rsidR="0094632F" w:rsidRPr="00132FC0" w:rsidRDefault="0094632F" w:rsidP="0094632F">
      <w:pPr>
        <w:rPr>
          <w:rFonts w:cs="Times New Roman"/>
          <w:i/>
          <w:iCs/>
          <w:szCs w:val="24"/>
        </w:rPr>
      </w:pPr>
      <w:r w:rsidRPr="00132FC0">
        <w:rPr>
          <w:rFonts w:cs="Times New Roman"/>
          <w:i/>
          <w:iCs/>
          <w:szCs w:val="24"/>
        </w:rPr>
        <w:t>До / После лечения (ненужное зачеркнуть)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987"/>
        <w:gridCol w:w="1767"/>
      </w:tblGrid>
      <w:tr w:rsidR="0094632F" w:rsidRPr="009509F1" w:rsidTr="00F716EB">
        <w:tc>
          <w:tcPr>
            <w:tcW w:w="427" w:type="pct"/>
            <w:tcBorders>
              <w:top w:val="triple" w:sz="4" w:space="0" w:color="4472C4" w:themeColor="accent5"/>
              <w:left w:val="triple" w:sz="4" w:space="0" w:color="4472C4" w:themeColor="accent5"/>
              <w:bottom w:val="triple" w:sz="4" w:space="0" w:color="4472C4" w:themeColor="accent5"/>
              <w:right w:val="single" w:sz="6" w:space="0" w:color="auto"/>
            </w:tcBorders>
            <w:shd w:val="clear" w:color="auto" w:fill="auto"/>
            <w:vAlign w:val="center"/>
          </w:tcPr>
          <w:p w:rsidR="0094632F" w:rsidRPr="009509F1" w:rsidRDefault="0094632F" w:rsidP="00F716EB">
            <w:pPr>
              <w:spacing w:line="240" w:lineRule="auto"/>
              <w:ind w:firstLine="0"/>
              <w:jc w:val="center"/>
              <w:rPr>
                <w:rFonts w:cs="Times New Roman"/>
                <w:b/>
                <w:bCs/>
                <w:sz w:val="22"/>
              </w:rPr>
            </w:pPr>
            <w:r w:rsidRPr="009509F1">
              <w:rPr>
                <w:rFonts w:cs="Times New Roman"/>
                <w:b/>
                <w:bCs/>
                <w:sz w:val="22"/>
              </w:rPr>
              <w:t>№</w:t>
            </w:r>
          </w:p>
        </w:tc>
        <w:tc>
          <w:tcPr>
            <w:tcW w:w="3650" w:type="pct"/>
            <w:tcBorders>
              <w:top w:val="triple" w:sz="4" w:space="0" w:color="4472C4" w:themeColor="accent5"/>
              <w:left w:val="single" w:sz="6" w:space="0" w:color="auto"/>
              <w:bottom w:val="triple" w:sz="4" w:space="0" w:color="4472C4" w:themeColor="accent5"/>
              <w:right w:val="single" w:sz="6" w:space="0" w:color="auto"/>
            </w:tcBorders>
            <w:shd w:val="clear" w:color="auto" w:fill="auto"/>
            <w:vAlign w:val="center"/>
          </w:tcPr>
          <w:p w:rsidR="0094632F" w:rsidRPr="009509F1" w:rsidRDefault="0094632F" w:rsidP="00F716EB">
            <w:pPr>
              <w:spacing w:line="240" w:lineRule="auto"/>
              <w:jc w:val="center"/>
              <w:rPr>
                <w:rFonts w:cs="Times New Roman"/>
                <w:b/>
                <w:bCs/>
                <w:sz w:val="22"/>
              </w:rPr>
            </w:pPr>
            <w:r w:rsidRPr="009509F1">
              <w:rPr>
                <w:rFonts w:cs="Times New Roman"/>
                <w:b/>
                <w:bCs/>
                <w:sz w:val="22"/>
              </w:rPr>
              <w:t>Вопрос</w:t>
            </w:r>
          </w:p>
        </w:tc>
        <w:tc>
          <w:tcPr>
            <w:tcW w:w="923" w:type="pct"/>
            <w:tcBorders>
              <w:top w:val="triple" w:sz="4" w:space="0" w:color="4472C4" w:themeColor="accent5"/>
              <w:left w:val="single" w:sz="6" w:space="0" w:color="auto"/>
              <w:bottom w:val="triple" w:sz="4" w:space="0" w:color="4472C4" w:themeColor="accent5"/>
              <w:right w:val="triple" w:sz="4" w:space="0" w:color="4472C4" w:themeColor="accent5"/>
            </w:tcBorders>
            <w:shd w:val="clear" w:color="auto" w:fill="auto"/>
            <w:vAlign w:val="center"/>
          </w:tcPr>
          <w:p w:rsidR="0094632F" w:rsidRPr="009509F1" w:rsidRDefault="0094632F" w:rsidP="00F716EB">
            <w:pPr>
              <w:spacing w:line="240" w:lineRule="auto"/>
              <w:ind w:firstLine="0"/>
              <w:jc w:val="center"/>
              <w:rPr>
                <w:rFonts w:cs="Times New Roman"/>
                <w:b/>
                <w:bCs/>
                <w:sz w:val="22"/>
              </w:rPr>
            </w:pPr>
            <w:r w:rsidRPr="009509F1">
              <w:rPr>
                <w:rFonts w:cs="Times New Roman"/>
                <w:b/>
                <w:bCs/>
                <w:sz w:val="22"/>
              </w:rPr>
              <w:t>Варианты ответов</w:t>
            </w:r>
          </w:p>
        </w:tc>
      </w:tr>
      <w:tr w:rsidR="0094632F" w:rsidRPr="009509F1" w:rsidTr="00F716EB">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E7E6E6" w:themeFill="background2"/>
            <w:vAlign w:val="center"/>
          </w:tcPr>
          <w:p w:rsidR="0094632F" w:rsidRPr="009509F1" w:rsidRDefault="0094632F" w:rsidP="00F716EB">
            <w:pPr>
              <w:spacing w:line="240" w:lineRule="auto"/>
              <w:ind w:firstLine="0"/>
              <w:jc w:val="center"/>
              <w:rPr>
                <w:rFonts w:cs="Times New Roman"/>
                <w:sz w:val="22"/>
              </w:rPr>
            </w:pP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E7E6E6" w:themeFill="background2"/>
            <w:vAlign w:val="center"/>
          </w:tcPr>
          <w:p w:rsidR="0094632F" w:rsidRPr="001B510A" w:rsidRDefault="00617173" w:rsidP="00F716EB">
            <w:pPr>
              <w:spacing w:line="240" w:lineRule="auto"/>
              <w:jc w:val="center"/>
              <w:rPr>
                <w:rFonts w:cs="Times New Roman"/>
                <w:b/>
                <w:bCs/>
                <w:color w:val="0070C0"/>
                <w:sz w:val="22"/>
              </w:rPr>
            </w:pPr>
            <w:r w:rsidRPr="001B510A">
              <w:rPr>
                <w:rFonts w:cs="Times New Roman"/>
                <w:b/>
                <w:bCs/>
                <w:color w:val="0070C0"/>
                <w:sz w:val="22"/>
              </w:rPr>
              <w:t>Проблемы при приеме пищи</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E7E6E6" w:themeFill="background2"/>
            <w:vAlign w:val="center"/>
          </w:tcPr>
          <w:p w:rsidR="0094632F" w:rsidRPr="009509F1" w:rsidRDefault="0094632F" w:rsidP="00F716EB">
            <w:pPr>
              <w:spacing w:line="240" w:lineRule="auto"/>
              <w:ind w:firstLine="0"/>
              <w:jc w:val="center"/>
              <w:rPr>
                <w:rFonts w:cs="Times New Roman"/>
                <w:sz w:val="22"/>
              </w:rPr>
            </w:pPr>
          </w:p>
        </w:tc>
      </w:tr>
      <w:tr w:rsidR="0094632F" w:rsidRPr="009509F1" w:rsidTr="00F716EB">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auto"/>
            <w:vAlign w:val="center"/>
          </w:tcPr>
          <w:p w:rsidR="0094632F" w:rsidRPr="009509F1" w:rsidRDefault="0094632F" w:rsidP="00F716EB">
            <w:pPr>
              <w:spacing w:line="240" w:lineRule="auto"/>
              <w:ind w:firstLine="0"/>
              <w:jc w:val="center"/>
              <w:rPr>
                <w:rFonts w:cs="Times New Roman"/>
                <w:sz w:val="22"/>
              </w:rPr>
            </w:pPr>
            <w:r w:rsidRPr="009509F1">
              <w:rPr>
                <w:rFonts w:cs="Times New Roman"/>
                <w:sz w:val="22"/>
              </w:rPr>
              <w:t>1</w:t>
            </w: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auto"/>
            <w:vAlign w:val="center"/>
          </w:tcPr>
          <w:p w:rsidR="0094632F" w:rsidRPr="009509F1" w:rsidRDefault="00617173" w:rsidP="00F716EB">
            <w:pPr>
              <w:spacing w:line="240" w:lineRule="auto"/>
              <w:jc w:val="center"/>
              <w:rPr>
                <w:rFonts w:cs="Times New Roman"/>
                <w:sz w:val="22"/>
              </w:rPr>
            </w:pPr>
            <w:r w:rsidRPr="006F65CC">
              <w:t>Вы потеряли вкус к пище из-за проблем с зубами, слизистой оболочкой полости рта или протезами?</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auto"/>
            <w:vAlign w:val="center"/>
          </w:tcPr>
          <w:p w:rsidR="0094632F" w:rsidRPr="009509F1" w:rsidRDefault="0094632F" w:rsidP="00F716EB">
            <w:pPr>
              <w:spacing w:line="240" w:lineRule="auto"/>
              <w:ind w:firstLine="0"/>
              <w:jc w:val="center"/>
              <w:rPr>
                <w:rFonts w:cs="Times New Roman"/>
                <w:sz w:val="22"/>
              </w:rPr>
            </w:pPr>
            <w:r w:rsidRPr="009509F1">
              <w:rPr>
                <w:rFonts w:cs="Times New Roman"/>
                <w:sz w:val="22"/>
              </w:rPr>
              <w:t>Никогда</w:t>
            </w:r>
          </w:p>
          <w:p w:rsidR="0094632F" w:rsidRDefault="00617173" w:rsidP="00F716EB">
            <w:pPr>
              <w:spacing w:line="240" w:lineRule="auto"/>
              <w:ind w:firstLine="0"/>
              <w:jc w:val="center"/>
              <w:rPr>
                <w:rFonts w:cs="Times New Roman"/>
                <w:sz w:val="22"/>
              </w:rPr>
            </w:pPr>
            <w:r>
              <w:rPr>
                <w:rFonts w:cs="Times New Roman"/>
                <w:sz w:val="22"/>
              </w:rPr>
              <w:t>Почти никогда</w:t>
            </w:r>
          </w:p>
          <w:p w:rsidR="00617173" w:rsidRPr="009509F1" w:rsidRDefault="00617173" w:rsidP="00F716EB">
            <w:pPr>
              <w:spacing w:line="240" w:lineRule="auto"/>
              <w:ind w:firstLine="0"/>
              <w:jc w:val="center"/>
              <w:rPr>
                <w:rFonts w:cs="Times New Roman"/>
                <w:sz w:val="22"/>
              </w:rPr>
            </w:pPr>
            <w:r>
              <w:rPr>
                <w:rFonts w:cs="Times New Roman"/>
                <w:sz w:val="22"/>
              </w:rPr>
              <w:t>Иногда</w:t>
            </w:r>
          </w:p>
          <w:p w:rsidR="0094632F" w:rsidRPr="009509F1" w:rsidRDefault="0094632F" w:rsidP="00F716EB">
            <w:pPr>
              <w:spacing w:line="240" w:lineRule="auto"/>
              <w:ind w:firstLine="0"/>
              <w:jc w:val="center"/>
              <w:rPr>
                <w:rFonts w:cs="Times New Roman"/>
                <w:sz w:val="22"/>
              </w:rPr>
            </w:pPr>
            <w:r w:rsidRPr="009509F1">
              <w:rPr>
                <w:rFonts w:cs="Times New Roman"/>
                <w:sz w:val="22"/>
              </w:rPr>
              <w:t>Часто</w:t>
            </w:r>
          </w:p>
          <w:p w:rsidR="0094632F" w:rsidRPr="009509F1" w:rsidRDefault="0094632F" w:rsidP="00617173">
            <w:pPr>
              <w:spacing w:line="240" w:lineRule="auto"/>
              <w:ind w:firstLine="0"/>
              <w:jc w:val="center"/>
              <w:rPr>
                <w:rFonts w:cs="Times New Roman"/>
                <w:sz w:val="22"/>
              </w:rPr>
            </w:pPr>
            <w:r w:rsidRPr="009509F1">
              <w:rPr>
                <w:rFonts w:cs="Times New Roman"/>
                <w:sz w:val="22"/>
              </w:rPr>
              <w:t>Очень часто</w:t>
            </w:r>
          </w:p>
        </w:tc>
      </w:tr>
      <w:tr w:rsidR="0094632F" w:rsidRPr="009509F1" w:rsidTr="00F716EB">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rsidR="0094632F" w:rsidRPr="009509F1" w:rsidRDefault="0094632F" w:rsidP="00F716EB">
            <w:pPr>
              <w:spacing w:line="240" w:lineRule="auto"/>
              <w:ind w:firstLine="0"/>
              <w:jc w:val="center"/>
              <w:rPr>
                <w:rFonts w:cs="Times New Roman"/>
                <w:sz w:val="22"/>
              </w:rPr>
            </w:pPr>
            <w:r w:rsidRPr="009509F1">
              <w:rPr>
                <w:rFonts w:cs="Times New Roman"/>
                <w:sz w:val="22"/>
              </w:rPr>
              <w:t>2</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94632F" w:rsidRPr="009509F1" w:rsidRDefault="00617173" w:rsidP="00F716EB">
            <w:pPr>
              <w:spacing w:line="240" w:lineRule="auto"/>
              <w:jc w:val="center"/>
              <w:rPr>
                <w:rFonts w:cs="Times New Roman"/>
                <w:sz w:val="22"/>
              </w:rPr>
            </w:pPr>
            <w:r w:rsidRPr="006F65CC">
              <w:t>Испытываете ли Вы болевые ощущения в полости рта?</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rsidR="00617173" w:rsidRPr="009509F1" w:rsidRDefault="00617173" w:rsidP="00617173">
            <w:pPr>
              <w:spacing w:line="240" w:lineRule="auto"/>
              <w:ind w:firstLine="0"/>
              <w:jc w:val="center"/>
              <w:rPr>
                <w:rFonts w:cs="Times New Roman"/>
                <w:sz w:val="22"/>
              </w:rPr>
            </w:pPr>
            <w:r w:rsidRPr="009509F1">
              <w:rPr>
                <w:rFonts w:cs="Times New Roman"/>
                <w:sz w:val="22"/>
              </w:rPr>
              <w:t>Никогда</w:t>
            </w:r>
          </w:p>
          <w:p w:rsidR="00617173" w:rsidRDefault="00617173" w:rsidP="00617173">
            <w:pPr>
              <w:spacing w:line="240" w:lineRule="auto"/>
              <w:ind w:firstLine="0"/>
              <w:jc w:val="center"/>
              <w:rPr>
                <w:rFonts w:cs="Times New Roman"/>
                <w:sz w:val="22"/>
              </w:rPr>
            </w:pPr>
            <w:r>
              <w:rPr>
                <w:rFonts w:cs="Times New Roman"/>
                <w:sz w:val="22"/>
              </w:rPr>
              <w:t>Почти никогда</w:t>
            </w:r>
          </w:p>
          <w:p w:rsidR="00617173" w:rsidRPr="009509F1" w:rsidRDefault="00617173" w:rsidP="00617173">
            <w:pPr>
              <w:spacing w:line="240" w:lineRule="auto"/>
              <w:ind w:firstLine="0"/>
              <w:jc w:val="center"/>
              <w:rPr>
                <w:rFonts w:cs="Times New Roman"/>
                <w:sz w:val="22"/>
              </w:rPr>
            </w:pPr>
            <w:r>
              <w:rPr>
                <w:rFonts w:cs="Times New Roman"/>
                <w:sz w:val="22"/>
              </w:rPr>
              <w:t>Иногда</w:t>
            </w:r>
          </w:p>
          <w:p w:rsidR="00617173" w:rsidRPr="009509F1" w:rsidRDefault="00617173" w:rsidP="00617173">
            <w:pPr>
              <w:spacing w:line="240" w:lineRule="auto"/>
              <w:ind w:firstLine="0"/>
              <w:jc w:val="center"/>
              <w:rPr>
                <w:rFonts w:cs="Times New Roman"/>
                <w:sz w:val="22"/>
              </w:rPr>
            </w:pPr>
            <w:r w:rsidRPr="009509F1">
              <w:rPr>
                <w:rFonts w:cs="Times New Roman"/>
                <w:sz w:val="22"/>
              </w:rPr>
              <w:t>Часто</w:t>
            </w:r>
          </w:p>
          <w:p w:rsidR="0094632F" w:rsidRPr="009509F1" w:rsidRDefault="00617173" w:rsidP="00617173">
            <w:pPr>
              <w:spacing w:line="240" w:lineRule="auto"/>
              <w:ind w:firstLine="0"/>
              <w:jc w:val="center"/>
              <w:rPr>
                <w:rFonts w:cs="Times New Roman"/>
                <w:sz w:val="22"/>
              </w:rPr>
            </w:pPr>
            <w:r w:rsidRPr="009509F1">
              <w:rPr>
                <w:rFonts w:cs="Times New Roman"/>
                <w:sz w:val="22"/>
              </w:rPr>
              <w:lastRenderedPageBreak/>
              <w:t>Очень часто</w:t>
            </w:r>
          </w:p>
        </w:tc>
      </w:tr>
      <w:tr w:rsidR="0094632F" w:rsidRPr="009509F1" w:rsidTr="006119DB">
        <w:trPr>
          <w:trHeight w:val="285"/>
        </w:trPr>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rsidR="0094632F" w:rsidRPr="009509F1" w:rsidRDefault="0094632F" w:rsidP="00F716EB">
            <w:pPr>
              <w:spacing w:line="240" w:lineRule="auto"/>
              <w:ind w:firstLine="0"/>
              <w:jc w:val="center"/>
              <w:rPr>
                <w:rFonts w:cs="Times New Roman"/>
                <w:sz w:val="22"/>
              </w:rPr>
            </w:pPr>
            <w:r w:rsidRPr="009509F1">
              <w:rPr>
                <w:rFonts w:cs="Times New Roman"/>
                <w:sz w:val="22"/>
              </w:rPr>
              <w:lastRenderedPageBreak/>
              <w:t>3</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94632F" w:rsidRPr="009509F1" w:rsidRDefault="00617173" w:rsidP="00F716EB">
            <w:pPr>
              <w:spacing w:line="240" w:lineRule="auto"/>
              <w:jc w:val="center"/>
              <w:rPr>
                <w:rFonts w:cs="Times New Roman"/>
                <w:sz w:val="22"/>
              </w:rPr>
            </w:pPr>
            <w:r w:rsidRPr="006F65CC">
              <w:t>Вызывает ли у Вас затруднение прием пищи из-за проблем с зубами, слизистой оболочкой полости рта или протезами?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rsidR="00617173" w:rsidRPr="009509F1" w:rsidRDefault="00617173" w:rsidP="00617173">
            <w:pPr>
              <w:spacing w:line="240" w:lineRule="auto"/>
              <w:ind w:firstLine="0"/>
              <w:jc w:val="center"/>
              <w:rPr>
                <w:rFonts w:cs="Times New Roman"/>
                <w:sz w:val="22"/>
              </w:rPr>
            </w:pPr>
            <w:r w:rsidRPr="009509F1">
              <w:rPr>
                <w:rFonts w:cs="Times New Roman"/>
                <w:sz w:val="22"/>
              </w:rPr>
              <w:t>Никогда</w:t>
            </w:r>
          </w:p>
          <w:p w:rsidR="00617173" w:rsidRDefault="00617173" w:rsidP="00617173">
            <w:pPr>
              <w:spacing w:line="240" w:lineRule="auto"/>
              <w:ind w:firstLine="0"/>
              <w:jc w:val="center"/>
              <w:rPr>
                <w:rFonts w:cs="Times New Roman"/>
                <w:sz w:val="22"/>
              </w:rPr>
            </w:pPr>
            <w:r>
              <w:rPr>
                <w:rFonts w:cs="Times New Roman"/>
                <w:sz w:val="22"/>
              </w:rPr>
              <w:t>Почти никогда</w:t>
            </w:r>
          </w:p>
          <w:p w:rsidR="00617173" w:rsidRPr="009509F1" w:rsidRDefault="00617173" w:rsidP="00617173">
            <w:pPr>
              <w:spacing w:line="240" w:lineRule="auto"/>
              <w:ind w:firstLine="0"/>
              <w:jc w:val="center"/>
              <w:rPr>
                <w:rFonts w:cs="Times New Roman"/>
                <w:sz w:val="22"/>
              </w:rPr>
            </w:pPr>
            <w:r>
              <w:rPr>
                <w:rFonts w:cs="Times New Roman"/>
                <w:sz w:val="22"/>
              </w:rPr>
              <w:t>Иногда</w:t>
            </w:r>
          </w:p>
          <w:p w:rsidR="00617173" w:rsidRPr="009509F1" w:rsidRDefault="00617173" w:rsidP="00617173">
            <w:pPr>
              <w:spacing w:line="240" w:lineRule="auto"/>
              <w:ind w:firstLine="0"/>
              <w:jc w:val="center"/>
              <w:rPr>
                <w:rFonts w:cs="Times New Roman"/>
                <w:sz w:val="22"/>
              </w:rPr>
            </w:pPr>
            <w:r w:rsidRPr="009509F1">
              <w:rPr>
                <w:rFonts w:cs="Times New Roman"/>
                <w:sz w:val="22"/>
              </w:rPr>
              <w:t>Часто</w:t>
            </w:r>
          </w:p>
          <w:p w:rsidR="0094632F" w:rsidRPr="009509F1" w:rsidRDefault="00617173" w:rsidP="00617173">
            <w:pPr>
              <w:spacing w:line="240" w:lineRule="auto"/>
              <w:ind w:firstLine="0"/>
              <w:jc w:val="center"/>
              <w:rPr>
                <w:rFonts w:cs="Times New Roman"/>
                <w:sz w:val="22"/>
              </w:rPr>
            </w:pPr>
            <w:r w:rsidRPr="009509F1">
              <w:rPr>
                <w:rFonts w:cs="Times New Roman"/>
                <w:sz w:val="22"/>
              </w:rPr>
              <w:t>Очень часто</w:t>
            </w:r>
          </w:p>
        </w:tc>
      </w:tr>
      <w:tr w:rsidR="0094632F" w:rsidRPr="009509F1" w:rsidTr="00F716EB">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rsidR="0094632F" w:rsidRPr="009509F1" w:rsidRDefault="0094632F" w:rsidP="00F716EB">
            <w:pPr>
              <w:spacing w:line="240" w:lineRule="auto"/>
              <w:ind w:firstLine="0"/>
              <w:jc w:val="center"/>
              <w:rPr>
                <w:rFonts w:cs="Times New Roman"/>
                <w:sz w:val="22"/>
              </w:rPr>
            </w:pPr>
            <w:r w:rsidRPr="009509F1">
              <w:rPr>
                <w:rFonts w:cs="Times New Roman"/>
                <w:sz w:val="22"/>
              </w:rPr>
              <w:t>4</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94632F" w:rsidRPr="009509F1" w:rsidRDefault="00617173" w:rsidP="00F716EB">
            <w:pPr>
              <w:spacing w:line="240" w:lineRule="auto"/>
              <w:jc w:val="center"/>
              <w:rPr>
                <w:rFonts w:cs="Times New Roman"/>
                <w:sz w:val="22"/>
              </w:rPr>
            </w:pPr>
            <w:r w:rsidRPr="006F65CC">
              <w:t>Питаетесь ли Вы неудовлетворительно из-за проблем с зубами, слизистой оболочкой полости рта или протезами?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rsidR="006119DB" w:rsidRPr="009509F1" w:rsidRDefault="006119DB" w:rsidP="006119DB">
            <w:pPr>
              <w:spacing w:line="240" w:lineRule="auto"/>
              <w:ind w:firstLine="0"/>
              <w:jc w:val="center"/>
              <w:rPr>
                <w:rFonts w:cs="Times New Roman"/>
                <w:sz w:val="22"/>
              </w:rPr>
            </w:pPr>
            <w:r w:rsidRPr="009509F1">
              <w:rPr>
                <w:rFonts w:cs="Times New Roman"/>
                <w:sz w:val="22"/>
              </w:rPr>
              <w:t>Никогда</w:t>
            </w:r>
          </w:p>
          <w:p w:rsidR="006119DB" w:rsidRDefault="006119DB" w:rsidP="006119DB">
            <w:pPr>
              <w:spacing w:line="240" w:lineRule="auto"/>
              <w:ind w:firstLine="0"/>
              <w:jc w:val="center"/>
              <w:rPr>
                <w:rFonts w:cs="Times New Roman"/>
                <w:sz w:val="22"/>
              </w:rPr>
            </w:pPr>
            <w:r>
              <w:rPr>
                <w:rFonts w:cs="Times New Roman"/>
                <w:sz w:val="22"/>
              </w:rPr>
              <w:t>Почти никогда</w:t>
            </w:r>
          </w:p>
          <w:p w:rsidR="006119DB" w:rsidRPr="009509F1" w:rsidRDefault="006119DB" w:rsidP="006119DB">
            <w:pPr>
              <w:spacing w:line="240" w:lineRule="auto"/>
              <w:ind w:firstLine="0"/>
              <w:jc w:val="center"/>
              <w:rPr>
                <w:rFonts w:cs="Times New Roman"/>
                <w:sz w:val="22"/>
              </w:rPr>
            </w:pPr>
            <w:r>
              <w:rPr>
                <w:rFonts w:cs="Times New Roman"/>
                <w:sz w:val="22"/>
              </w:rPr>
              <w:t>Иногда</w:t>
            </w:r>
          </w:p>
          <w:p w:rsidR="006119DB" w:rsidRPr="009509F1" w:rsidRDefault="006119DB" w:rsidP="006119DB">
            <w:pPr>
              <w:spacing w:line="240" w:lineRule="auto"/>
              <w:ind w:firstLine="0"/>
              <w:jc w:val="center"/>
              <w:rPr>
                <w:rFonts w:cs="Times New Roman"/>
                <w:sz w:val="22"/>
              </w:rPr>
            </w:pPr>
            <w:r w:rsidRPr="009509F1">
              <w:rPr>
                <w:rFonts w:cs="Times New Roman"/>
                <w:sz w:val="22"/>
              </w:rPr>
              <w:t>Часто</w:t>
            </w:r>
          </w:p>
          <w:p w:rsidR="0094632F" w:rsidRPr="009509F1" w:rsidRDefault="006119DB" w:rsidP="006119DB">
            <w:pPr>
              <w:spacing w:line="240" w:lineRule="auto"/>
              <w:ind w:firstLine="0"/>
              <w:jc w:val="center"/>
              <w:rPr>
                <w:rFonts w:cs="Times New Roman"/>
                <w:sz w:val="22"/>
              </w:rPr>
            </w:pPr>
            <w:r w:rsidRPr="009509F1">
              <w:rPr>
                <w:rFonts w:cs="Times New Roman"/>
                <w:sz w:val="22"/>
              </w:rPr>
              <w:t>Очень часто</w:t>
            </w:r>
          </w:p>
        </w:tc>
      </w:tr>
      <w:tr w:rsidR="0094632F" w:rsidRPr="009509F1" w:rsidTr="00F716EB">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rsidR="0094632F" w:rsidRPr="009509F1" w:rsidRDefault="0094632F" w:rsidP="00F716EB">
            <w:pPr>
              <w:spacing w:line="240" w:lineRule="auto"/>
              <w:ind w:firstLine="0"/>
              <w:jc w:val="center"/>
              <w:rPr>
                <w:rFonts w:cs="Times New Roman"/>
                <w:sz w:val="22"/>
              </w:rPr>
            </w:pPr>
            <w:r w:rsidRPr="009509F1">
              <w:rPr>
                <w:rFonts w:cs="Times New Roman"/>
                <w:sz w:val="22"/>
              </w:rPr>
              <w:t>5</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94632F" w:rsidRPr="009509F1" w:rsidRDefault="00617173" w:rsidP="00F716EB">
            <w:pPr>
              <w:spacing w:line="240" w:lineRule="auto"/>
              <w:jc w:val="center"/>
              <w:rPr>
                <w:rFonts w:cs="Times New Roman"/>
                <w:sz w:val="22"/>
              </w:rPr>
            </w:pPr>
            <w:r w:rsidRPr="006F65CC">
              <w:t>Приходится ли Вам прерывать прием пищи из-за проблем с зубами, слизистой оболочкой полости рта или протезами?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rsidR="006119DB" w:rsidRPr="009509F1" w:rsidRDefault="006119DB" w:rsidP="006119DB">
            <w:pPr>
              <w:spacing w:line="240" w:lineRule="auto"/>
              <w:ind w:firstLine="0"/>
              <w:jc w:val="center"/>
              <w:rPr>
                <w:rFonts w:cs="Times New Roman"/>
                <w:sz w:val="22"/>
              </w:rPr>
            </w:pPr>
            <w:r w:rsidRPr="009509F1">
              <w:rPr>
                <w:rFonts w:cs="Times New Roman"/>
                <w:sz w:val="22"/>
              </w:rPr>
              <w:t>Никогда</w:t>
            </w:r>
          </w:p>
          <w:p w:rsidR="006119DB" w:rsidRDefault="006119DB" w:rsidP="006119DB">
            <w:pPr>
              <w:spacing w:line="240" w:lineRule="auto"/>
              <w:ind w:firstLine="0"/>
              <w:jc w:val="center"/>
              <w:rPr>
                <w:rFonts w:cs="Times New Roman"/>
                <w:sz w:val="22"/>
              </w:rPr>
            </w:pPr>
            <w:r>
              <w:rPr>
                <w:rFonts w:cs="Times New Roman"/>
                <w:sz w:val="22"/>
              </w:rPr>
              <w:t>Почти никогда</w:t>
            </w:r>
          </w:p>
          <w:p w:rsidR="006119DB" w:rsidRPr="009509F1" w:rsidRDefault="006119DB" w:rsidP="006119DB">
            <w:pPr>
              <w:spacing w:line="240" w:lineRule="auto"/>
              <w:ind w:firstLine="0"/>
              <w:jc w:val="center"/>
              <w:rPr>
                <w:rFonts w:cs="Times New Roman"/>
                <w:sz w:val="22"/>
              </w:rPr>
            </w:pPr>
            <w:r>
              <w:rPr>
                <w:rFonts w:cs="Times New Roman"/>
                <w:sz w:val="22"/>
              </w:rPr>
              <w:t>Иногда</w:t>
            </w:r>
          </w:p>
          <w:p w:rsidR="006119DB" w:rsidRPr="009509F1" w:rsidRDefault="006119DB" w:rsidP="006119DB">
            <w:pPr>
              <w:spacing w:line="240" w:lineRule="auto"/>
              <w:ind w:firstLine="0"/>
              <w:jc w:val="center"/>
              <w:rPr>
                <w:rFonts w:cs="Times New Roman"/>
                <w:sz w:val="22"/>
              </w:rPr>
            </w:pPr>
            <w:r w:rsidRPr="009509F1">
              <w:rPr>
                <w:rFonts w:cs="Times New Roman"/>
                <w:sz w:val="22"/>
              </w:rPr>
              <w:t>Часто</w:t>
            </w:r>
          </w:p>
          <w:p w:rsidR="0094632F" w:rsidRPr="009509F1" w:rsidRDefault="006119DB" w:rsidP="006119DB">
            <w:pPr>
              <w:spacing w:line="240" w:lineRule="auto"/>
              <w:ind w:firstLine="0"/>
              <w:jc w:val="center"/>
              <w:rPr>
                <w:rFonts w:cs="Times New Roman"/>
                <w:sz w:val="22"/>
              </w:rPr>
            </w:pPr>
            <w:r w:rsidRPr="009509F1">
              <w:rPr>
                <w:rFonts w:cs="Times New Roman"/>
                <w:sz w:val="22"/>
              </w:rPr>
              <w:t>Очень часто</w:t>
            </w:r>
          </w:p>
        </w:tc>
      </w:tr>
      <w:tr w:rsidR="0094632F" w:rsidRPr="009509F1" w:rsidTr="00F716EB">
        <w:trPr>
          <w:trHeight w:val="176"/>
        </w:trPr>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E7E6E6" w:themeFill="background2"/>
            <w:vAlign w:val="center"/>
          </w:tcPr>
          <w:p w:rsidR="0094632F" w:rsidRPr="009509F1" w:rsidRDefault="0094632F" w:rsidP="00F716EB">
            <w:pPr>
              <w:spacing w:line="240" w:lineRule="auto"/>
              <w:ind w:firstLine="0"/>
              <w:jc w:val="center"/>
              <w:rPr>
                <w:rFonts w:cs="Times New Roman"/>
                <w:sz w:val="22"/>
              </w:rPr>
            </w:pP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E7E6E6" w:themeFill="background2"/>
            <w:vAlign w:val="center"/>
          </w:tcPr>
          <w:p w:rsidR="0094632F" w:rsidRPr="001B510A" w:rsidRDefault="00617173" w:rsidP="00F716EB">
            <w:pPr>
              <w:spacing w:line="240" w:lineRule="auto"/>
              <w:jc w:val="center"/>
              <w:rPr>
                <w:rFonts w:cs="Times New Roman"/>
                <w:b/>
                <w:bCs/>
                <w:color w:val="0070C0"/>
                <w:sz w:val="22"/>
              </w:rPr>
            </w:pPr>
            <w:r w:rsidRPr="001B510A">
              <w:rPr>
                <w:rFonts w:cs="Times New Roman"/>
                <w:b/>
                <w:bCs/>
                <w:color w:val="0070C0"/>
                <w:sz w:val="22"/>
              </w:rPr>
              <w:t>Проблемы в общении</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E7E6E6" w:themeFill="background2"/>
            <w:vAlign w:val="center"/>
          </w:tcPr>
          <w:p w:rsidR="0094632F" w:rsidRPr="009509F1" w:rsidRDefault="0094632F" w:rsidP="00F716EB">
            <w:pPr>
              <w:spacing w:line="240" w:lineRule="auto"/>
              <w:ind w:firstLine="0"/>
              <w:jc w:val="center"/>
              <w:rPr>
                <w:rFonts w:cs="Times New Roman"/>
                <w:sz w:val="22"/>
              </w:rPr>
            </w:pPr>
          </w:p>
        </w:tc>
      </w:tr>
      <w:tr w:rsidR="0094632F" w:rsidRPr="009509F1" w:rsidTr="00F716EB">
        <w:trPr>
          <w:trHeight w:val="1062"/>
        </w:trPr>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auto"/>
            <w:vAlign w:val="center"/>
          </w:tcPr>
          <w:p w:rsidR="0094632F" w:rsidRPr="009509F1" w:rsidRDefault="00215134" w:rsidP="00F716EB">
            <w:pPr>
              <w:spacing w:line="240" w:lineRule="auto"/>
              <w:ind w:firstLine="0"/>
              <w:jc w:val="center"/>
              <w:rPr>
                <w:rFonts w:cs="Times New Roman"/>
                <w:sz w:val="22"/>
              </w:rPr>
            </w:pPr>
            <w:r>
              <w:rPr>
                <w:rFonts w:cs="Times New Roman"/>
                <w:sz w:val="22"/>
              </w:rPr>
              <w:t>6</w:t>
            </w: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auto"/>
            <w:vAlign w:val="center"/>
          </w:tcPr>
          <w:p w:rsidR="0094632F" w:rsidRPr="009509F1" w:rsidRDefault="00215134" w:rsidP="00F716EB">
            <w:pPr>
              <w:spacing w:line="240" w:lineRule="auto"/>
              <w:jc w:val="center"/>
              <w:rPr>
                <w:rFonts w:cs="Times New Roman"/>
                <w:sz w:val="22"/>
              </w:rPr>
            </w:pPr>
            <w:r w:rsidRPr="006F65CC">
              <w:t>Испытываете ли Вы неудобства из-за проблем с зубами, слизистой оболочкой полости рта или протезами?</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auto"/>
            <w:vAlign w:val="center"/>
          </w:tcPr>
          <w:p w:rsidR="00215134" w:rsidRPr="009509F1" w:rsidRDefault="00215134" w:rsidP="00215134">
            <w:pPr>
              <w:spacing w:line="240" w:lineRule="auto"/>
              <w:ind w:firstLine="0"/>
              <w:jc w:val="center"/>
              <w:rPr>
                <w:rFonts w:cs="Times New Roman"/>
                <w:sz w:val="22"/>
              </w:rPr>
            </w:pPr>
            <w:r w:rsidRPr="009509F1">
              <w:rPr>
                <w:rFonts w:cs="Times New Roman"/>
                <w:sz w:val="22"/>
              </w:rPr>
              <w:t>Никогда</w:t>
            </w:r>
          </w:p>
          <w:p w:rsidR="00215134" w:rsidRDefault="00215134" w:rsidP="00215134">
            <w:pPr>
              <w:spacing w:line="240" w:lineRule="auto"/>
              <w:ind w:firstLine="0"/>
              <w:jc w:val="center"/>
              <w:rPr>
                <w:rFonts w:cs="Times New Roman"/>
                <w:sz w:val="22"/>
              </w:rPr>
            </w:pPr>
            <w:r>
              <w:rPr>
                <w:rFonts w:cs="Times New Roman"/>
                <w:sz w:val="22"/>
              </w:rPr>
              <w:t>Почти никогда</w:t>
            </w:r>
          </w:p>
          <w:p w:rsidR="00215134" w:rsidRPr="009509F1" w:rsidRDefault="00215134" w:rsidP="00215134">
            <w:pPr>
              <w:spacing w:line="240" w:lineRule="auto"/>
              <w:ind w:firstLine="0"/>
              <w:jc w:val="center"/>
              <w:rPr>
                <w:rFonts w:cs="Times New Roman"/>
                <w:sz w:val="22"/>
              </w:rPr>
            </w:pPr>
            <w:r>
              <w:rPr>
                <w:rFonts w:cs="Times New Roman"/>
                <w:sz w:val="22"/>
              </w:rPr>
              <w:t>Иногда</w:t>
            </w:r>
          </w:p>
          <w:p w:rsidR="00215134" w:rsidRPr="009509F1" w:rsidRDefault="00215134" w:rsidP="00215134">
            <w:pPr>
              <w:spacing w:line="240" w:lineRule="auto"/>
              <w:ind w:firstLine="0"/>
              <w:jc w:val="center"/>
              <w:rPr>
                <w:rFonts w:cs="Times New Roman"/>
                <w:sz w:val="22"/>
              </w:rPr>
            </w:pPr>
            <w:r w:rsidRPr="009509F1">
              <w:rPr>
                <w:rFonts w:cs="Times New Roman"/>
                <w:sz w:val="22"/>
              </w:rPr>
              <w:t>Часто</w:t>
            </w:r>
          </w:p>
          <w:p w:rsidR="0094632F" w:rsidRPr="009509F1" w:rsidRDefault="00215134" w:rsidP="00215134">
            <w:pPr>
              <w:spacing w:line="240" w:lineRule="auto"/>
              <w:ind w:firstLine="0"/>
              <w:jc w:val="center"/>
              <w:rPr>
                <w:rFonts w:cs="Times New Roman"/>
                <w:sz w:val="22"/>
              </w:rPr>
            </w:pPr>
            <w:r w:rsidRPr="009509F1">
              <w:rPr>
                <w:rFonts w:cs="Times New Roman"/>
                <w:sz w:val="22"/>
              </w:rPr>
              <w:t>Очень часто</w:t>
            </w:r>
          </w:p>
        </w:tc>
      </w:tr>
      <w:tr w:rsidR="0094632F" w:rsidRPr="009509F1" w:rsidTr="00F716EB">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rsidR="0094632F" w:rsidRPr="009509F1" w:rsidRDefault="00215134" w:rsidP="00F716EB">
            <w:pPr>
              <w:spacing w:line="240" w:lineRule="auto"/>
              <w:ind w:firstLine="0"/>
              <w:jc w:val="center"/>
              <w:rPr>
                <w:rFonts w:cs="Times New Roman"/>
                <w:sz w:val="22"/>
              </w:rPr>
            </w:pPr>
            <w:r>
              <w:rPr>
                <w:rFonts w:cs="Times New Roman"/>
                <w:sz w:val="22"/>
              </w:rPr>
              <w:t>7</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94632F" w:rsidRPr="009509F1" w:rsidRDefault="00215134" w:rsidP="00F716EB">
            <w:pPr>
              <w:spacing w:line="240" w:lineRule="auto"/>
              <w:jc w:val="center"/>
              <w:rPr>
                <w:rFonts w:cs="Times New Roman"/>
                <w:sz w:val="22"/>
              </w:rPr>
            </w:pPr>
            <w:r w:rsidRPr="006F65CC">
              <w:t>Испытываете ли Вы затруднения при произношении слов из-за проблем с зубами, слизистой оболочкой полости рта или протезами?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rsidR="00215134" w:rsidRPr="009509F1" w:rsidRDefault="00215134" w:rsidP="00215134">
            <w:pPr>
              <w:spacing w:line="240" w:lineRule="auto"/>
              <w:ind w:firstLine="0"/>
              <w:jc w:val="center"/>
              <w:rPr>
                <w:rFonts w:cs="Times New Roman"/>
                <w:sz w:val="22"/>
              </w:rPr>
            </w:pPr>
            <w:r w:rsidRPr="009509F1">
              <w:rPr>
                <w:rFonts w:cs="Times New Roman"/>
                <w:sz w:val="22"/>
              </w:rPr>
              <w:t>Никогда</w:t>
            </w:r>
          </w:p>
          <w:p w:rsidR="00215134" w:rsidRDefault="00215134" w:rsidP="00215134">
            <w:pPr>
              <w:spacing w:line="240" w:lineRule="auto"/>
              <w:ind w:firstLine="0"/>
              <w:jc w:val="center"/>
              <w:rPr>
                <w:rFonts w:cs="Times New Roman"/>
                <w:sz w:val="22"/>
              </w:rPr>
            </w:pPr>
            <w:r>
              <w:rPr>
                <w:rFonts w:cs="Times New Roman"/>
                <w:sz w:val="22"/>
              </w:rPr>
              <w:t>Почти никогда</w:t>
            </w:r>
          </w:p>
          <w:p w:rsidR="00215134" w:rsidRPr="009509F1" w:rsidRDefault="00215134" w:rsidP="00215134">
            <w:pPr>
              <w:spacing w:line="240" w:lineRule="auto"/>
              <w:ind w:firstLine="0"/>
              <w:jc w:val="center"/>
              <w:rPr>
                <w:rFonts w:cs="Times New Roman"/>
                <w:sz w:val="22"/>
              </w:rPr>
            </w:pPr>
            <w:r>
              <w:rPr>
                <w:rFonts w:cs="Times New Roman"/>
                <w:sz w:val="22"/>
              </w:rPr>
              <w:t>Иногда</w:t>
            </w:r>
          </w:p>
          <w:p w:rsidR="00215134" w:rsidRPr="009509F1" w:rsidRDefault="00215134" w:rsidP="00215134">
            <w:pPr>
              <w:spacing w:line="240" w:lineRule="auto"/>
              <w:ind w:firstLine="0"/>
              <w:jc w:val="center"/>
              <w:rPr>
                <w:rFonts w:cs="Times New Roman"/>
                <w:sz w:val="22"/>
              </w:rPr>
            </w:pPr>
            <w:r w:rsidRPr="009509F1">
              <w:rPr>
                <w:rFonts w:cs="Times New Roman"/>
                <w:sz w:val="22"/>
              </w:rPr>
              <w:t>Часто</w:t>
            </w:r>
          </w:p>
          <w:p w:rsidR="0094632F" w:rsidRPr="009509F1" w:rsidRDefault="00215134" w:rsidP="00215134">
            <w:pPr>
              <w:spacing w:line="240" w:lineRule="auto"/>
              <w:ind w:firstLine="0"/>
              <w:jc w:val="center"/>
              <w:rPr>
                <w:rFonts w:cs="Times New Roman"/>
                <w:sz w:val="22"/>
              </w:rPr>
            </w:pPr>
            <w:r w:rsidRPr="009509F1">
              <w:rPr>
                <w:rFonts w:cs="Times New Roman"/>
                <w:sz w:val="22"/>
              </w:rPr>
              <w:t>Очень часто</w:t>
            </w:r>
          </w:p>
        </w:tc>
      </w:tr>
      <w:tr w:rsidR="0094632F" w:rsidRPr="009509F1" w:rsidTr="00F716EB">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rsidR="0094632F" w:rsidRPr="009509F1" w:rsidRDefault="00215134" w:rsidP="00F716EB">
            <w:pPr>
              <w:spacing w:line="240" w:lineRule="auto"/>
              <w:ind w:firstLine="0"/>
              <w:jc w:val="center"/>
              <w:rPr>
                <w:rFonts w:cs="Times New Roman"/>
                <w:sz w:val="22"/>
              </w:rPr>
            </w:pPr>
            <w:r>
              <w:rPr>
                <w:rFonts w:cs="Times New Roman"/>
                <w:sz w:val="22"/>
              </w:rPr>
              <w:t>8</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94632F" w:rsidRPr="009509F1" w:rsidRDefault="00215134" w:rsidP="00F716EB">
            <w:pPr>
              <w:spacing w:line="240" w:lineRule="auto"/>
              <w:jc w:val="center"/>
              <w:rPr>
                <w:rFonts w:cs="Times New Roman"/>
                <w:sz w:val="22"/>
              </w:rPr>
            </w:pPr>
            <w:r w:rsidRPr="006F65CC">
              <w:t>Чувствуете ли Вы себя стесненным в общении с людьми из-за проблем с зубами, слизистой оболочкой полости рта или протезами?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rsidR="00215134" w:rsidRPr="009509F1" w:rsidRDefault="00215134" w:rsidP="00215134">
            <w:pPr>
              <w:spacing w:line="240" w:lineRule="auto"/>
              <w:ind w:firstLine="0"/>
              <w:jc w:val="center"/>
              <w:rPr>
                <w:rFonts w:cs="Times New Roman"/>
                <w:sz w:val="22"/>
              </w:rPr>
            </w:pPr>
            <w:r w:rsidRPr="009509F1">
              <w:rPr>
                <w:rFonts w:cs="Times New Roman"/>
                <w:sz w:val="22"/>
              </w:rPr>
              <w:t>Никогда</w:t>
            </w:r>
          </w:p>
          <w:p w:rsidR="00215134" w:rsidRDefault="00215134" w:rsidP="00215134">
            <w:pPr>
              <w:spacing w:line="240" w:lineRule="auto"/>
              <w:ind w:firstLine="0"/>
              <w:jc w:val="center"/>
              <w:rPr>
                <w:rFonts w:cs="Times New Roman"/>
                <w:sz w:val="22"/>
              </w:rPr>
            </w:pPr>
            <w:r>
              <w:rPr>
                <w:rFonts w:cs="Times New Roman"/>
                <w:sz w:val="22"/>
              </w:rPr>
              <w:t>Почти никогда</w:t>
            </w:r>
          </w:p>
          <w:p w:rsidR="00215134" w:rsidRPr="009509F1" w:rsidRDefault="00215134" w:rsidP="00215134">
            <w:pPr>
              <w:spacing w:line="240" w:lineRule="auto"/>
              <w:ind w:firstLine="0"/>
              <w:jc w:val="center"/>
              <w:rPr>
                <w:rFonts w:cs="Times New Roman"/>
                <w:sz w:val="22"/>
              </w:rPr>
            </w:pPr>
            <w:r>
              <w:rPr>
                <w:rFonts w:cs="Times New Roman"/>
                <w:sz w:val="22"/>
              </w:rPr>
              <w:t>Иногда</w:t>
            </w:r>
          </w:p>
          <w:p w:rsidR="00215134" w:rsidRPr="009509F1" w:rsidRDefault="00215134" w:rsidP="00215134">
            <w:pPr>
              <w:spacing w:line="240" w:lineRule="auto"/>
              <w:ind w:firstLine="0"/>
              <w:jc w:val="center"/>
              <w:rPr>
                <w:rFonts w:cs="Times New Roman"/>
                <w:sz w:val="22"/>
              </w:rPr>
            </w:pPr>
            <w:r w:rsidRPr="009509F1">
              <w:rPr>
                <w:rFonts w:cs="Times New Roman"/>
                <w:sz w:val="22"/>
              </w:rPr>
              <w:t>Часто</w:t>
            </w:r>
          </w:p>
          <w:p w:rsidR="0094632F" w:rsidRPr="009509F1" w:rsidRDefault="00215134" w:rsidP="00215134">
            <w:pPr>
              <w:spacing w:line="240" w:lineRule="auto"/>
              <w:ind w:firstLine="0"/>
              <w:jc w:val="center"/>
              <w:rPr>
                <w:rFonts w:cs="Times New Roman"/>
                <w:sz w:val="22"/>
              </w:rPr>
            </w:pPr>
            <w:r w:rsidRPr="009509F1">
              <w:rPr>
                <w:rFonts w:cs="Times New Roman"/>
                <w:sz w:val="22"/>
              </w:rPr>
              <w:t>Очень часто</w:t>
            </w:r>
          </w:p>
        </w:tc>
      </w:tr>
      <w:tr w:rsidR="0094632F" w:rsidRPr="009509F1" w:rsidTr="00F716EB">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rsidR="0094632F" w:rsidRPr="009509F1" w:rsidRDefault="00215134" w:rsidP="00F716EB">
            <w:pPr>
              <w:spacing w:line="240" w:lineRule="auto"/>
              <w:ind w:firstLine="0"/>
              <w:jc w:val="center"/>
              <w:rPr>
                <w:rFonts w:cs="Times New Roman"/>
                <w:sz w:val="22"/>
              </w:rPr>
            </w:pPr>
            <w:r>
              <w:rPr>
                <w:rFonts w:cs="Times New Roman"/>
                <w:sz w:val="22"/>
              </w:rPr>
              <w:t>9</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94632F" w:rsidRPr="009509F1" w:rsidRDefault="00215134" w:rsidP="00F716EB">
            <w:pPr>
              <w:spacing w:line="240" w:lineRule="auto"/>
              <w:jc w:val="center"/>
              <w:rPr>
                <w:rFonts w:cs="Times New Roman"/>
                <w:sz w:val="22"/>
              </w:rPr>
            </w:pPr>
            <w:r w:rsidRPr="006F65CC">
              <w:t>Ставят ли проблемы с зубами, слизистой оболочкой полости рта или протезами Вас в неловкое положение?</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rsidR="00215134" w:rsidRPr="009509F1" w:rsidRDefault="00215134" w:rsidP="00215134">
            <w:pPr>
              <w:spacing w:line="240" w:lineRule="auto"/>
              <w:ind w:firstLine="0"/>
              <w:jc w:val="center"/>
              <w:rPr>
                <w:rFonts w:cs="Times New Roman"/>
                <w:sz w:val="22"/>
              </w:rPr>
            </w:pPr>
            <w:r w:rsidRPr="009509F1">
              <w:rPr>
                <w:rFonts w:cs="Times New Roman"/>
                <w:sz w:val="22"/>
              </w:rPr>
              <w:t>Никогда</w:t>
            </w:r>
          </w:p>
          <w:p w:rsidR="00215134" w:rsidRDefault="00215134" w:rsidP="00215134">
            <w:pPr>
              <w:spacing w:line="240" w:lineRule="auto"/>
              <w:ind w:firstLine="0"/>
              <w:jc w:val="center"/>
              <w:rPr>
                <w:rFonts w:cs="Times New Roman"/>
                <w:sz w:val="22"/>
              </w:rPr>
            </w:pPr>
            <w:r>
              <w:rPr>
                <w:rFonts w:cs="Times New Roman"/>
                <w:sz w:val="22"/>
              </w:rPr>
              <w:t>Почти никогда</w:t>
            </w:r>
          </w:p>
          <w:p w:rsidR="00215134" w:rsidRPr="009509F1" w:rsidRDefault="00215134" w:rsidP="00215134">
            <w:pPr>
              <w:spacing w:line="240" w:lineRule="auto"/>
              <w:ind w:firstLine="0"/>
              <w:jc w:val="center"/>
              <w:rPr>
                <w:rFonts w:cs="Times New Roman"/>
                <w:sz w:val="22"/>
              </w:rPr>
            </w:pPr>
            <w:r>
              <w:rPr>
                <w:rFonts w:cs="Times New Roman"/>
                <w:sz w:val="22"/>
              </w:rPr>
              <w:t>Иногда</w:t>
            </w:r>
          </w:p>
          <w:p w:rsidR="00215134" w:rsidRPr="009509F1" w:rsidRDefault="00215134" w:rsidP="00215134">
            <w:pPr>
              <w:spacing w:line="240" w:lineRule="auto"/>
              <w:ind w:firstLine="0"/>
              <w:jc w:val="center"/>
              <w:rPr>
                <w:rFonts w:cs="Times New Roman"/>
                <w:sz w:val="22"/>
              </w:rPr>
            </w:pPr>
            <w:r w:rsidRPr="009509F1">
              <w:rPr>
                <w:rFonts w:cs="Times New Roman"/>
                <w:sz w:val="22"/>
              </w:rPr>
              <w:t>Часто</w:t>
            </w:r>
          </w:p>
          <w:p w:rsidR="0094632F" w:rsidRPr="009509F1" w:rsidRDefault="00215134" w:rsidP="00215134">
            <w:pPr>
              <w:spacing w:line="240" w:lineRule="auto"/>
              <w:ind w:firstLine="0"/>
              <w:jc w:val="center"/>
              <w:rPr>
                <w:rFonts w:cs="Times New Roman"/>
                <w:sz w:val="22"/>
              </w:rPr>
            </w:pPr>
            <w:r w:rsidRPr="009509F1">
              <w:rPr>
                <w:rFonts w:cs="Times New Roman"/>
                <w:sz w:val="22"/>
              </w:rPr>
              <w:t>Очень часто</w:t>
            </w:r>
          </w:p>
        </w:tc>
      </w:tr>
      <w:tr w:rsidR="0094632F" w:rsidRPr="009509F1" w:rsidTr="00F716EB">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rsidR="0094632F" w:rsidRPr="009509F1" w:rsidRDefault="00215134" w:rsidP="00F716EB">
            <w:pPr>
              <w:spacing w:line="240" w:lineRule="auto"/>
              <w:ind w:firstLine="0"/>
              <w:jc w:val="center"/>
              <w:rPr>
                <w:rFonts w:cs="Times New Roman"/>
                <w:sz w:val="22"/>
              </w:rPr>
            </w:pPr>
            <w:r>
              <w:rPr>
                <w:rFonts w:cs="Times New Roman"/>
                <w:sz w:val="22"/>
              </w:rPr>
              <w:t>10</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94632F" w:rsidRPr="009509F1" w:rsidRDefault="00215134" w:rsidP="00F716EB">
            <w:pPr>
              <w:spacing w:line="240" w:lineRule="auto"/>
              <w:jc w:val="center"/>
              <w:rPr>
                <w:rFonts w:cs="Times New Roman"/>
                <w:sz w:val="22"/>
              </w:rPr>
            </w:pPr>
            <w:r w:rsidRPr="006F65CC">
              <w:t>Приводят ли проблемы с зубами, слизистой оболочкой полости рта или протезами Вас к повышенной раздражительности при общении с людьми?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rsidR="00215134" w:rsidRPr="009509F1" w:rsidRDefault="00215134" w:rsidP="00215134">
            <w:pPr>
              <w:spacing w:line="240" w:lineRule="auto"/>
              <w:ind w:firstLine="0"/>
              <w:jc w:val="center"/>
              <w:rPr>
                <w:rFonts w:cs="Times New Roman"/>
                <w:sz w:val="22"/>
              </w:rPr>
            </w:pPr>
            <w:r w:rsidRPr="009509F1">
              <w:rPr>
                <w:rFonts w:cs="Times New Roman"/>
                <w:sz w:val="22"/>
              </w:rPr>
              <w:t>Никогда</w:t>
            </w:r>
          </w:p>
          <w:p w:rsidR="00215134" w:rsidRDefault="00215134" w:rsidP="00215134">
            <w:pPr>
              <w:spacing w:line="240" w:lineRule="auto"/>
              <w:ind w:firstLine="0"/>
              <w:jc w:val="center"/>
              <w:rPr>
                <w:rFonts w:cs="Times New Roman"/>
                <w:sz w:val="22"/>
              </w:rPr>
            </w:pPr>
            <w:r>
              <w:rPr>
                <w:rFonts w:cs="Times New Roman"/>
                <w:sz w:val="22"/>
              </w:rPr>
              <w:t>Почти никогда</w:t>
            </w:r>
          </w:p>
          <w:p w:rsidR="00215134" w:rsidRPr="009509F1" w:rsidRDefault="00215134" w:rsidP="00215134">
            <w:pPr>
              <w:spacing w:line="240" w:lineRule="auto"/>
              <w:ind w:firstLine="0"/>
              <w:jc w:val="center"/>
              <w:rPr>
                <w:rFonts w:cs="Times New Roman"/>
                <w:sz w:val="22"/>
              </w:rPr>
            </w:pPr>
            <w:r>
              <w:rPr>
                <w:rFonts w:cs="Times New Roman"/>
                <w:sz w:val="22"/>
              </w:rPr>
              <w:t>Иногда</w:t>
            </w:r>
          </w:p>
          <w:p w:rsidR="00215134" w:rsidRPr="009509F1" w:rsidRDefault="00215134" w:rsidP="00215134">
            <w:pPr>
              <w:spacing w:line="240" w:lineRule="auto"/>
              <w:ind w:firstLine="0"/>
              <w:jc w:val="center"/>
              <w:rPr>
                <w:rFonts w:cs="Times New Roman"/>
                <w:sz w:val="22"/>
              </w:rPr>
            </w:pPr>
            <w:r w:rsidRPr="009509F1">
              <w:rPr>
                <w:rFonts w:cs="Times New Roman"/>
                <w:sz w:val="22"/>
              </w:rPr>
              <w:t>Часто</w:t>
            </w:r>
          </w:p>
          <w:p w:rsidR="0094632F" w:rsidRPr="009509F1" w:rsidRDefault="00215134" w:rsidP="00215134">
            <w:pPr>
              <w:spacing w:line="240" w:lineRule="auto"/>
              <w:ind w:firstLine="0"/>
              <w:jc w:val="center"/>
              <w:rPr>
                <w:rFonts w:cs="Times New Roman"/>
                <w:sz w:val="22"/>
              </w:rPr>
            </w:pPr>
            <w:r w:rsidRPr="009509F1">
              <w:rPr>
                <w:rFonts w:cs="Times New Roman"/>
                <w:sz w:val="22"/>
              </w:rPr>
              <w:t>Очень часто</w:t>
            </w:r>
          </w:p>
        </w:tc>
      </w:tr>
      <w:tr w:rsidR="0094632F" w:rsidRPr="009509F1" w:rsidTr="00F716EB">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E7E6E6" w:themeFill="background2"/>
            <w:vAlign w:val="center"/>
          </w:tcPr>
          <w:p w:rsidR="0094632F" w:rsidRPr="009509F1" w:rsidRDefault="0094632F" w:rsidP="00F716EB">
            <w:pPr>
              <w:spacing w:line="240" w:lineRule="auto"/>
              <w:ind w:firstLine="0"/>
              <w:jc w:val="center"/>
              <w:rPr>
                <w:rFonts w:cs="Times New Roman"/>
                <w:sz w:val="22"/>
              </w:rPr>
            </w:pP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E7E6E6" w:themeFill="background2"/>
            <w:vAlign w:val="center"/>
          </w:tcPr>
          <w:p w:rsidR="0094632F" w:rsidRPr="00215134" w:rsidRDefault="00215134" w:rsidP="00F716EB">
            <w:pPr>
              <w:spacing w:line="240" w:lineRule="auto"/>
              <w:jc w:val="center"/>
              <w:rPr>
                <w:rFonts w:cs="Times New Roman"/>
                <w:b/>
                <w:bCs/>
                <w:color w:val="0070C0"/>
                <w:sz w:val="22"/>
              </w:rPr>
            </w:pPr>
            <w:r w:rsidRPr="00215134">
              <w:rPr>
                <w:b/>
                <w:color w:val="0070C0"/>
              </w:rPr>
              <w:t>Проблемы в обычной работе</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E7E6E6" w:themeFill="background2"/>
            <w:vAlign w:val="center"/>
          </w:tcPr>
          <w:p w:rsidR="0094632F" w:rsidRPr="009509F1" w:rsidRDefault="0094632F" w:rsidP="00F716EB">
            <w:pPr>
              <w:spacing w:line="240" w:lineRule="auto"/>
              <w:ind w:firstLine="0"/>
              <w:jc w:val="center"/>
              <w:rPr>
                <w:rFonts w:cs="Times New Roman"/>
                <w:sz w:val="22"/>
              </w:rPr>
            </w:pPr>
          </w:p>
        </w:tc>
      </w:tr>
      <w:tr w:rsidR="0094632F" w:rsidRPr="009509F1" w:rsidTr="00F716EB">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auto"/>
            <w:vAlign w:val="center"/>
          </w:tcPr>
          <w:p w:rsidR="0094632F" w:rsidRPr="009509F1" w:rsidRDefault="0094632F" w:rsidP="00215134">
            <w:pPr>
              <w:spacing w:line="240" w:lineRule="auto"/>
              <w:ind w:firstLine="0"/>
              <w:jc w:val="center"/>
              <w:rPr>
                <w:rFonts w:cs="Times New Roman"/>
                <w:sz w:val="22"/>
              </w:rPr>
            </w:pPr>
            <w:r w:rsidRPr="009509F1">
              <w:rPr>
                <w:rFonts w:cs="Times New Roman"/>
                <w:sz w:val="22"/>
              </w:rPr>
              <w:t>1</w:t>
            </w:r>
            <w:r w:rsidR="00215134">
              <w:rPr>
                <w:rFonts w:cs="Times New Roman"/>
                <w:sz w:val="22"/>
              </w:rPr>
              <w:t>1</w:t>
            </w: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auto"/>
            <w:vAlign w:val="center"/>
          </w:tcPr>
          <w:p w:rsidR="0094632F" w:rsidRPr="009509F1" w:rsidRDefault="00215134" w:rsidP="00F716EB">
            <w:pPr>
              <w:spacing w:line="240" w:lineRule="auto"/>
              <w:jc w:val="center"/>
              <w:rPr>
                <w:rFonts w:cs="Times New Roman"/>
                <w:sz w:val="22"/>
              </w:rPr>
            </w:pPr>
            <w:r w:rsidRPr="006F65CC">
              <w:t>Испытываете ли Вы затруднения в обычной работе из-за проблем с зубами, слизистой оболочкой полости рта или протезами?</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auto"/>
            <w:vAlign w:val="center"/>
          </w:tcPr>
          <w:p w:rsidR="00215134" w:rsidRPr="009509F1" w:rsidRDefault="00215134" w:rsidP="00215134">
            <w:pPr>
              <w:spacing w:line="240" w:lineRule="auto"/>
              <w:ind w:firstLine="0"/>
              <w:jc w:val="center"/>
              <w:rPr>
                <w:rFonts w:cs="Times New Roman"/>
                <w:sz w:val="22"/>
              </w:rPr>
            </w:pPr>
            <w:r w:rsidRPr="009509F1">
              <w:rPr>
                <w:rFonts w:cs="Times New Roman"/>
                <w:sz w:val="22"/>
              </w:rPr>
              <w:t>Никогда</w:t>
            </w:r>
          </w:p>
          <w:p w:rsidR="00215134" w:rsidRDefault="00215134" w:rsidP="00215134">
            <w:pPr>
              <w:spacing w:line="240" w:lineRule="auto"/>
              <w:ind w:firstLine="0"/>
              <w:jc w:val="center"/>
              <w:rPr>
                <w:rFonts w:cs="Times New Roman"/>
                <w:sz w:val="22"/>
              </w:rPr>
            </w:pPr>
            <w:r>
              <w:rPr>
                <w:rFonts w:cs="Times New Roman"/>
                <w:sz w:val="22"/>
              </w:rPr>
              <w:t>Почти никогда</w:t>
            </w:r>
          </w:p>
          <w:p w:rsidR="00215134" w:rsidRPr="009509F1" w:rsidRDefault="00215134" w:rsidP="00215134">
            <w:pPr>
              <w:spacing w:line="240" w:lineRule="auto"/>
              <w:ind w:firstLine="0"/>
              <w:jc w:val="center"/>
              <w:rPr>
                <w:rFonts w:cs="Times New Roman"/>
                <w:sz w:val="22"/>
              </w:rPr>
            </w:pPr>
            <w:r>
              <w:rPr>
                <w:rFonts w:cs="Times New Roman"/>
                <w:sz w:val="22"/>
              </w:rPr>
              <w:t>Иногда</w:t>
            </w:r>
          </w:p>
          <w:p w:rsidR="00215134" w:rsidRPr="009509F1" w:rsidRDefault="00215134" w:rsidP="00215134">
            <w:pPr>
              <w:spacing w:line="240" w:lineRule="auto"/>
              <w:ind w:firstLine="0"/>
              <w:jc w:val="center"/>
              <w:rPr>
                <w:rFonts w:cs="Times New Roman"/>
                <w:sz w:val="22"/>
              </w:rPr>
            </w:pPr>
            <w:r w:rsidRPr="009509F1">
              <w:rPr>
                <w:rFonts w:cs="Times New Roman"/>
                <w:sz w:val="22"/>
              </w:rPr>
              <w:t>Часто</w:t>
            </w:r>
          </w:p>
          <w:p w:rsidR="0094632F" w:rsidRPr="009509F1" w:rsidRDefault="00215134" w:rsidP="00215134">
            <w:pPr>
              <w:spacing w:line="240" w:lineRule="auto"/>
              <w:ind w:firstLine="0"/>
              <w:jc w:val="center"/>
              <w:rPr>
                <w:rFonts w:cs="Times New Roman"/>
                <w:sz w:val="22"/>
              </w:rPr>
            </w:pPr>
            <w:r w:rsidRPr="009509F1">
              <w:rPr>
                <w:rFonts w:cs="Times New Roman"/>
                <w:sz w:val="22"/>
              </w:rPr>
              <w:t>Очень часто</w:t>
            </w:r>
          </w:p>
        </w:tc>
      </w:tr>
      <w:tr w:rsidR="0094632F" w:rsidRPr="009509F1" w:rsidTr="00F716EB">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E7E6E6" w:themeFill="background2"/>
            <w:vAlign w:val="center"/>
          </w:tcPr>
          <w:p w:rsidR="0094632F" w:rsidRPr="009509F1" w:rsidRDefault="0094632F" w:rsidP="00F716EB">
            <w:pPr>
              <w:spacing w:line="240" w:lineRule="auto"/>
              <w:ind w:firstLine="0"/>
              <w:jc w:val="center"/>
              <w:rPr>
                <w:rFonts w:cs="Times New Roman"/>
                <w:color w:val="4472C4" w:themeColor="accent5"/>
                <w:sz w:val="22"/>
              </w:rPr>
            </w:pP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E7E6E6" w:themeFill="background2"/>
            <w:vAlign w:val="center"/>
          </w:tcPr>
          <w:p w:rsidR="0094632F" w:rsidRPr="009509F1" w:rsidRDefault="001B510A" w:rsidP="001B510A">
            <w:pPr>
              <w:jc w:val="center"/>
              <w:rPr>
                <w:rFonts w:cs="Times New Roman"/>
                <w:b/>
                <w:bCs/>
                <w:color w:val="4472C4" w:themeColor="accent5"/>
                <w:sz w:val="22"/>
              </w:rPr>
            </w:pPr>
            <w:r w:rsidRPr="001B510A">
              <w:rPr>
                <w:b/>
                <w:color w:val="0070C0"/>
              </w:rPr>
              <w:t>Проблемы с полноценным отдыхом</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E7E6E6" w:themeFill="background2"/>
            <w:vAlign w:val="center"/>
          </w:tcPr>
          <w:p w:rsidR="0094632F" w:rsidRPr="009509F1" w:rsidRDefault="0094632F" w:rsidP="00F716EB">
            <w:pPr>
              <w:spacing w:line="240" w:lineRule="auto"/>
              <w:ind w:firstLine="0"/>
              <w:jc w:val="center"/>
              <w:rPr>
                <w:rFonts w:cs="Times New Roman"/>
                <w:color w:val="4472C4" w:themeColor="accent5"/>
                <w:sz w:val="22"/>
              </w:rPr>
            </w:pPr>
          </w:p>
        </w:tc>
      </w:tr>
      <w:tr w:rsidR="0094632F" w:rsidRPr="009509F1" w:rsidTr="00F716EB">
        <w:tc>
          <w:tcPr>
            <w:tcW w:w="427" w:type="pct"/>
            <w:tcBorders>
              <w:top w:val="triple" w:sz="4" w:space="0" w:color="4472C4" w:themeColor="accent5"/>
              <w:left w:val="triple" w:sz="4" w:space="0" w:color="4472C4" w:themeColor="accent5"/>
              <w:bottom w:val="single" w:sz="6" w:space="0" w:color="auto"/>
              <w:right w:val="single" w:sz="6" w:space="0" w:color="auto"/>
            </w:tcBorders>
            <w:shd w:val="clear" w:color="auto" w:fill="auto"/>
            <w:vAlign w:val="center"/>
          </w:tcPr>
          <w:p w:rsidR="0094632F" w:rsidRPr="009509F1" w:rsidRDefault="0045181F" w:rsidP="00F716EB">
            <w:pPr>
              <w:spacing w:line="240" w:lineRule="auto"/>
              <w:ind w:firstLine="0"/>
              <w:jc w:val="center"/>
              <w:rPr>
                <w:rFonts w:cs="Times New Roman"/>
                <w:sz w:val="22"/>
              </w:rPr>
            </w:pPr>
            <w:r>
              <w:rPr>
                <w:rFonts w:cs="Times New Roman"/>
                <w:sz w:val="22"/>
              </w:rPr>
              <w:t>12</w:t>
            </w:r>
          </w:p>
        </w:tc>
        <w:tc>
          <w:tcPr>
            <w:tcW w:w="3650" w:type="pct"/>
            <w:tcBorders>
              <w:top w:val="triple" w:sz="4" w:space="0" w:color="4472C4" w:themeColor="accent5"/>
              <w:left w:val="single" w:sz="6" w:space="0" w:color="auto"/>
              <w:bottom w:val="single" w:sz="6" w:space="0" w:color="auto"/>
              <w:right w:val="single" w:sz="6" w:space="0" w:color="auto"/>
            </w:tcBorders>
            <w:shd w:val="clear" w:color="auto" w:fill="auto"/>
            <w:vAlign w:val="center"/>
          </w:tcPr>
          <w:p w:rsidR="0094632F" w:rsidRPr="009509F1" w:rsidRDefault="00B84EA2" w:rsidP="00F716EB">
            <w:pPr>
              <w:spacing w:line="240" w:lineRule="auto"/>
              <w:jc w:val="center"/>
              <w:rPr>
                <w:rFonts w:cs="Times New Roman"/>
                <w:sz w:val="22"/>
              </w:rPr>
            </w:pPr>
            <w:r w:rsidRPr="006F65CC">
              <w:t>Мешают ли проблемы с зубами, слизистой оболочкой полости рта или протезами Вам отдыхать/расслабляться?</w:t>
            </w:r>
          </w:p>
        </w:tc>
        <w:tc>
          <w:tcPr>
            <w:tcW w:w="923" w:type="pct"/>
            <w:tcBorders>
              <w:top w:val="triple" w:sz="4" w:space="0" w:color="4472C4" w:themeColor="accent5"/>
              <w:left w:val="single" w:sz="6" w:space="0" w:color="auto"/>
              <w:bottom w:val="single" w:sz="6" w:space="0" w:color="auto"/>
              <w:right w:val="triple" w:sz="4" w:space="0" w:color="4472C4" w:themeColor="accent5"/>
            </w:tcBorders>
            <w:shd w:val="clear" w:color="auto" w:fill="auto"/>
            <w:vAlign w:val="center"/>
          </w:tcPr>
          <w:p w:rsidR="00362236" w:rsidRPr="009509F1" w:rsidRDefault="00362236" w:rsidP="00362236">
            <w:pPr>
              <w:spacing w:line="240" w:lineRule="auto"/>
              <w:ind w:firstLine="0"/>
              <w:jc w:val="center"/>
              <w:rPr>
                <w:rFonts w:cs="Times New Roman"/>
                <w:sz w:val="22"/>
              </w:rPr>
            </w:pPr>
            <w:r w:rsidRPr="009509F1">
              <w:rPr>
                <w:rFonts w:cs="Times New Roman"/>
                <w:sz w:val="22"/>
              </w:rPr>
              <w:t>Никогда</w:t>
            </w:r>
          </w:p>
          <w:p w:rsidR="00362236" w:rsidRDefault="00362236" w:rsidP="00362236">
            <w:pPr>
              <w:spacing w:line="240" w:lineRule="auto"/>
              <w:ind w:firstLine="0"/>
              <w:jc w:val="center"/>
              <w:rPr>
                <w:rFonts w:cs="Times New Roman"/>
                <w:sz w:val="22"/>
              </w:rPr>
            </w:pPr>
            <w:r>
              <w:rPr>
                <w:rFonts w:cs="Times New Roman"/>
                <w:sz w:val="22"/>
              </w:rPr>
              <w:t>Почти никогда</w:t>
            </w:r>
          </w:p>
          <w:p w:rsidR="00362236" w:rsidRPr="009509F1" w:rsidRDefault="00362236" w:rsidP="00362236">
            <w:pPr>
              <w:spacing w:line="240" w:lineRule="auto"/>
              <w:ind w:firstLine="0"/>
              <w:jc w:val="center"/>
              <w:rPr>
                <w:rFonts w:cs="Times New Roman"/>
                <w:sz w:val="22"/>
              </w:rPr>
            </w:pPr>
            <w:r>
              <w:rPr>
                <w:rFonts w:cs="Times New Roman"/>
                <w:sz w:val="22"/>
              </w:rPr>
              <w:t>Иногда</w:t>
            </w:r>
          </w:p>
          <w:p w:rsidR="00362236" w:rsidRPr="009509F1" w:rsidRDefault="00362236" w:rsidP="00362236">
            <w:pPr>
              <w:spacing w:line="240" w:lineRule="auto"/>
              <w:ind w:firstLine="0"/>
              <w:jc w:val="center"/>
              <w:rPr>
                <w:rFonts w:cs="Times New Roman"/>
                <w:sz w:val="22"/>
              </w:rPr>
            </w:pPr>
            <w:r w:rsidRPr="009509F1">
              <w:rPr>
                <w:rFonts w:cs="Times New Roman"/>
                <w:sz w:val="22"/>
              </w:rPr>
              <w:t>Часто</w:t>
            </w:r>
          </w:p>
          <w:p w:rsidR="0094632F" w:rsidRPr="009509F1" w:rsidRDefault="00362236" w:rsidP="00362236">
            <w:pPr>
              <w:spacing w:line="240" w:lineRule="auto"/>
              <w:ind w:firstLine="0"/>
              <w:jc w:val="center"/>
              <w:rPr>
                <w:rFonts w:cs="Times New Roman"/>
                <w:sz w:val="22"/>
              </w:rPr>
            </w:pPr>
            <w:r w:rsidRPr="009509F1">
              <w:rPr>
                <w:rFonts w:cs="Times New Roman"/>
                <w:sz w:val="22"/>
              </w:rPr>
              <w:t>Очень часто</w:t>
            </w:r>
          </w:p>
        </w:tc>
      </w:tr>
      <w:tr w:rsidR="0094632F" w:rsidRPr="009509F1" w:rsidTr="00B4577A">
        <w:tc>
          <w:tcPr>
            <w:tcW w:w="427" w:type="pct"/>
            <w:tcBorders>
              <w:top w:val="single" w:sz="6" w:space="0" w:color="auto"/>
              <w:left w:val="triple" w:sz="4" w:space="0" w:color="4472C4" w:themeColor="accent5"/>
              <w:bottom w:val="single" w:sz="6" w:space="0" w:color="auto"/>
              <w:right w:val="single" w:sz="6" w:space="0" w:color="auto"/>
            </w:tcBorders>
            <w:shd w:val="clear" w:color="auto" w:fill="auto"/>
            <w:vAlign w:val="center"/>
          </w:tcPr>
          <w:p w:rsidR="0094632F" w:rsidRPr="009509F1" w:rsidRDefault="0045181F" w:rsidP="00F716EB">
            <w:pPr>
              <w:spacing w:line="240" w:lineRule="auto"/>
              <w:ind w:firstLine="0"/>
              <w:jc w:val="center"/>
              <w:rPr>
                <w:rFonts w:cs="Times New Roman"/>
                <w:sz w:val="22"/>
              </w:rPr>
            </w:pPr>
            <w:r>
              <w:rPr>
                <w:rFonts w:cs="Times New Roman"/>
                <w:sz w:val="22"/>
              </w:rPr>
              <w:lastRenderedPageBreak/>
              <w:t>13</w:t>
            </w:r>
          </w:p>
        </w:tc>
        <w:tc>
          <w:tcPr>
            <w:tcW w:w="3650" w:type="pct"/>
            <w:tcBorders>
              <w:top w:val="single" w:sz="6" w:space="0" w:color="auto"/>
              <w:left w:val="single" w:sz="6" w:space="0" w:color="auto"/>
              <w:bottom w:val="single" w:sz="6" w:space="0" w:color="auto"/>
              <w:right w:val="single" w:sz="6" w:space="0" w:color="auto"/>
            </w:tcBorders>
            <w:shd w:val="clear" w:color="auto" w:fill="auto"/>
            <w:vAlign w:val="center"/>
          </w:tcPr>
          <w:p w:rsidR="0094632F" w:rsidRPr="009509F1" w:rsidRDefault="00B84EA2" w:rsidP="00F716EB">
            <w:pPr>
              <w:spacing w:line="240" w:lineRule="auto"/>
              <w:jc w:val="center"/>
              <w:rPr>
                <w:rFonts w:cs="Times New Roman"/>
                <w:sz w:val="22"/>
              </w:rPr>
            </w:pPr>
            <w:r w:rsidRPr="006F65CC">
              <w:t>Становится ли Ваша жизнь менее интересной из-за проблем с зубами, слизистой оболочкой полости рта или протезами?</w:t>
            </w:r>
          </w:p>
        </w:tc>
        <w:tc>
          <w:tcPr>
            <w:tcW w:w="923" w:type="pct"/>
            <w:tcBorders>
              <w:top w:val="single" w:sz="6" w:space="0" w:color="auto"/>
              <w:left w:val="single" w:sz="6" w:space="0" w:color="auto"/>
              <w:bottom w:val="single" w:sz="6" w:space="0" w:color="auto"/>
              <w:right w:val="triple" w:sz="4" w:space="0" w:color="4472C4" w:themeColor="accent5"/>
            </w:tcBorders>
            <w:shd w:val="clear" w:color="auto" w:fill="auto"/>
            <w:vAlign w:val="center"/>
          </w:tcPr>
          <w:p w:rsidR="00362236" w:rsidRPr="009509F1" w:rsidRDefault="00362236" w:rsidP="00362236">
            <w:pPr>
              <w:spacing w:line="240" w:lineRule="auto"/>
              <w:ind w:firstLine="0"/>
              <w:jc w:val="center"/>
              <w:rPr>
                <w:rFonts w:cs="Times New Roman"/>
                <w:sz w:val="22"/>
              </w:rPr>
            </w:pPr>
            <w:r w:rsidRPr="009509F1">
              <w:rPr>
                <w:rFonts w:cs="Times New Roman"/>
                <w:sz w:val="22"/>
              </w:rPr>
              <w:t>Никогда</w:t>
            </w:r>
          </w:p>
          <w:p w:rsidR="00362236" w:rsidRDefault="00362236" w:rsidP="00362236">
            <w:pPr>
              <w:spacing w:line="240" w:lineRule="auto"/>
              <w:ind w:firstLine="0"/>
              <w:jc w:val="center"/>
              <w:rPr>
                <w:rFonts w:cs="Times New Roman"/>
                <w:sz w:val="22"/>
              </w:rPr>
            </w:pPr>
            <w:r>
              <w:rPr>
                <w:rFonts w:cs="Times New Roman"/>
                <w:sz w:val="22"/>
              </w:rPr>
              <w:t>Почти никогда</w:t>
            </w:r>
          </w:p>
          <w:p w:rsidR="00362236" w:rsidRPr="009509F1" w:rsidRDefault="00362236" w:rsidP="00362236">
            <w:pPr>
              <w:spacing w:line="240" w:lineRule="auto"/>
              <w:ind w:firstLine="0"/>
              <w:jc w:val="center"/>
              <w:rPr>
                <w:rFonts w:cs="Times New Roman"/>
                <w:sz w:val="22"/>
              </w:rPr>
            </w:pPr>
            <w:r>
              <w:rPr>
                <w:rFonts w:cs="Times New Roman"/>
                <w:sz w:val="22"/>
              </w:rPr>
              <w:t>Иногда</w:t>
            </w:r>
          </w:p>
          <w:p w:rsidR="00362236" w:rsidRPr="009509F1" w:rsidRDefault="00362236" w:rsidP="00362236">
            <w:pPr>
              <w:spacing w:line="240" w:lineRule="auto"/>
              <w:ind w:firstLine="0"/>
              <w:jc w:val="center"/>
              <w:rPr>
                <w:rFonts w:cs="Times New Roman"/>
                <w:sz w:val="22"/>
              </w:rPr>
            </w:pPr>
            <w:r w:rsidRPr="009509F1">
              <w:rPr>
                <w:rFonts w:cs="Times New Roman"/>
                <w:sz w:val="22"/>
              </w:rPr>
              <w:t>Часто</w:t>
            </w:r>
          </w:p>
          <w:p w:rsidR="0094632F" w:rsidRPr="009509F1" w:rsidRDefault="00362236" w:rsidP="00362236">
            <w:pPr>
              <w:spacing w:line="240" w:lineRule="auto"/>
              <w:ind w:firstLine="0"/>
              <w:jc w:val="center"/>
              <w:rPr>
                <w:rFonts w:cs="Times New Roman"/>
                <w:sz w:val="22"/>
              </w:rPr>
            </w:pPr>
            <w:r w:rsidRPr="009509F1">
              <w:rPr>
                <w:rFonts w:cs="Times New Roman"/>
                <w:sz w:val="22"/>
              </w:rPr>
              <w:t>Очень часто</w:t>
            </w:r>
          </w:p>
        </w:tc>
      </w:tr>
      <w:tr w:rsidR="00E6725E" w:rsidRPr="009509F1" w:rsidTr="00B4577A">
        <w:trPr>
          <w:trHeight w:val="1533"/>
        </w:trPr>
        <w:tc>
          <w:tcPr>
            <w:tcW w:w="427" w:type="pct"/>
            <w:tcBorders>
              <w:top w:val="single" w:sz="6" w:space="0" w:color="auto"/>
              <w:left w:val="triple" w:sz="4" w:space="0" w:color="4472C4" w:themeColor="accent5"/>
              <w:bottom w:val="triple" w:sz="4" w:space="0" w:color="4472C4" w:themeColor="accent5"/>
              <w:right w:val="single" w:sz="6" w:space="0" w:color="auto"/>
            </w:tcBorders>
            <w:shd w:val="clear" w:color="auto" w:fill="auto"/>
            <w:vAlign w:val="center"/>
          </w:tcPr>
          <w:p w:rsidR="00E6725E" w:rsidRPr="009509F1" w:rsidRDefault="00E6725E" w:rsidP="00F716EB">
            <w:pPr>
              <w:spacing w:line="240" w:lineRule="auto"/>
              <w:ind w:firstLine="0"/>
              <w:jc w:val="center"/>
              <w:rPr>
                <w:rFonts w:cs="Times New Roman"/>
                <w:sz w:val="22"/>
              </w:rPr>
            </w:pPr>
            <w:r>
              <w:rPr>
                <w:rFonts w:cs="Times New Roman"/>
                <w:sz w:val="22"/>
              </w:rPr>
              <w:t>14</w:t>
            </w:r>
          </w:p>
        </w:tc>
        <w:tc>
          <w:tcPr>
            <w:tcW w:w="3650" w:type="pct"/>
            <w:tcBorders>
              <w:top w:val="single" w:sz="6" w:space="0" w:color="auto"/>
              <w:left w:val="single" w:sz="6" w:space="0" w:color="auto"/>
              <w:bottom w:val="triple" w:sz="4" w:space="0" w:color="4472C4" w:themeColor="accent5"/>
              <w:right w:val="single" w:sz="6" w:space="0" w:color="auto"/>
            </w:tcBorders>
            <w:shd w:val="clear" w:color="auto" w:fill="auto"/>
            <w:vAlign w:val="center"/>
          </w:tcPr>
          <w:p w:rsidR="00E6725E" w:rsidRPr="009509F1" w:rsidRDefault="00E6725E" w:rsidP="00F716EB">
            <w:pPr>
              <w:spacing w:line="240" w:lineRule="auto"/>
              <w:jc w:val="center"/>
              <w:rPr>
                <w:rFonts w:cs="Times New Roman"/>
                <w:sz w:val="22"/>
              </w:rPr>
            </w:pPr>
            <w:r w:rsidRPr="006F65CC">
              <w:t>Приходится ли Вам полностью “выпадать из жизни” из-за проблем с зубами, слизистой оболочкой полости рта или протезами?</w:t>
            </w:r>
          </w:p>
        </w:tc>
        <w:tc>
          <w:tcPr>
            <w:tcW w:w="923" w:type="pct"/>
            <w:tcBorders>
              <w:top w:val="single" w:sz="6" w:space="0" w:color="auto"/>
              <w:left w:val="single" w:sz="6" w:space="0" w:color="auto"/>
              <w:bottom w:val="triple" w:sz="4" w:space="0" w:color="4472C4" w:themeColor="accent5"/>
              <w:right w:val="triple" w:sz="4" w:space="0" w:color="4472C4" w:themeColor="accent5"/>
            </w:tcBorders>
            <w:shd w:val="clear" w:color="auto" w:fill="auto"/>
            <w:vAlign w:val="center"/>
          </w:tcPr>
          <w:p w:rsidR="00E6725E" w:rsidRPr="009509F1" w:rsidRDefault="00E6725E" w:rsidP="00362236">
            <w:pPr>
              <w:spacing w:line="240" w:lineRule="auto"/>
              <w:ind w:firstLine="0"/>
              <w:jc w:val="center"/>
              <w:rPr>
                <w:rFonts w:cs="Times New Roman"/>
                <w:sz w:val="22"/>
              </w:rPr>
            </w:pPr>
            <w:r w:rsidRPr="009509F1">
              <w:rPr>
                <w:rFonts w:cs="Times New Roman"/>
                <w:sz w:val="22"/>
              </w:rPr>
              <w:t>Никогда</w:t>
            </w:r>
          </w:p>
          <w:p w:rsidR="00E6725E" w:rsidRDefault="00E6725E" w:rsidP="00362236">
            <w:pPr>
              <w:spacing w:line="240" w:lineRule="auto"/>
              <w:ind w:firstLine="0"/>
              <w:jc w:val="center"/>
              <w:rPr>
                <w:rFonts w:cs="Times New Roman"/>
                <w:sz w:val="22"/>
              </w:rPr>
            </w:pPr>
            <w:r>
              <w:rPr>
                <w:rFonts w:cs="Times New Roman"/>
                <w:sz w:val="22"/>
              </w:rPr>
              <w:t>Почти никогда</w:t>
            </w:r>
          </w:p>
          <w:p w:rsidR="00E6725E" w:rsidRPr="009509F1" w:rsidRDefault="00E6725E" w:rsidP="00362236">
            <w:pPr>
              <w:spacing w:line="240" w:lineRule="auto"/>
              <w:ind w:firstLine="0"/>
              <w:jc w:val="center"/>
              <w:rPr>
                <w:rFonts w:cs="Times New Roman"/>
                <w:sz w:val="22"/>
              </w:rPr>
            </w:pPr>
            <w:r>
              <w:rPr>
                <w:rFonts w:cs="Times New Roman"/>
                <w:sz w:val="22"/>
              </w:rPr>
              <w:t>Иногда</w:t>
            </w:r>
          </w:p>
          <w:p w:rsidR="00E6725E" w:rsidRPr="009509F1" w:rsidRDefault="00E6725E" w:rsidP="00362236">
            <w:pPr>
              <w:spacing w:line="240" w:lineRule="auto"/>
              <w:ind w:firstLine="0"/>
              <w:jc w:val="center"/>
              <w:rPr>
                <w:rFonts w:cs="Times New Roman"/>
                <w:sz w:val="22"/>
              </w:rPr>
            </w:pPr>
            <w:r w:rsidRPr="009509F1">
              <w:rPr>
                <w:rFonts w:cs="Times New Roman"/>
                <w:sz w:val="22"/>
              </w:rPr>
              <w:t>Часто</w:t>
            </w:r>
          </w:p>
          <w:p w:rsidR="00E6725E" w:rsidRPr="009509F1" w:rsidRDefault="00E6725E" w:rsidP="00362236">
            <w:pPr>
              <w:spacing w:line="240" w:lineRule="auto"/>
              <w:ind w:firstLine="0"/>
              <w:jc w:val="center"/>
              <w:rPr>
                <w:rFonts w:cs="Times New Roman"/>
                <w:sz w:val="22"/>
              </w:rPr>
            </w:pPr>
            <w:r w:rsidRPr="009509F1">
              <w:rPr>
                <w:rFonts w:cs="Times New Roman"/>
                <w:sz w:val="22"/>
              </w:rPr>
              <w:t>Очень часто</w:t>
            </w:r>
          </w:p>
        </w:tc>
      </w:tr>
    </w:tbl>
    <w:p w:rsidR="0094632F" w:rsidRPr="005645FA" w:rsidRDefault="0094632F" w:rsidP="0094632F">
      <w:pPr>
        <w:pStyle w:val="19"/>
      </w:pPr>
    </w:p>
    <w:p w:rsidR="0094632F" w:rsidRPr="002C071C" w:rsidRDefault="0094632F" w:rsidP="0094632F">
      <w:pPr>
        <w:pStyle w:val="19"/>
        <w:rPr>
          <w:b/>
          <w:bCs/>
        </w:rPr>
      </w:pPr>
      <w:r w:rsidRPr="002C071C">
        <w:rPr>
          <w:b/>
          <w:bCs/>
        </w:rPr>
        <w:t>Ключ (интерпретация):</w:t>
      </w:r>
    </w:p>
    <w:p w:rsidR="00E6725E" w:rsidRPr="00BB3E8C" w:rsidRDefault="00E6725E" w:rsidP="00E6725E">
      <w:pPr>
        <w:pStyle w:val="19"/>
      </w:pPr>
      <w:r>
        <w:t xml:space="preserve">Каждому из ответов присваивается количество баллов: никогда – 0 баллов, </w:t>
      </w:r>
      <w:r>
        <w:rPr>
          <w:sz w:val="22"/>
        </w:rPr>
        <w:t>почти никогда</w:t>
      </w:r>
      <w:r>
        <w:t xml:space="preserve"> – 1 балл, </w:t>
      </w:r>
      <w:r>
        <w:rPr>
          <w:sz w:val="22"/>
        </w:rPr>
        <w:t>иногда</w:t>
      </w:r>
      <w:r>
        <w:t xml:space="preserve"> – 2 балла, часто – 3 балла, очень часто – 4 балла.</w:t>
      </w:r>
    </w:p>
    <w:p w:rsidR="00E6725E" w:rsidRDefault="00E6725E" w:rsidP="00E6725E">
      <w:pPr>
        <w:pStyle w:val="19"/>
      </w:pPr>
      <w:r>
        <w:t xml:space="preserve">Производится расчет интегрального показателя </w:t>
      </w:r>
      <w:r>
        <w:rPr>
          <w:lang w:val="en-US"/>
        </w:rPr>
        <w:t>OHIP</w:t>
      </w:r>
      <w:r w:rsidRPr="00A772FD">
        <w:t>-</w:t>
      </w:r>
      <w:r>
        <w:t>14 путем суммирования баллов по всем вопросам.</w:t>
      </w:r>
    </w:p>
    <w:p w:rsidR="0094632F" w:rsidRPr="009509F1" w:rsidRDefault="00E6725E" w:rsidP="00E6725E">
      <w:pPr>
        <w:pStyle w:val="19"/>
      </w:pPr>
      <w:r w:rsidRPr="0047266F">
        <w:t xml:space="preserve">Для оценки влияния стоматологического здоровья </w:t>
      </w:r>
      <w:r w:rsidRPr="00AF7326">
        <w:rPr>
          <w:kern w:val="16"/>
        </w:rPr>
        <w:t>в части, как состояние зубов, протезов или слизистой оболочки полости рта сказывается на питании и приеме пищи, на коммуникативной и трудовой деятельно</w:t>
      </w:r>
      <w:r w:rsidRPr="00AF7326">
        <w:rPr>
          <w:color w:val="000000"/>
          <w:kern w:val="16"/>
        </w:rPr>
        <w:t>сти, отдыхе и самочувствии,</w:t>
      </w:r>
      <w:r w:rsidRPr="00AF7326">
        <w:t xml:space="preserve"> рассчитывается сумма баллов по каждой и</w:t>
      </w:r>
      <w:r w:rsidR="00AF7326" w:rsidRPr="00AF7326">
        <w:t>з</w:t>
      </w:r>
      <w:r w:rsidR="006D6F80">
        <w:t xml:space="preserve"> </w:t>
      </w:r>
      <w:r w:rsidR="00AF7326" w:rsidRPr="00AF7326">
        <w:t>этих</w:t>
      </w:r>
      <w:r w:rsidRPr="00AF7326">
        <w:t xml:space="preserve"> шкал.</w:t>
      </w:r>
    </w:p>
    <w:p w:rsidR="0094632F" w:rsidRPr="002E6B2A" w:rsidRDefault="0094632F" w:rsidP="000F30BD">
      <w:pPr>
        <w:pStyle w:val="afff9"/>
        <w:rPr>
          <w:i w:val="0"/>
          <w:color w:val="auto"/>
        </w:rPr>
      </w:pPr>
    </w:p>
    <w:sectPr w:rsidR="0094632F" w:rsidRPr="002E6B2A" w:rsidSect="00EE59C2">
      <w:headerReference w:type="default" r:id="rId59"/>
      <w:footerReference w:type="default" r:id="rId60"/>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9DF" w:rsidRDefault="00E239DF">
      <w:pPr>
        <w:spacing w:line="240" w:lineRule="auto"/>
      </w:pPr>
      <w:r>
        <w:separator/>
      </w:r>
    </w:p>
    <w:p w:rsidR="00E239DF" w:rsidRDefault="00E239DF"/>
  </w:endnote>
  <w:endnote w:type="continuationSeparator" w:id="0">
    <w:p w:rsidR="00E239DF" w:rsidRDefault="00E239DF">
      <w:pPr>
        <w:spacing w:line="240" w:lineRule="auto"/>
      </w:pPr>
      <w:r>
        <w:continuationSeparator/>
      </w:r>
    </w:p>
    <w:p w:rsidR="00E239DF" w:rsidRDefault="00E23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ans">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631649"/>
      <w:docPartObj>
        <w:docPartGallery w:val="Page Numbers (Bottom of Page)"/>
        <w:docPartUnique/>
      </w:docPartObj>
    </w:sdtPr>
    <w:sdtContent>
      <w:p w:rsidR="00FE6842" w:rsidRDefault="00000000">
        <w:pPr>
          <w:pStyle w:val="afa"/>
          <w:jc w:val="center"/>
        </w:pPr>
        <w:r>
          <w:fldChar w:fldCharType="begin"/>
        </w:r>
        <w:r>
          <w:instrText>PAGE</w:instrText>
        </w:r>
        <w:r>
          <w:fldChar w:fldCharType="separate"/>
        </w:r>
        <w:r w:rsidR="009945E2">
          <w:rPr>
            <w:noProof/>
          </w:rPr>
          <w:t>44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9DF" w:rsidRDefault="00E239DF">
      <w:pPr>
        <w:spacing w:line="240" w:lineRule="auto"/>
      </w:pPr>
      <w:r>
        <w:separator/>
      </w:r>
    </w:p>
    <w:p w:rsidR="00E239DF" w:rsidRDefault="00E239DF"/>
  </w:footnote>
  <w:footnote w:type="continuationSeparator" w:id="0">
    <w:p w:rsidR="00E239DF" w:rsidRDefault="00E239DF">
      <w:pPr>
        <w:spacing w:line="240" w:lineRule="auto"/>
      </w:pPr>
      <w:r>
        <w:continuationSeparator/>
      </w:r>
    </w:p>
    <w:p w:rsidR="00E239DF" w:rsidRDefault="00E23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842" w:rsidRDefault="00FE6842" w:rsidP="00186C35">
    <w:pPr>
      <w:pStyle w:val="af9"/>
      <w:ind w:firstLine="0"/>
      <w:rPr>
        <w:i/>
      </w:rPr>
    </w:pPr>
  </w:p>
  <w:p w:rsidR="00FE6842" w:rsidRDefault="00FE68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7C1"/>
    <w:multiLevelType w:val="hybridMultilevel"/>
    <w:tmpl w:val="53149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43D7F"/>
    <w:multiLevelType w:val="multilevel"/>
    <w:tmpl w:val="F99A1FE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A262B"/>
    <w:multiLevelType w:val="multilevel"/>
    <w:tmpl w:val="F1F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66D4C"/>
    <w:multiLevelType w:val="multilevel"/>
    <w:tmpl w:val="A5D6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15:restartNumberingAfterBreak="0">
    <w:nsid w:val="184B1F2B"/>
    <w:multiLevelType w:val="multilevel"/>
    <w:tmpl w:val="DAA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70449"/>
    <w:multiLevelType w:val="hybridMultilevel"/>
    <w:tmpl w:val="28769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9237A"/>
    <w:multiLevelType w:val="hybridMultilevel"/>
    <w:tmpl w:val="FBC41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1260A6"/>
    <w:multiLevelType w:val="multilevel"/>
    <w:tmpl w:val="1214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34536"/>
    <w:multiLevelType w:val="hybridMultilevel"/>
    <w:tmpl w:val="D334F0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75A5398"/>
    <w:multiLevelType w:val="multilevel"/>
    <w:tmpl w:val="80F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90FE3"/>
    <w:multiLevelType w:val="multilevel"/>
    <w:tmpl w:val="5EC6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A2C3A"/>
    <w:multiLevelType w:val="multilevel"/>
    <w:tmpl w:val="B172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6745094"/>
    <w:multiLevelType w:val="hybridMultilevel"/>
    <w:tmpl w:val="EEEC8136"/>
    <w:lvl w:ilvl="0" w:tplc="39304E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1A79F4"/>
    <w:multiLevelType w:val="multilevel"/>
    <w:tmpl w:val="D162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13CD2"/>
    <w:multiLevelType w:val="hybridMultilevel"/>
    <w:tmpl w:val="01125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B364765"/>
    <w:multiLevelType w:val="hybridMultilevel"/>
    <w:tmpl w:val="59101494"/>
    <w:lvl w:ilvl="0" w:tplc="AA24C736">
      <w:numFmt w:val="bullet"/>
      <w:lvlText w:val=""/>
      <w:lvlJc w:val="left"/>
      <w:pPr>
        <w:ind w:left="1429" w:hanging="360"/>
      </w:pPr>
      <w:rPr>
        <w:rFonts w:ascii="Symbol" w:eastAsiaTheme="minorHAnsi" w:hAnsi="Symbol"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7E5E85"/>
    <w:multiLevelType w:val="hybridMultilevel"/>
    <w:tmpl w:val="D4A2D0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E44694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5C7EBF"/>
    <w:multiLevelType w:val="multilevel"/>
    <w:tmpl w:val="6D44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98208C"/>
    <w:multiLevelType w:val="multilevel"/>
    <w:tmpl w:val="C2A2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1A0A3C"/>
    <w:multiLevelType w:val="multilevel"/>
    <w:tmpl w:val="8190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A3CCA"/>
    <w:multiLevelType w:val="multilevel"/>
    <w:tmpl w:val="955EE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E817512"/>
    <w:multiLevelType w:val="multilevel"/>
    <w:tmpl w:val="0AD254A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E82493"/>
    <w:multiLevelType w:val="hybridMultilevel"/>
    <w:tmpl w:val="BE1A6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EE717C"/>
    <w:multiLevelType w:val="multilevel"/>
    <w:tmpl w:val="C6A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97681"/>
    <w:multiLevelType w:val="hybridMultilevel"/>
    <w:tmpl w:val="FF0C2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0F76B6"/>
    <w:multiLevelType w:val="multilevel"/>
    <w:tmpl w:val="FD2C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9092B"/>
    <w:multiLevelType w:val="hybridMultilevel"/>
    <w:tmpl w:val="852EA2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D41E81"/>
    <w:multiLevelType w:val="hybridMultilevel"/>
    <w:tmpl w:val="7A4AD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842AA5"/>
    <w:multiLevelType w:val="multilevel"/>
    <w:tmpl w:val="6406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AA35FD"/>
    <w:multiLevelType w:val="multilevel"/>
    <w:tmpl w:val="79984E7E"/>
    <w:lvl w:ilvl="0">
      <w:start w:val="1"/>
      <w:numFmt w:val="bullet"/>
      <w:pStyle w:val="1"/>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A31A94"/>
    <w:multiLevelType w:val="multilevel"/>
    <w:tmpl w:val="BA34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632A5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8" w15:restartNumberingAfterBreak="0">
    <w:nsid w:val="6E62786F"/>
    <w:multiLevelType w:val="hybridMultilevel"/>
    <w:tmpl w:val="32844296"/>
    <w:lvl w:ilvl="0" w:tplc="612C336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1C259F"/>
    <w:multiLevelType w:val="hybridMultilevel"/>
    <w:tmpl w:val="0FC69654"/>
    <w:lvl w:ilvl="0" w:tplc="AA24C736">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0F7789"/>
    <w:multiLevelType w:val="hybridMultilevel"/>
    <w:tmpl w:val="F6BADA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7B6F32CD"/>
    <w:multiLevelType w:val="multilevel"/>
    <w:tmpl w:val="6224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6914FE"/>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310213581">
    <w:abstractNumId w:val="34"/>
  </w:num>
  <w:num w:numId="2" w16cid:durableId="1864174956">
    <w:abstractNumId w:val="40"/>
  </w:num>
  <w:num w:numId="3" w16cid:durableId="306788880">
    <w:abstractNumId w:val="23"/>
  </w:num>
  <w:num w:numId="4" w16cid:durableId="1514146940">
    <w:abstractNumId w:val="2"/>
  </w:num>
  <w:num w:numId="5" w16cid:durableId="1956986316">
    <w:abstractNumId w:val="20"/>
  </w:num>
  <w:num w:numId="6" w16cid:durableId="207189044">
    <w:abstractNumId w:val="35"/>
  </w:num>
  <w:num w:numId="7" w16cid:durableId="938414058">
    <w:abstractNumId w:val="15"/>
  </w:num>
  <w:num w:numId="8" w16cid:durableId="377167978">
    <w:abstractNumId w:val="5"/>
  </w:num>
  <w:num w:numId="9" w16cid:durableId="199707636">
    <w:abstractNumId w:val="32"/>
  </w:num>
  <w:num w:numId="10" w16cid:durableId="214510046">
    <w:abstractNumId w:val="11"/>
  </w:num>
  <w:num w:numId="11" w16cid:durableId="1567842744">
    <w:abstractNumId w:val="26"/>
  </w:num>
  <w:num w:numId="12" w16cid:durableId="657198574">
    <w:abstractNumId w:val="12"/>
  </w:num>
  <w:num w:numId="13" w16cid:durableId="1517697828">
    <w:abstractNumId w:val="28"/>
  </w:num>
  <w:num w:numId="14" w16cid:durableId="576017327">
    <w:abstractNumId w:val="3"/>
  </w:num>
  <w:num w:numId="15" w16cid:durableId="1155758215">
    <w:abstractNumId w:val="10"/>
  </w:num>
  <w:num w:numId="16" w16cid:durableId="1215001040">
    <w:abstractNumId w:val="41"/>
  </w:num>
  <w:num w:numId="17" w16cid:durableId="1095203050">
    <w:abstractNumId w:val="22"/>
  </w:num>
  <w:num w:numId="18" w16cid:durableId="337539416">
    <w:abstractNumId w:val="21"/>
  </w:num>
  <w:num w:numId="19" w16cid:durableId="463426048">
    <w:abstractNumId w:val="8"/>
  </w:num>
  <w:num w:numId="20" w16cid:durableId="1230771502">
    <w:abstractNumId w:val="30"/>
  </w:num>
  <w:num w:numId="21" w16cid:durableId="376899847">
    <w:abstractNumId w:val="19"/>
  </w:num>
  <w:num w:numId="22" w16cid:durableId="639313289">
    <w:abstractNumId w:val="33"/>
  </w:num>
  <w:num w:numId="23" w16cid:durableId="567153179">
    <w:abstractNumId w:val="39"/>
  </w:num>
  <w:num w:numId="24" w16cid:durableId="1032341405">
    <w:abstractNumId w:val="7"/>
  </w:num>
  <w:num w:numId="25" w16cid:durableId="1195771644">
    <w:abstractNumId w:val="17"/>
  </w:num>
  <w:num w:numId="26" w16cid:durableId="64496787">
    <w:abstractNumId w:val="29"/>
  </w:num>
  <w:num w:numId="27" w16cid:durableId="1951164094">
    <w:abstractNumId w:val="6"/>
  </w:num>
  <w:num w:numId="28" w16cid:durableId="1281916416">
    <w:abstractNumId w:val="13"/>
  </w:num>
  <w:num w:numId="29" w16cid:durableId="876504757">
    <w:abstractNumId w:val="36"/>
  </w:num>
  <w:num w:numId="30" w16cid:durableId="1670937767">
    <w:abstractNumId w:val="16"/>
  </w:num>
  <w:num w:numId="31" w16cid:durableId="254901428">
    <w:abstractNumId w:val="4"/>
  </w:num>
  <w:num w:numId="32" w16cid:durableId="1489512913">
    <w:abstractNumId w:val="42"/>
  </w:num>
  <w:num w:numId="33" w16cid:durableId="468522594">
    <w:abstractNumId w:val="37"/>
  </w:num>
  <w:num w:numId="34" w16cid:durableId="1933472012">
    <w:abstractNumId w:val="27"/>
  </w:num>
  <w:num w:numId="35" w16cid:durableId="1802191865">
    <w:abstractNumId w:val="14"/>
  </w:num>
  <w:num w:numId="36" w16cid:durableId="1033383570">
    <w:abstractNumId w:val="0"/>
  </w:num>
  <w:num w:numId="37" w16cid:durableId="1243876879">
    <w:abstractNumId w:val="38"/>
  </w:num>
  <w:num w:numId="38" w16cid:durableId="910040052">
    <w:abstractNumId w:val="24"/>
  </w:num>
  <w:num w:numId="39" w16cid:durableId="1060596548">
    <w:abstractNumId w:val="1"/>
  </w:num>
  <w:num w:numId="40" w16cid:durableId="544946351">
    <w:abstractNumId w:val="9"/>
  </w:num>
  <w:num w:numId="41" w16cid:durableId="292099205">
    <w:abstractNumId w:val="31"/>
  </w:num>
  <w:num w:numId="42" w16cid:durableId="934022023">
    <w:abstractNumId w:val="25"/>
  </w:num>
  <w:num w:numId="43" w16cid:durableId="66632999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BA3"/>
    <w:rsid w:val="00000168"/>
    <w:rsid w:val="00001800"/>
    <w:rsid w:val="00003CB8"/>
    <w:rsid w:val="00004B3A"/>
    <w:rsid w:val="00004BF1"/>
    <w:rsid w:val="00005180"/>
    <w:rsid w:val="00006EC6"/>
    <w:rsid w:val="0000770D"/>
    <w:rsid w:val="00007A5A"/>
    <w:rsid w:val="00007A68"/>
    <w:rsid w:val="00011F26"/>
    <w:rsid w:val="0001245C"/>
    <w:rsid w:val="00014604"/>
    <w:rsid w:val="00015EE5"/>
    <w:rsid w:val="00016061"/>
    <w:rsid w:val="00020854"/>
    <w:rsid w:val="00021AEC"/>
    <w:rsid w:val="00021BF9"/>
    <w:rsid w:val="00021FEA"/>
    <w:rsid w:val="00024C6E"/>
    <w:rsid w:val="0002705A"/>
    <w:rsid w:val="00031F41"/>
    <w:rsid w:val="00031F84"/>
    <w:rsid w:val="000325BD"/>
    <w:rsid w:val="000353BD"/>
    <w:rsid w:val="00040FC2"/>
    <w:rsid w:val="000414F6"/>
    <w:rsid w:val="00042A6C"/>
    <w:rsid w:val="00044037"/>
    <w:rsid w:val="00046673"/>
    <w:rsid w:val="000519C5"/>
    <w:rsid w:val="00051A14"/>
    <w:rsid w:val="00051F38"/>
    <w:rsid w:val="0005279B"/>
    <w:rsid w:val="00054E20"/>
    <w:rsid w:val="00057388"/>
    <w:rsid w:val="00057927"/>
    <w:rsid w:val="00060BE7"/>
    <w:rsid w:val="00062061"/>
    <w:rsid w:val="00062623"/>
    <w:rsid w:val="00063813"/>
    <w:rsid w:val="00064E0A"/>
    <w:rsid w:val="00064FEC"/>
    <w:rsid w:val="000665C6"/>
    <w:rsid w:val="00066761"/>
    <w:rsid w:val="000708B8"/>
    <w:rsid w:val="0007271C"/>
    <w:rsid w:val="000728EA"/>
    <w:rsid w:val="00074EFB"/>
    <w:rsid w:val="00080ECC"/>
    <w:rsid w:val="000836CB"/>
    <w:rsid w:val="00086B5A"/>
    <w:rsid w:val="00086E2F"/>
    <w:rsid w:val="0009134F"/>
    <w:rsid w:val="00094ED6"/>
    <w:rsid w:val="00096489"/>
    <w:rsid w:val="000A0905"/>
    <w:rsid w:val="000A0CEC"/>
    <w:rsid w:val="000A222E"/>
    <w:rsid w:val="000A277C"/>
    <w:rsid w:val="000B0666"/>
    <w:rsid w:val="000B2F74"/>
    <w:rsid w:val="000B5995"/>
    <w:rsid w:val="000B5B4D"/>
    <w:rsid w:val="000C0994"/>
    <w:rsid w:val="000C1D3E"/>
    <w:rsid w:val="000C3236"/>
    <w:rsid w:val="000E14DB"/>
    <w:rsid w:val="000E176C"/>
    <w:rsid w:val="000F1D24"/>
    <w:rsid w:val="000F1FA3"/>
    <w:rsid w:val="000F30BD"/>
    <w:rsid w:val="000F3233"/>
    <w:rsid w:val="000F6580"/>
    <w:rsid w:val="00102054"/>
    <w:rsid w:val="00103EA7"/>
    <w:rsid w:val="0010657A"/>
    <w:rsid w:val="001111BC"/>
    <w:rsid w:val="00113174"/>
    <w:rsid w:val="0011324C"/>
    <w:rsid w:val="00117ECB"/>
    <w:rsid w:val="00122E9C"/>
    <w:rsid w:val="00124008"/>
    <w:rsid w:val="001302C7"/>
    <w:rsid w:val="00132969"/>
    <w:rsid w:val="00132C47"/>
    <w:rsid w:val="00133A05"/>
    <w:rsid w:val="00137240"/>
    <w:rsid w:val="0014118F"/>
    <w:rsid w:val="00142208"/>
    <w:rsid w:val="00144C58"/>
    <w:rsid w:val="00146FA3"/>
    <w:rsid w:val="00151BD9"/>
    <w:rsid w:val="0015258D"/>
    <w:rsid w:val="0015514E"/>
    <w:rsid w:val="00155C78"/>
    <w:rsid w:val="00155DF6"/>
    <w:rsid w:val="00160D5A"/>
    <w:rsid w:val="0016122B"/>
    <w:rsid w:val="00167AED"/>
    <w:rsid w:val="00170648"/>
    <w:rsid w:val="00171D80"/>
    <w:rsid w:val="00172112"/>
    <w:rsid w:val="00174593"/>
    <w:rsid w:val="0017520D"/>
    <w:rsid w:val="0017531C"/>
    <w:rsid w:val="001757D2"/>
    <w:rsid w:val="00175FB9"/>
    <w:rsid w:val="00176CAA"/>
    <w:rsid w:val="00180C75"/>
    <w:rsid w:val="0018368F"/>
    <w:rsid w:val="00184140"/>
    <w:rsid w:val="0018552A"/>
    <w:rsid w:val="00185531"/>
    <w:rsid w:val="00185788"/>
    <w:rsid w:val="00186C35"/>
    <w:rsid w:val="00187825"/>
    <w:rsid w:val="00187BA3"/>
    <w:rsid w:val="00192E26"/>
    <w:rsid w:val="00196A9D"/>
    <w:rsid w:val="001977DF"/>
    <w:rsid w:val="001A3391"/>
    <w:rsid w:val="001B510A"/>
    <w:rsid w:val="001C15FD"/>
    <w:rsid w:val="001C1F5E"/>
    <w:rsid w:val="001D40F8"/>
    <w:rsid w:val="001D484A"/>
    <w:rsid w:val="001D5A9A"/>
    <w:rsid w:val="001D5CC6"/>
    <w:rsid w:val="001D6D36"/>
    <w:rsid w:val="001D7821"/>
    <w:rsid w:val="001D7F87"/>
    <w:rsid w:val="001E0740"/>
    <w:rsid w:val="001E3E62"/>
    <w:rsid w:val="001E4890"/>
    <w:rsid w:val="001E7158"/>
    <w:rsid w:val="0020012E"/>
    <w:rsid w:val="0020450A"/>
    <w:rsid w:val="00204809"/>
    <w:rsid w:val="00207213"/>
    <w:rsid w:val="00210AEF"/>
    <w:rsid w:val="00211012"/>
    <w:rsid w:val="00212516"/>
    <w:rsid w:val="002145F1"/>
    <w:rsid w:val="00215134"/>
    <w:rsid w:val="002165EA"/>
    <w:rsid w:val="0021676E"/>
    <w:rsid w:val="002200D2"/>
    <w:rsid w:val="00221C3F"/>
    <w:rsid w:val="0022358C"/>
    <w:rsid w:val="002242B8"/>
    <w:rsid w:val="00233693"/>
    <w:rsid w:val="002356E0"/>
    <w:rsid w:val="002357C7"/>
    <w:rsid w:val="00237E25"/>
    <w:rsid w:val="00240338"/>
    <w:rsid w:val="00243459"/>
    <w:rsid w:val="00247EE7"/>
    <w:rsid w:val="0025228A"/>
    <w:rsid w:val="002532F0"/>
    <w:rsid w:val="002548E3"/>
    <w:rsid w:val="00254B31"/>
    <w:rsid w:val="00260965"/>
    <w:rsid w:val="002617B2"/>
    <w:rsid w:val="00262167"/>
    <w:rsid w:val="00263F1F"/>
    <w:rsid w:val="002651E9"/>
    <w:rsid w:val="00265791"/>
    <w:rsid w:val="00266220"/>
    <w:rsid w:val="00267490"/>
    <w:rsid w:val="002753F3"/>
    <w:rsid w:val="002758A4"/>
    <w:rsid w:val="00275A41"/>
    <w:rsid w:val="00275EAE"/>
    <w:rsid w:val="00277630"/>
    <w:rsid w:val="00281D37"/>
    <w:rsid w:val="00283D88"/>
    <w:rsid w:val="0028632B"/>
    <w:rsid w:val="002929B1"/>
    <w:rsid w:val="00296D25"/>
    <w:rsid w:val="002A04A4"/>
    <w:rsid w:val="002A0C02"/>
    <w:rsid w:val="002A0F3C"/>
    <w:rsid w:val="002A1CD7"/>
    <w:rsid w:val="002A2BBB"/>
    <w:rsid w:val="002A4C6F"/>
    <w:rsid w:val="002B0C59"/>
    <w:rsid w:val="002B470A"/>
    <w:rsid w:val="002C0618"/>
    <w:rsid w:val="002C165F"/>
    <w:rsid w:val="002C58A8"/>
    <w:rsid w:val="002C5D45"/>
    <w:rsid w:val="002C797C"/>
    <w:rsid w:val="002D4991"/>
    <w:rsid w:val="002E0533"/>
    <w:rsid w:val="002E0A44"/>
    <w:rsid w:val="002E6B2A"/>
    <w:rsid w:val="002E6C4C"/>
    <w:rsid w:val="002E775E"/>
    <w:rsid w:val="002F75D0"/>
    <w:rsid w:val="002F7719"/>
    <w:rsid w:val="00301DC3"/>
    <w:rsid w:val="003039FB"/>
    <w:rsid w:val="00304786"/>
    <w:rsid w:val="00307B53"/>
    <w:rsid w:val="00313D66"/>
    <w:rsid w:val="00315A5D"/>
    <w:rsid w:val="0032061E"/>
    <w:rsid w:val="00320D88"/>
    <w:rsid w:val="0032206B"/>
    <w:rsid w:val="003243E7"/>
    <w:rsid w:val="00332273"/>
    <w:rsid w:val="003329E8"/>
    <w:rsid w:val="00333C62"/>
    <w:rsid w:val="0033517B"/>
    <w:rsid w:val="00337A20"/>
    <w:rsid w:val="00340661"/>
    <w:rsid w:val="003415AC"/>
    <w:rsid w:val="003421FB"/>
    <w:rsid w:val="003432E2"/>
    <w:rsid w:val="00343618"/>
    <w:rsid w:val="003437CF"/>
    <w:rsid w:val="00346CBD"/>
    <w:rsid w:val="003473A9"/>
    <w:rsid w:val="00353C7A"/>
    <w:rsid w:val="003540DB"/>
    <w:rsid w:val="003575ED"/>
    <w:rsid w:val="00362236"/>
    <w:rsid w:val="00364741"/>
    <w:rsid w:val="003648DD"/>
    <w:rsid w:val="00365984"/>
    <w:rsid w:val="0036727F"/>
    <w:rsid w:val="0036791C"/>
    <w:rsid w:val="003761C3"/>
    <w:rsid w:val="0037752C"/>
    <w:rsid w:val="00381476"/>
    <w:rsid w:val="00384502"/>
    <w:rsid w:val="0038664B"/>
    <w:rsid w:val="00386AA4"/>
    <w:rsid w:val="00390FAA"/>
    <w:rsid w:val="00391853"/>
    <w:rsid w:val="00391D09"/>
    <w:rsid w:val="00393506"/>
    <w:rsid w:val="00395876"/>
    <w:rsid w:val="00397EFF"/>
    <w:rsid w:val="003A282F"/>
    <w:rsid w:val="003A43BB"/>
    <w:rsid w:val="003B4D89"/>
    <w:rsid w:val="003B65D8"/>
    <w:rsid w:val="003C7219"/>
    <w:rsid w:val="003D0221"/>
    <w:rsid w:val="003D1A70"/>
    <w:rsid w:val="003E2217"/>
    <w:rsid w:val="003E29AE"/>
    <w:rsid w:val="003E519C"/>
    <w:rsid w:val="003F021E"/>
    <w:rsid w:val="003F5975"/>
    <w:rsid w:val="003F6256"/>
    <w:rsid w:val="003F6C84"/>
    <w:rsid w:val="0040172F"/>
    <w:rsid w:val="00407213"/>
    <w:rsid w:val="00407792"/>
    <w:rsid w:val="00407D9F"/>
    <w:rsid w:val="00410741"/>
    <w:rsid w:val="0041167C"/>
    <w:rsid w:val="00411A57"/>
    <w:rsid w:val="00411FB7"/>
    <w:rsid w:val="00414C4C"/>
    <w:rsid w:val="00415096"/>
    <w:rsid w:val="00415197"/>
    <w:rsid w:val="00416F64"/>
    <w:rsid w:val="00417C8F"/>
    <w:rsid w:val="00424874"/>
    <w:rsid w:val="00425345"/>
    <w:rsid w:val="0042557B"/>
    <w:rsid w:val="00425B9E"/>
    <w:rsid w:val="00426D14"/>
    <w:rsid w:val="004308C0"/>
    <w:rsid w:val="0043096B"/>
    <w:rsid w:val="0043591E"/>
    <w:rsid w:val="004361F5"/>
    <w:rsid w:val="00440D91"/>
    <w:rsid w:val="004438FE"/>
    <w:rsid w:val="004440B6"/>
    <w:rsid w:val="00444724"/>
    <w:rsid w:val="004511DC"/>
    <w:rsid w:val="0045181F"/>
    <w:rsid w:val="004553E3"/>
    <w:rsid w:val="00455A45"/>
    <w:rsid w:val="00455CBB"/>
    <w:rsid w:val="0046127C"/>
    <w:rsid w:val="0046519C"/>
    <w:rsid w:val="004651AC"/>
    <w:rsid w:val="004703DF"/>
    <w:rsid w:val="00470646"/>
    <w:rsid w:val="00470D8D"/>
    <w:rsid w:val="004710E9"/>
    <w:rsid w:val="00482CAC"/>
    <w:rsid w:val="0048395F"/>
    <w:rsid w:val="00485784"/>
    <w:rsid w:val="004857DB"/>
    <w:rsid w:val="0049584C"/>
    <w:rsid w:val="00497B31"/>
    <w:rsid w:val="004A00C2"/>
    <w:rsid w:val="004A0BA3"/>
    <w:rsid w:val="004A41A4"/>
    <w:rsid w:val="004A7F22"/>
    <w:rsid w:val="004B34E8"/>
    <w:rsid w:val="004B4899"/>
    <w:rsid w:val="004B54AF"/>
    <w:rsid w:val="004B68E1"/>
    <w:rsid w:val="004B7990"/>
    <w:rsid w:val="004C0F4E"/>
    <w:rsid w:val="004C219F"/>
    <w:rsid w:val="004C2294"/>
    <w:rsid w:val="004C3BD7"/>
    <w:rsid w:val="004C6DE4"/>
    <w:rsid w:val="004D3467"/>
    <w:rsid w:val="004D6776"/>
    <w:rsid w:val="004D6B87"/>
    <w:rsid w:val="004D6CDB"/>
    <w:rsid w:val="004D7E59"/>
    <w:rsid w:val="004E1288"/>
    <w:rsid w:val="004E48FC"/>
    <w:rsid w:val="004E5E50"/>
    <w:rsid w:val="004F3534"/>
    <w:rsid w:val="004F4F24"/>
    <w:rsid w:val="00501580"/>
    <w:rsid w:val="00502FFA"/>
    <w:rsid w:val="0050607B"/>
    <w:rsid w:val="00507200"/>
    <w:rsid w:val="00513F28"/>
    <w:rsid w:val="00514542"/>
    <w:rsid w:val="00515696"/>
    <w:rsid w:val="0052193F"/>
    <w:rsid w:val="005221DF"/>
    <w:rsid w:val="005223B1"/>
    <w:rsid w:val="005257F9"/>
    <w:rsid w:val="005279D0"/>
    <w:rsid w:val="005333CC"/>
    <w:rsid w:val="00534C69"/>
    <w:rsid w:val="0053609E"/>
    <w:rsid w:val="005361C7"/>
    <w:rsid w:val="00536F98"/>
    <w:rsid w:val="00537E10"/>
    <w:rsid w:val="00540CD2"/>
    <w:rsid w:val="00541033"/>
    <w:rsid w:val="00541C78"/>
    <w:rsid w:val="00543A6F"/>
    <w:rsid w:val="00546325"/>
    <w:rsid w:val="00547A4D"/>
    <w:rsid w:val="00553A0C"/>
    <w:rsid w:val="005545F1"/>
    <w:rsid w:val="005608E2"/>
    <w:rsid w:val="005617DB"/>
    <w:rsid w:val="00562845"/>
    <w:rsid w:val="00562E53"/>
    <w:rsid w:val="005645FA"/>
    <w:rsid w:val="005720B2"/>
    <w:rsid w:val="005722E7"/>
    <w:rsid w:val="00575169"/>
    <w:rsid w:val="00576908"/>
    <w:rsid w:val="00576A8C"/>
    <w:rsid w:val="00576FDF"/>
    <w:rsid w:val="005800E7"/>
    <w:rsid w:val="00583004"/>
    <w:rsid w:val="00587B02"/>
    <w:rsid w:val="0059543E"/>
    <w:rsid w:val="00596415"/>
    <w:rsid w:val="005970AD"/>
    <w:rsid w:val="005A2596"/>
    <w:rsid w:val="005A7E5D"/>
    <w:rsid w:val="005B00BA"/>
    <w:rsid w:val="005B7062"/>
    <w:rsid w:val="005B77A2"/>
    <w:rsid w:val="005C5AE9"/>
    <w:rsid w:val="005C5CE1"/>
    <w:rsid w:val="005D161B"/>
    <w:rsid w:val="005D1C47"/>
    <w:rsid w:val="005D20D7"/>
    <w:rsid w:val="005D4BA2"/>
    <w:rsid w:val="005D7602"/>
    <w:rsid w:val="005E3998"/>
    <w:rsid w:val="005F1A64"/>
    <w:rsid w:val="005F4CB1"/>
    <w:rsid w:val="005F668D"/>
    <w:rsid w:val="005F7E07"/>
    <w:rsid w:val="00602983"/>
    <w:rsid w:val="00604B84"/>
    <w:rsid w:val="006119DB"/>
    <w:rsid w:val="00612FBC"/>
    <w:rsid w:val="0061344D"/>
    <w:rsid w:val="00615B36"/>
    <w:rsid w:val="00616658"/>
    <w:rsid w:val="00616C8E"/>
    <w:rsid w:val="00617173"/>
    <w:rsid w:val="006237CD"/>
    <w:rsid w:val="00624531"/>
    <w:rsid w:val="00625377"/>
    <w:rsid w:val="006260C3"/>
    <w:rsid w:val="00630467"/>
    <w:rsid w:val="0063059E"/>
    <w:rsid w:val="006323D6"/>
    <w:rsid w:val="00633C0E"/>
    <w:rsid w:val="00635C1A"/>
    <w:rsid w:val="00641413"/>
    <w:rsid w:val="006425FF"/>
    <w:rsid w:val="00642E68"/>
    <w:rsid w:val="006446FF"/>
    <w:rsid w:val="0065057E"/>
    <w:rsid w:val="006523DC"/>
    <w:rsid w:val="006534F0"/>
    <w:rsid w:val="0065376F"/>
    <w:rsid w:val="00657557"/>
    <w:rsid w:val="00657D45"/>
    <w:rsid w:val="006633AA"/>
    <w:rsid w:val="0066485C"/>
    <w:rsid w:val="0066740A"/>
    <w:rsid w:val="00672350"/>
    <w:rsid w:val="006729D1"/>
    <w:rsid w:val="006755A8"/>
    <w:rsid w:val="00677FD7"/>
    <w:rsid w:val="00680F98"/>
    <w:rsid w:val="00686373"/>
    <w:rsid w:val="006871A4"/>
    <w:rsid w:val="00692041"/>
    <w:rsid w:val="00694572"/>
    <w:rsid w:val="006A3D85"/>
    <w:rsid w:val="006A5A14"/>
    <w:rsid w:val="006A76C2"/>
    <w:rsid w:val="006B1A7F"/>
    <w:rsid w:val="006B2B4D"/>
    <w:rsid w:val="006B450E"/>
    <w:rsid w:val="006C024E"/>
    <w:rsid w:val="006C21A7"/>
    <w:rsid w:val="006C291B"/>
    <w:rsid w:val="006C3B33"/>
    <w:rsid w:val="006C3C1D"/>
    <w:rsid w:val="006D6A79"/>
    <w:rsid w:val="006D6F80"/>
    <w:rsid w:val="006E2926"/>
    <w:rsid w:val="006E2CDD"/>
    <w:rsid w:val="006E4456"/>
    <w:rsid w:val="006E726E"/>
    <w:rsid w:val="006F24D8"/>
    <w:rsid w:val="006F2C61"/>
    <w:rsid w:val="006F3778"/>
    <w:rsid w:val="0070692C"/>
    <w:rsid w:val="0070759A"/>
    <w:rsid w:val="007116E1"/>
    <w:rsid w:val="00714F4D"/>
    <w:rsid w:val="00717126"/>
    <w:rsid w:val="007175A2"/>
    <w:rsid w:val="00717D4A"/>
    <w:rsid w:val="00723811"/>
    <w:rsid w:val="00725445"/>
    <w:rsid w:val="0072615F"/>
    <w:rsid w:val="007262D5"/>
    <w:rsid w:val="00734490"/>
    <w:rsid w:val="00736319"/>
    <w:rsid w:val="007409A0"/>
    <w:rsid w:val="00740F86"/>
    <w:rsid w:val="00740FD3"/>
    <w:rsid w:val="00741D74"/>
    <w:rsid w:val="00745D45"/>
    <w:rsid w:val="007476F1"/>
    <w:rsid w:val="0075092C"/>
    <w:rsid w:val="00755CF8"/>
    <w:rsid w:val="00764C8F"/>
    <w:rsid w:val="00770FE3"/>
    <w:rsid w:val="007735B4"/>
    <w:rsid w:val="00775723"/>
    <w:rsid w:val="0077704A"/>
    <w:rsid w:val="0078001D"/>
    <w:rsid w:val="007810F9"/>
    <w:rsid w:val="00783203"/>
    <w:rsid w:val="00791136"/>
    <w:rsid w:val="00794F4B"/>
    <w:rsid w:val="007967EE"/>
    <w:rsid w:val="007A6923"/>
    <w:rsid w:val="007B2D1B"/>
    <w:rsid w:val="007B2EBB"/>
    <w:rsid w:val="007B354A"/>
    <w:rsid w:val="007B5241"/>
    <w:rsid w:val="007B6D12"/>
    <w:rsid w:val="007C0D65"/>
    <w:rsid w:val="007C1A1D"/>
    <w:rsid w:val="007C25BF"/>
    <w:rsid w:val="007C797B"/>
    <w:rsid w:val="007D026B"/>
    <w:rsid w:val="007D0686"/>
    <w:rsid w:val="007D2497"/>
    <w:rsid w:val="007D42AC"/>
    <w:rsid w:val="007D547D"/>
    <w:rsid w:val="007D7DDC"/>
    <w:rsid w:val="007E1018"/>
    <w:rsid w:val="007E316A"/>
    <w:rsid w:val="007E50C1"/>
    <w:rsid w:val="007E71A1"/>
    <w:rsid w:val="007F6031"/>
    <w:rsid w:val="007F6D36"/>
    <w:rsid w:val="008022C8"/>
    <w:rsid w:val="00803FDC"/>
    <w:rsid w:val="00805BFE"/>
    <w:rsid w:val="008141CB"/>
    <w:rsid w:val="00814C1F"/>
    <w:rsid w:val="00820365"/>
    <w:rsid w:val="00820988"/>
    <w:rsid w:val="00821FC4"/>
    <w:rsid w:val="00822D4A"/>
    <w:rsid w:val="00823F67"/>
    <w:rsid w:val="00824789"/>
    <w:rsid w:val="008358AE"/>
    <w:rsid w:val="008371F9"/>
    <w:rsid w:val="008372A5"/>
    <w:rsid w:val="0083741B"/>
    <w:rsid w:val="008403F6"/>
    <w:rsid w:val="008414C0"/>
    <w:rsid w:val="008436F1"/>
    <w:rsid w:val="00846AA9"/>
    <w:rsid w:val="00847ADB"/>
    <w:rsid w:val="00850D55"/>
    <w:rsid w:val="00854A40"/>
    <w:rsid w:val="00855555"/>
    <w:rsid w:val="00856FB0"/>
    <w:rsid w:val="00857F80"/>
    <w:rsid w:val="00861DD3"/>
    <w:rsid w:val="00862142"/>
    <w:rsid w:val="00864F76"/>
    <w:rsid w:val="00872B65"/>
    <w:rsid w:val="008743C4"/>
    <w:rsid w:val="0087595B"/>
    <w:rsid w:val="00877EF5"/>
    <w:rsid w:val="0088523D"/>
    <w:rsid w:val="00885BB6"/>
    <w:rsid w:val="00890B9B"/>
    <w:rsid w:val="00890C4B"/>
    <w:rsid w:val="00891BC5"/>
    <w:rsid w:val="008922CB"/>
    <w:rsid w:val="00892D0D"/>
    <w:rsid w:val="008948AF"/>
    <w:rsid w:val="00895771"/>
    <w:rsid w:val="00897C12"/>
    <w:rsid w:val="008A148D"/>
    <w:rsid w:val="008A24EB"/>
    <w:rsid w:val="008A36FE"/>
    <w:rsid w:val="008A37BA"/>
    <w:rsid w:val="008A53CA"/>
    <w:rsid w:val="008A66BE"/>
    <w:rsid w:val="008B0661"/>
    <w:rsid w:val="008B3017"/>
    <w:rsid w:val="008B38B3"/>
    <w:rsid w:val="008B71C7"/>
    <w:rsid w:val="008C4001"/>
    <w:rsid w:val="008C5329"/>
    <w:rsid w:val="008C7C7D"/>
    <w:rsid w:val="008D6F8C"/>
    <w:rsid w:val="008E1C86"/>
    <w:rsid w:val="008E4F13"/>
    <w:rsid w:val="008E53A1"/>
    <w:rsid w:val="008F2B14"/>
    <w:rsid w:val="008F4BBB"/>
    <w:rsid w:val="008F5A0C"/>
    <w:rsid w:val="009002EF"/>
    <w:rsid w:val="0090285D"/>
    <w:rsid w:val="00905265"/>
    <w:rsid w:val="009103C4"/>
    <w:rsid w:val="00912A84"/>
    <w:rsid w:val="00912BB4"/>
    <w:rsid w:val="0091321E"/>
    <w:rsid w:val="00913FE6"/>
    <w:rsid w:val="00915FEA"/>
    <w:rsid w:val="0091604A"/>
    <w:rsid w:val="009205FB"/>
    <w:rsid w:val="00923097"/>
    <w:rsid w:val="00924161"/>
    <w:rsid w:val="00925E46"/>
    <w:rsid w:val="009269C5"/>
    <w:rsid w:val="00927B25"/>
    <w:rsid w:val="009332D0"/>
    <w:rsid w:val="00935036"/>
    <w:rsid w:val="009458C7"/>
    <w:rsid w:val="0094632F"/>
    <w:rsid w:val="009470C1"/>
    <w:rsid w:val="00951E7E"/>
    <w:rsid w:val="00953410"/>
    <w:rsid w:val="00953D7C"/>
    <w:rsid w:val="00955B6D"/>
    <w:rsid w:val="00960BD0"/>
    <w:rsid w:val="0096194B"/>
    <w:rsid w:val="009640DF"/>
    <w:rsid w:val="0096517B"/>
    <w:rsid w:val="00965B26"/>
    <w:rsid w:val="009668AE"/>
    <w:rsid w:val="00967890"/>
    <w:rsid w:val="00971052"/>
    <w:rsid w:val="00971AF0"/>
    <w:rsid w:val="00974DB7"/>
    <w:rsid w:val="0097526A"/>
    <w:rsid w:val="00981105"/>
    <w:rsid w:val="00981D56"/>
    <w:rsid w:val="00982846"/>
    <w:rsid w:val="00985771"/>
    <w:rsid w:val="00985FE3"/>
    <w:rsid w:val="0099090F"/>
    <w:rsid w:val="009918D3"/>
    <w:rsid w:val="00991BF8"/>
    <w:rsid w:val="009945E2"/>
    <w:rsid w:val="0099587A"/>
    <w:rsid w:val="00995C25"/>
    <w:rsid w:val="00997D11"/>
    <w:rsid w:val="009A18CB"/>
    <w:rsid w:val="009A4B78"/>
    <w:rsid w:val="009A7C94"/>
    <w:rsid w:val="009B0493"/>
    <w:rsid w:val="009B1441"/>
    <w:rsid w:val="009B4089"/>
    <w:rsid w:val="009B5BA4"/>
    <w:rsid w:val="009C6B5A"/>
    <w:rsid w:val="009D1FA6"/>
    <w:rsid w:val="009D474A"/>
    <w:rsid w:val="009D6EE1"/>
    <w:rsid w:val="009E0E6A"/>
    <w:rsid w:val="009E1F73"/>
    <w:rsid w:val="009E2C2B"/>
    <w:rsid w:val="009E685D"/>
    <w:rsid w:val="009F26E2"/>
    <w:rsid w:val="009F3620"/>
    <w:rsid w:val="009F41BE"/>
    <w:rsid w:val="009F7632"/>
    <w:rsid w:val="00A009AF"/>
    <w:rsid w:val="00A031C5"/>
    <w:rsid w:val="00A054AC"/>
    <w:rsid w:val="00A121CC"/>
    <w:rsid w:val="00A1462C"/>
    <w:rsid w:val="00A1545F"/>
    <w:rsid w:val="00A1555C"/>
    <w:rsid w:val="00A16611"/>
    <w:rsid w:val="00A2059F"/>
    <w:rsid w:val="00A26D0B"/>
    <w:rsid w:val="00A27371"/>
    <w:rsid w:val="00A30072"/>
    <w:rsid w:val="00A311CB"/>
    <w:rsid w:val="00A314B7"/>
    <w:rsid w:val="00A337B0"/>
    <w:rsid w:val="00A43FB7"/>
    <w:rsid w:val="00A4669D"/>
    <w:rsid w:val="00A46D7F"/>
    <w:rsid w:val="00A47473"/>
    <w:rsid w:val="00A479B3"/>
    <w:rsid w:val="00A53CD4"/>
    <w:rsid w:val="00A5459C"/>
    <w:rsid w:val="00A556CB"/>
    <w:rsid w:val="00A56A1C"/>
    <w:rsid w:val="00A571EA"/>
    <w:rsid w:val="00A57D05"/>
    <w:rsid w:val="00A60C7F"/>
    <w:rsid w:val="00A60F7E"/>
    <w:rsid w:val="00A6695B"/>
    <w:rsid w:val="00A6725C"/>
    <w:rsid w:val="00A675BB"/>
    <w:rsid w:val="00A70D3E"/>
    <w:rsid w:val="00A72356"/>
    <w:rsid w:val="00A73278"/>
    <w:rsid w:val="00A74768"/>
    <w:rsid w:val="00A74AD9"/>
    <w:rsid w:val="00A752F4"/>
    <w:rsid w:val="00A760B2"/>
    <w:rsid w:val="00A76A2B"/>
    <w:rsid w:val="00A81077"/>
    <w:rsid w:val="00A825A5"/>
    <w:rsid w:val="00A83F81"/>
    <w:rsid w:val="00A84901"/>
    <w:rsid w:val="00A8493B"/>
    <w:rsid w:val="00A8531D"/>
    <w:rsid w:val="00A859D3"/>
    <w:rsid w:val="00A92221"/>
    <w:rsid w:val="00A92328"/>
    <w:rsid w:val="00A9378B"/>
    <w:rsid w:val="00A95BF0"/>
    <w:rsid w:val="00AA012B"/>
    <w:rsid w:val="00AA1531"/>
    <w:rsid w:val="00AA49EC"/>
    <w:rsid w:val="00AA6958"/>
    <w:rsid w:val="00AB0860"/>
    <w:rsid w:val="00AB11AA"/>
    <w:rsid w:val="00AB384B"/>
    <w:rsid w:val="00AB3F07"/>
    <w:rsid w:val="00AB77F9"/>
    <w:rsid w:val="00AC757A"/>
    <w:rsid w:val="00AD1D08"/>
    <w:rsid w:val="00AD30FA"/>
    <w:rsid w:val="00AD3DBF"/>
    <w:rsid w:val="00AD4ADE"/>
    <w:rsid w:val="00AD56DE"/>
    <w:rsid w:val="00AD593E"/>
    <w:rsid w:val="00AE09BE"/>
    <w:rsid w:val="00AE1A20"/>
    <w:rsid w:val="00AE2260"/>
    <w:rsid w:val="00AE2D47"/>
    <w:rsid w:val="00AE3406"/>
    <w:rsid w:val="00AE3A47"/>
    <w:rsid w:val="00AE3EC9"/>
    <w:rsid w:val="00AE71BE"/>
    <w:rsid w:val="00AE7B7E"/>
    <w:rsid w:val="00AF013B"/>
    <w:rsid w:val="00AF3168"/>
    <w:rsid w:val="00AF31A7"/>
    <w:rsid w:val="00AF4418"/>
    <w:rsid w:val="00AF708F"/>
    <w:rsid w:val="00AF7326"/>
    <w:rsid w:val="00AF73A0"/>
    <w:rsid w:val="00B00C25"/>
    <w:rsid w:val="00B02C78"/>
    <w:rsid w:val="00B06F04"/>
    <w:rsid w:val="00B104EF"/>
    <w:rsid w:val="00B12BEB"/>
    <w:rsid w:val="00B13335"/>
    <w:rsid w:val="00B14335"/>
    <w:rsid w:val="00B156DF"/>
    <w:rsid w:val="00B176AD"/>
    <w:rsid w:val="00B203F9"/>
    <w:rsid w:val="00B204B7"/>
    <w:rsid w:val="00B20A68"/>
    <w:rsid w:val="00B210B1"/>
    <w:rsid w:val="00B215EE"/>
    <w:rsid w:val="00B23363"/>
    <w:rsid w:val="00B237CB"/>
    <w:rsid w:val="00B24604"/>
    <w:rsid w:val="00B250DA"/>
    <w:rsid w:val="00B2525F"/>
    <w:rsid w:val="00B265FA"/>
    <w:rsid w:val="00B30D9B"/>
    <w:rsid w:val="00B32206"/>
    <w:rsid w:val="00B331C7"/>
    <w:rsid w:val="00B36819"/>
    <w:rsid w:val="00B408E9"/>
    <w:rsid w:val="00B45502"/>
    <w:rsid w:val="00B4577A"/>
    <w:rsid w:val="00B46390"/>
    <w:rsid w:val="00B47D2C"/>
    <w:rsid w:val="00B54300"/>
    <w:rsid w:val="00B55304"/>
    <w:rsid w:val="00B553D1"/>
    <w:rsid w:val="00B56922"/>
    <w:rsid w:val="00B6238E"/>
    <w:rsid w:val="00B63C55"/>
    <w:rsid w:val="00B6445C"/>
    <w:rsid w:val="00B65390"/>
    <w:rsid w:val="00B66DD9"/>
    <w:rsid w:val="00B7378A"/>
    <w:rsid w:val="00B737A1"/>
    <w:rsid w:val="00B73C75"/>
    <w:rsid w:val="00B741B8"/>
    <w:rsid w:val="00B7631D"/>
    <w:rsid w:val="00B76626"/>
    <w:rsid w:val="00B767CA"/>
    <w:rsid w:val="00B8427B"/>
    <w:rsid w:val="00B84B97"/>
    <w:rsid w:val="00B84CCA"/>
    <w:rsid w:val="00B84EA2"/>
    <w:rsid w:val="00B8507B"/>
    <w:rsid w:val="00B851C4"/>
    <w:rsid w:val="00B868C8"/>
    <w:rsid w:val="00B90567"/>
    <w:rsid w:val="00B90FDF"/>
    <w:rsid w:val="00B91E86"/>
    <w:rsid w:val="00B97F8A"/>
    <w:rsid w:val="00BA177D"/>
    <w:rsid w:val="00BA1B00"/>
    <w:rsid w:val="00BA235A"/>
    <w:rsid w:val="00BA46B4"/>
    <w:rsid w:val="00BB3727"/>
    <w:rsid w:val="00BB601F"/>
    <w:rsid w:val="00BB6B4C"/>
    <w:rsid w:val="00BC04EC"/>
    <w:rsid w:val="00BC6660"/>
    <w:rsid w:val="00BD2F40"/>
    <w:rsid w:val="00BE35C6"/>
    <w:rsid w:val="00BE58CF"/>
    <w:rsid w:val="00BE5A1C"/>
    <w:rsid w:val="00BE68A8"/>
    <w:rsid w:val="00BF154F"/>
    <w:rsid w:val="00BF26D8"/>
    <w:rsid w:val="00BF2872"/>
    <w:rsid w:val="00BF3A59"/>
    <w:rsid w:val="00BF40F1"/>
    <w:rsid w:val="00C00FD3"/>
    <w:rsid w:val="00C02F19"/>
    <w:rsid w:val="00C1031A"/>
    <w:rsid w:val="00C11ECC"/>
    <w:rsid w:val="00C15D4B"/>
    <w:rsid w:val="00C169C9"/>
    <w:rsid w:val="00C16DA5"/>
    <w:rsid w:val="00C20DD2"/>
    <w:rsid w:val="00C21A71"/>
    <w:rsid w:val="00C23068"/>
    <w:rsid w:val="00C2352E"/>
    <w:rsid w:val="00C2397C"/>
    <w:rsid w:val="00C243A9"/>
    <w:rsid w:val="00C26A6E"/>
    <w:rsid w:val="00C33D7D"/>
    <w:rsid w:val="00C341B3"/>
    <w:rsid w:val="00C34847"/>
    <w:rsid w:val="00C436CD"/>
    <w:rsid w:val="00C5147D"/>
    <w:rsid w:val="00C51646"/>
    <w:rsid w:val="00C52116"/>
    <w:rsid w:val="00C52D0E"/>
    <w:rsid w:val="00C56483"/>
    <w:rsid w:val="00C56976"/>
    <w:rsid w:val="00C56F66"/>
    <w:rsid w:val="00C656E1"/>
    <w:rsid w:val="00C65C8E"/>
    <w:rsid w:val="00C66573"/>
    <w:rsid w:val="00C727C0"/>
    <w:rsid w:val="00C7390C"/>
    <w:rsid w:val="00C74F6B"/>
    <w:rsid w:val="00C76650"/>
    <w:rsid w:val="00C80009"/>
    <w:rsid w:val="00C811D2"/>
    <w:rsid w:val="00C81D4A"/>
    <w:rsid w:val="00C851B7"/>
    <w:rsid w:val="00C85F3A"/>
    <w:rsid w:val="00C876D6"/>
    <w:rsid w:val="00C91728"/>
    <w:rsid w:val="00C9209B"/>
    <w:rsid w:val="00C93D01"/>
    <w:rsid w:val="00CA1C57"/>
    <w:rsid w:val="00CA1F1B"/>
    <w:rsid w:val="00CA63D9"/>
    <w:rsid w:val="00CA65B5"/>
    <w:rsid w:val="00CA757E"/>
    <w:rsid w:val="00CB0B56"/>
    <w:rsid w:val="00CB3A15"/>
    <w:rsid w:val="00CB562F"/>
    <w:rsid w:val="00CB6FFD"/>
    <w:rsid w:val="00CB71DA"/>
    <w:rsid w:val="00CC11D9"/>
    <w:rsid w:val="00CC5156"/>
    <w:rsid w:val="00CC6437"/>
    <w:rsid w:val="00CC6696"/>
    <w:rsid w:val="00CC7701"/>
    <w:rsid w:val="00CD04E1"/>
    <w:rsid w:val="00CD18F0"/>
    <w:rsid w:val="00CD2797"/>
    <w:rsid w:val="00CE140A"/>
    <w:rsid w:val="00CE2FC3"/>
    <w:rsid w:val="00CE4425"/>
    <w:rsid w:val="00CE595B"/>
    <w:rsid w:val="00CF0A04"/>
    <w:rsid w:val="00CF0C85"/>
    <w:rsid w:val="00CF4FBC"/>
    <w:rsid w:val="00CF6358"/>
    <w:rsid w:val="00CF7047"/>
    <w:rsid w:val="00D014B1"/>
    <w:rsid w:val="00D02091"/>
    <w:rsid w:val="00D039CC"/>
    <w:rsid w:val="00D06080"/>
    <w:rsid w:val="00D061BB"/>
    <w:rsid w:val="00D066FE"/>
    <w:rsid w:val="00D0768A"/>
    <w:rsid w:val="00D14ECA"/>
    <w:rsid w:val="00D15B13"/>
    <w:rsid w:val="00D2226B"/>
    <w:rsid w:val="00D23CBB"/>
    <w:rsid w:val="00D3288B"/>
    <w:rsid w:val="00D35103"/>
    <w:rsid w:val="00D35AF2"/>
    <w:rsid w:val="00D374C0"/>
    <w:rsid w:val="00D375BE"/>
    <w:rsid w:val="00D50075"/>
    <w:rsid w:val="00D501DE"/>
    <w:rsid w:val="00D5604C"/>
    <w:rsid w:val="00D61B59"/>
    <w:rsid w:val="00D633D1"/>
    <w:rsid w:val="00D64F2E"/>
    <w:rsid w:val="00D64F99"/>
    <w:rsid w:val="00D66AD4"/>
    <w:rsid w:val="00D67C6F"/>
    <w:rsid w:val="00D7021D"/>
    <w:rsid w:val="00D712BD"/>
    <w:rsid w:val="00D73278"/>
    <w:rsid w:val="00D75760"/>
    <w:rsid w:val="00D8142E"/>
    <w:rsid w:val="00D8264C"/>
    <w:rsid w:val="00D83DC4"/>
    <w:rsid w:val="00D83E68"/>
    <w:rsid w:val="00D84B51"/>
    <w:rsid w:val="00D91B17"/>
    <w:rsid w:val="00D9373A"/>
    <w:rsid w:val="00D940FD"/>
    <w:rsid w:val="00D952FE"/>
    <w:rsid w:val="00DA28F4"/>
    <w:rsid w:val="00DA3089"/>
    <w:rsid w:val="00DA4E87"/>
    <w:rsid w:val="00DA58E8"/>
    <w:rsid w:val="00DB30FC"/>
    <w:rsid w:val="00DB45A7"/>
    <w:rsid w:val="00DB7DF3"/>
    <w:rsid w:val="00DC03DC"/>
    <w:rsid w:val="00DC0BF7"/>
    <w:rsid w:val="00DC25AA"/>
    <w:rsid w:val="00DC2AB3"/>
    <w:rsid w:val="00DC3D6E"/>
    <w:rsid w:val="00DC3F11"/>
    <w:rsid w:val="00DC5AEA"/>
    <w:rsid w:val="00DC61BA"/>
    <w:rsid w:val="00DD04FF"/>
    <w:rsid w:val="00DD3C6F"/>
    <w:rsid w:val="00DD6223"/>
    <w:rsid w:val="00DD7674"/>
    <w:rsid w:val="00DE1F05"/>
    <w:rsid w:val="00DE2830"/>
    <w:rsid w:val="00DE608D"/>
    <w:rsid w:val="00DF0412"/>
    <w:rsid w:val="00DF2B26"/>
    <w:rsid w:val="00DF2D9C"/>
    <w:rsid w:val="00DF2DDC"/>
    <w:rsid w:val="00DF40D9"/>
    <w:rsid w:val="00DF4329"/>
    <w:rsid w:val="00E0145A"/>
    <w:rsid w:val="00E0185D"/>
    <w:rsid w:val="00E01C0B"/>
    <w:rsid w:val="00E032EE"/>
    <w:rsid w:val="00E11419"/>
    <w:rsid w:val="00E12778"/>
    <w:rsid w:val="00E161E8"/>
    <w:rsid w:val="00E1792A"/>
    <w:rsid w:val="00E21E29"/>
    <w:rsid w:val="00E22545"/>
    <w:rsid w:val="00E22796"/>
    <w:rsid w:val="00E22B60"/>
    <w:rsid w:val="00E239DF"/>
    <w:rsid w:val="00E25047"/>
    <w:rsid w:val="00E362D3"/>
    <w:rsid w:val="00E4137C"/>
    <w:rsid w:val="00E42836"/>
    <w:rsid w:val="00E42A52"/>
    <w:rsid w:val="00E444A4"/>
    <w:rsid w:val="00E473F3"/>
    <w:rsid w:val="00E477C2"/>
    <w:rsid w:val="00E47D7C"/>
    <w:rsid w:val="00E502A8"/>
    <w:rsid w:val="00E51944"/>
    <w:rsid w:val="00E53D3D"/>
    <w:rsid w:val="00E55798"/>
    <w:rsid w:val="00E55C77"/>
    <w:rsid w:val="00E57714"/>
    <w:rsid w:val="00E57FAE"/>
    <w:rsid w:val="00E606F0"/>
    <w:rsid w:val="00E6088B"/>
    <w:rsid w:val="00E60D29"/>
    <w:rsid w:val="00E64D81"/>
    <w:rsid w:val="00E6725E"/>
    <w:rsid w:val="00E67278"/>
    <w:rsid w:val="00E71609"/>
    <w:rsid w:val="00E744EF"/>
    <w:rsid w:val="00E75DB7"/>
    <w:rsid w:val="00E779D0"/>
    <w:rsid w:val="00E77B65"/>
    <w:rsid w:val="00E8105E"/>
    <w:rsid w:val="00E86ECD"/>
    <w:rsid w:val="00E87DEB"/>
    <w:rsid w:val="00E908B3"/>
    <w:rsid w:val="00E91B17"/>
    <w:rsid w:val="00E930D9"/>
    <w:rsid w:val="00E93555"/>
    <w:rsid w:val="00E94A9F"/>
    <w:rsid w:val="00E958A5"/>
    <w:rsid w:val="00EA0E2F"/>
    <w:rsid w:val="00EA20E6"/>
    <w:rsid w:val="00EA25C1"/>
    <w:rsid w:val="00EA2B9A"/>
    <w:rsid w:val="00EA32F8"/>
    <w:rsid w:val="00EA5EBE"/>
    <w:rsid w:val="00EA6C0A"/>
    <w:rsid w:val="00EA6FFA"/>
    <w:rsid w:val="00EB1077"/>
    <w:rsid w:val="00EB3FD3"/>
    <w:rsid w:val="00EB408C"/>
    <w:rsid w:val="00EB5947"/>
    <w:rsid w:val="00EB78B2"/>
    <w:rsid w:val="00EB7A07"/>
    <w:rsid w:val="00EB7BFC"/>
    <w:rsid w:val="00EC0993"/>
    <w:rsid w:val="00EC1005"/>
    <w:rsid w:val="00EC798F"/>
    <w:rsid w:val="00ED0C0A"/>
    <w:rsid w:val="00ED55CA"/>
    <w:rsid w:val="00ED55DA"/>
    <w:rsid w:val="00EE2326"/>
    <w:rsid w:val="00EE4A08"/>
    <w:rsid w:val="00EE59C2"/>
    <w:rsid w:val="00EF01AC"/>
    <w:rsid w:val="00EF02CD"/>
    <w:rsid w:val="00EF165A"/>
    <w:rsid w:val="00EF4006"/>
    <w:rsid w:val="00EF67CD"/>
    <w:rsid w:val="00F1056F"/>
    <w:rsid w:val="00F111AE"/>
    <w:rsid w:val="00F164D8"/>
    <w:rsid w:val="00F170C1"/>
    <w:rsid w:val="00F22F08"/>
    <w:rsid w:val="00F24095"/>
    <w:rsid w:val="00F3033E"/>
    <w:rsid w:val="00F3053F"/>
    <w:rsid w:val="00F31570"/>
    <w:rsid w:val="00F3557A"/>
    <w:rsid w:val="00F364FA"/>
    <w:rsid w:val="00F366BA"/>
    <w:rsid w:val="00F371B8"/>
    <w:rsid w:val="00F41803"/>
    <w:rsid w:val="00F42F25"/>
    <w:rsid w:val="00F466F2"/>
    <w:rsid w:val="00F47CDB"/>
    <w:rsid w:val="00F53DA4"/>
    <w:rsid w:val="00F54960"/>
    <w:rsid w:val="00F5530B"/>
    <w:rsid w:val="00F55910"/>
    <w:rsid w:val="00F62772"/>
    <w:rsid w:val="00F63E94"/>
    <w:rsid w:val="00F656FE"/>
    <w:rsid w:val="00F71207"/>
    <w:rsid w:val="00F716EB"/>
    <w:rsid w:val="00F74B9E"/>
    <w:rsid w:val="00F756F0"/>
    <w:rsid w:val="00F76439"/>
    <w:rsid w:val="00F76B26"/>
    <w:rsid w:val="00F829FF"/>
    <w:rsid w:val="00F83F7B"/>
    <w:rsid w:val="00F84541"/>
    <w:rsid w:val="00F91762"/>
    <w:rsid w:val="00F9223D"/>
    <w:rsid w:val="00F94ED3"/>
    <w:rsid w:val="00F96D61"/>
    <w:rsid w:val="00FA22A5"/>
    <w:rsid w:val="00FA5FAE"/>
    <w:rsid w:val="00FA7070"/>
    <w:rsid w:val="00FB094B"/>
    <w:rsid w:val="00FB0961"/>
    <w:rsid w:val="00FB43CA"/>
    <w:rsid w:val="00FB5130"/>
    <w:rsid w:val="00FB55CB"/>
    <w:rsid w:val="00FB5924"/>
    <w:rsid w:val="00FC0682"/>
    <w:rsid w:val="00FC44A8"/>
    <w:rsid w:val="00FC49E2"/>
    <w:rsid w:val="00FC623D"/>
    <w:rsid w:val="00FD0492"/>
    <w:rsid w:val="00FD4B5F"/>
    <w:rsid w:val="00FD6506"/>
    <w:rsid w:val="00FE6842"/>
    <w:rsid w:val="00FE74DC"/>
    <w:rsid w:val="00FF00ED"/>
    <w:rsid w:val="00FF14D2"/>
    <w:rsid w:val="00FF197E"/>
    <w:rsid w:val="00FF484C"/>
    <w:rsid w:val="00FF6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D3653A"/>
  <w15:docId w15:val="{B17661F7-4197-8349-A3B4-2D74AF25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semiHidden/>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semiHidden/>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link w:val="15"/>
    <w:uiPriority w:val="99"/>
    <w:semiHidden/>
    <w:unhideWhenUsed/>
    <w:qFormat/>
    <w:rsid w:val="00E9341B"/>
    <w:pPr>
      <w:spacing w:line="240" w:lineRule="auto"/>
    </w:pPr>
    <w:rPr>
      <w:rFonts w:ascii="Tahoma" w:hAnsi="Tahoma" w:cs="Tahoma"/>
      <w:sz w:val="16"/>
      <w:szCs w:val="16"/>
    </w:rPr>
  </w:style>
  <w:style w:type="paragraph" w:styleId="16">
    <w:name w:val="toc 1"/>
    <w:basedOn w:val="a0"/>
    <w:autoRedefine/>
    <w:uiPriority w:val="39"/>
    <w:unhideWhenUsed/>
    <w:rsid w:val="00051A14"/>
    <w:pPr>
      <w:tabs>
        <w:tab w:val="right" w:leader="dot" w:pos="9345"/>
      </w:tabs>
      <w:spacing w:after="100"/>
      <w:ind w:firstLine="0"/>
    </w:pPr>
    <w:rPr>
      <w:rFonts w:eastAsiaTheme="minorEastAsia" w:cs="Times New Roman"/>
      <w:noProof/>
      <w:szCs w:val="24"/>
      <w:lang w:eastAsia="ru-RU"/>
    </w:rPr>
  </w:style>
  <w:style w:type="paragraph" w:styleId="a1">
    <w:name w:val="Subtitle"/>
    <w:basedOn w:val="a0"/>
    <w:uiPriority w:val="11"/>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uiPriority w:val="99"/>
    <w:qFormat/>
    <w:rsid w:val="0021676E"/>
    <w:rPr>
      <w:b w:val="0"/>
      <w:i/>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7">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1"/>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9">
    <w:name w:val="Strong"/>
    <w:basedOn w:val="a2"/>
    <w:uiPriority w:val="22"/>
    <w:qFormat/>
    <w:rsid w:val="009E685D"/>
    <w:rPr>
      <w:b/>
      <w:bCs/>
    </w:rPr>
  </w:style>
  <w:style w:type="character" w:styleId="affa">
    <w:name w:val="Emphasis"/>
    <w:basedOn w:val="a2"/>
    <w:uiPriority w:val="20"/>
    <w:qFormat/>
    <w:rsid w:val="002F7719"/>
    <w:rPr>
      <w:i/>
      <w:iCs/>
    </w:rPr>
  </w:style>
  <w:style w:type="character" w:styleId="affb">
    <w:name w:val="Hyperlink"/>
    <w:basedOn w:val="a2"/>
    <w:uiPriority w:val="99"/>
    <w:unhideWhenUsed/>
    <w:rsid w:val="00275A41"/>
    <w:rPr>
      <w:color w:val="0000FF"/>
      <w:u w:val="single"/>
    </w:rPr>
  </w:style>
  <w:style w:type="paragraph" w:customStyle="1" w:styleId="1">
    <w:name w:val="Стиль1"/>
    <w:basedOn w:val="a0"/>
    <w:link w:val="110"/>
    <w:uiPriority w:val="99"/>
    <w:rsid w:val="00EE59C2"/>
    <w:pPr>
      <w:numPr>
        <w:numId w:val="1"/>
      </w:numPr>
      <w:tabs>
        <w:tab w:val="clear" w:pos="502"/>
      </w:tabs>
      <w:spacing w:before="240"/>
      <w:ind w:left="709" w:hanging="425"/>
    </w:pPr>
    <w:rPr>
      <w:rFonts w:eastAsia="Times New Roman"/>
    </w:rPr>
  </w:style>
  <w:style w:type="character" w:customStyle="1" w:styleId="110">
    <w:name w:val="Стиль1 Знак1"/>
    <w:basedOn w:val="a2"/>
    <w:link w:val="1"/>
    <w:uiPriority w:val="99"/>
    <w:rsid w:val="00EE59C2"/>
    <w:rPr>
      <w:rFonts w:ascii="Times New Roman" w:eastAsia="Times New Roman" w:hAnsi="Times New Roman"/>
      <w:sz w:val="24"/>
    </w:rPr>
  </w:style>
  <w:style w:type="character" w:customStyle="1" w:styleId="apple-style-span">
    <w:name w:val="apple-style-span"/>
    <w:rsid w:val="00021FEA"/>
  </w:style>
  <w:style w:type="paragraph" w:styleId="affc">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d"/>
    <w:qFormat/>
    <w:rsid w:val="0021676E"/>
    <w:pPr>
      <w:numPr>
        <w:numId w:val="20"/>
      </w:numPr>
      <w:ind w:left="0" w:firstLine="709"/>
    </w:pPr>
    <w:rPr>
      <w:szCs w:val="28"/>
    </w:rPr>
  </w:style>
  <w:style w:type="paragraph" w:customStyle="1" w:styleId="affe">
    <w:name w:val="Сокращения"/>
    <w:basedOn w:val="a0"/>
    <w:link w:val="afff"/>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d">
    <w:name w:val="Список ключевых слов Знак"/>
    <w:basedOn w:val="14"/>
    <w:link w:val="a"/>
    <w:rsid w:val="0021676E"/>
    <w:rPr>
      <w:rFonts w:ascii="Times New Roman" w:hAnsi="Times New Roman"/>
      <w:sz w:val="24"/>
      <w:szCs w:val="28"/>
    </w:rPr>
  </w:style>
  <w:style w:type="paragraph" w:customStyle="1" w:styleId="afff0">
    <w:name w:val="Наим. раздела"/>
    <w:basedOn w:val="CustomContentNormal"/>
    <w:link w:val="afff1"/>
    <w:qFormat/>
    <w:rsid w:val="0021676E"/>
  </w:style>
  <w:style w:type="character" w:customStyle="1" w:styleId="afff">
    <w:name w:val="Сокращения Знак"/>
    <w:basedOn w:val="a2"/>
    <w:link w:val="affe"/>
    <w:rsid w:val="0021676E"/>
    <w:rPr>
      <w:rFonts w:ascii="Times New Roman" w:hAnsi="Times New Roman"/>
      <w:sz w:val="24"/>
    </w:rPr>
  </w:style>
  <w:style w:type="paragraph" w:customStyle="1" w:styleId="19">
    <w:name w:val="Текст в 1 разделе"/>
    <w:basedOn w:val="a0"/>
    <w:link w:val="1a"/>
    <w:uiPriority w:val="99"/>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1">
    <w:name w:val="Наим. раздела Знак"/>
    <w:basedOn w:val="CustomContentNormal0"/>
    <w:link w:val="afff0"/>
    <w:rsid w:val="0021676E"/>
    <w:rPr>
      <w:rFonts w:ascii="Times New Roman" w:eastAsia="Sans" w:hAnsi="Times New Roman"/>
      <w:b/>
      <w:sz w:val="28"/>
    </w:rPr>
  </w:style>
  <w:style w:type="paragraph" w:customStyle="1" w:styleId="afff2">
    <w:name w:val="Таблицы"/>
    <w:basedOn w:val="afb"/>
    <w:link w:val="afff3"/>
    <w:qFormat/>
    <w:rsid w:val="0021676E"/>
    <w:pPr>
      <w:spacing w:line="240" w:lineRule="auto"/>
      <w:ind w:firstLine="0"/>
    </w:pPr>
  </w:style>
  <w:style w:type="character" w:customStyle="1" w:styleId="1a">
    <w:name w:val="Текст в 1 разделе Знак"/>
    <w:basedOn w:val="a2"/>
    <w:link w:val="19"/>
    <w:uiPriority w:val="99"/>
    <w:rsid w:val="0021676E"/>
    <w:rPr>
      <w:rFonts w:ascii="Times New Roman" w:eastAsia="Times New Roman" w:hAnsi="Times New Roman" w:cs="Times New Roman"/>
      <w:sz w:val="24"/>
      <w:szCs w:val="24"/>
    </w:rPr>
  </w:style>
  <w:style w:type="paragraph" w:customStyle="1" w:styleId="afff4">
    <w:name w:val="Наим. табл"/>
    <w:basedOn w:val="a0"/>
    <w:link w:val="afff5"/>
    <w:qFormat/>
    <w:rsid w:val="0021676E"/>
  </w:style>
  <w:style w:type="character" w:customStyle="1" w:styleId="afc">
    <w:name w:val="Обычный (Интернет)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3">
    <w:name w:val="Таблицы Знак"/>
    <w:basedOn w:val="afc"/>
    <w:link w:val="afff2"/>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21676E"/>
    <w:rPr>
      <w:i/>
      <w:szCs w:val="24"/>
    </w:rPr>
  </w:style>
  <w:style w:type="character" w:customStyle="1" w:styleId="afff5">
    <w:name w:val="Наим. табл Знак"/>
    <w:basedOn w:val="a2"/>
    <w:link w:val="afff4"/>
    <w:rsid w:val="0021676E"/>
    <w:rPr>
      <w:rFonts w:ascii="Times New Roman" w:hAnsi="Times New Roman"/>
      <w:sz w:val="24"/>
    </w:rPr>
  </w:style>
  <w:style w:type="paragraph" w:customStyle="1" w:styleId="afff6">
    <w:name w:val="Рекомендация"/>
    <w:basedOn w:val="1"/>
    <w:link w:val="afff7"/>
    <w:qFormat/>
    <w:rsid w:val="0021676E"/>
  </w:style>
  <w:style w:type="character" w:customStyle="1" w:styleId="2-60">
    <w:name w:val="Вводный текст 2-6 разделы Знак"/>
    <w:basedOn w:val="a2"/>
    <w:link w:val="2-6"/>
    <w:rsid w:val="0021676E"/>
    <w:rPr>
      <w:rFonts w:ascii="Times New Roman" w:hAnsi="Times New Roman"/>
      <w:i/>
      <w:sz w:val="24"/>
      <w:szCs w:val="24"/>
    </w:rPr>
  </w:style>
  <w:style w:type="paragraph" w:customStyle="1" w:styleId="afff8">
    <w:name w:val="УДД"/>
    <w:aliases w:val="УУР"/>
    <w:basedOn w:val="aff1"/>
    <w:uiPriority w:val="99"/>
    <w:rsid w:val="0021676E"/>
  </w:style>
  <w:style w:type="character" w:customStyle="1" w:styleId="afff7">
    <w:name w:val="Рекомендация Знак"/>
    <w:basedOn w:val="110"/>
    <w:link w:val="afff6"/>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9">
    <w:name w:val="Памятки"/>
    <w:basedOn w:val="19"/>
    <w:link w:val="afffa"/>
    <w:qFormat/>
    <w:rsid w:val="00094ED6"/>
    <w:rPr>
      <w:i/>
      <w:color w:val="FF0000"/>
      <w:sz w:val="18"/>
    </w:rPr>
  </w:style>
  <w:style w:type="character" w:customStyle="1" w:styleId="afffa">
    <w:name w:val="Памятки Знак"/>
    <w:basedOn w:val="1a"/>
    <w:link w:val="afff9"/>
    <w:rsid w:val="00094ED6"/>
    <w:rPr>
      <w:rFonts w:ascii="Times New Roman" w:eastAsia="Times New Roman" w:hAnsi="Times New Roman" w:cs="Times New Roman"/>
      <w:i/>
      <w:color w:val="FF0000"/>
      <w:sz w:val="18"/>
      <w:szCs w:val="24"/>
    </w:rPr>
  </w:style>
  <w:style w:type="character" w:customStyle="1" w:styleId="22">
    <w:name w:val="Основной текст (2)_"/>
    <w:basedOn w:val="a2"/>
    <w:link w:val="23"/>
    <w:rsid w:val="003D0221"/>
    <w:rPr>
      <w:rFonts w:ascii="Arial" w:eastAsia="Arial" w:hAnsi="Arial" w:cs="Arial"/>
      <w:sz w:val="16"/>
      <w:szCs w:val="16"/>
      <w:shd w:val="clear" w:color="auto" w:fill="FFFFFF"/>
    </w:rPr>
  </w:style>
  <w:style w:type="character" w:customStyle="1" w:styleId="24">
    <w:name w:val="Основной текст (2) + Курсив"/>
    <w:basedOn w:val="22"/>
    <w:rsid w:val="003D0221"/>
    <w:rPr>
      <w:rFonts w:ascii="Arial" w:eastAsia="Arial" w:hAnsi="Arial" w:cs="Arial"/>
      <w:i/>
      <w:iCs/>
      <w:color w:val="000000"/>
      <w:spacing w:val="0"/>
      <w:w w:val="100"/>
      <w:position w:val="0"/>
      <w:sz w:val="16"/>
      <w:szCs w:val="16"/>
      <w:u w:val="single"/>
      <w:shd w:val="clear" w:color="auto" w:fill="FFFFFF"/>
      <w:lang w:val="ru-RU" w:eastAsia="ru-RU" w:bidi="ru-RU"/>
    </w:rPr>
  </w:style>
  <w:style w:type="paragraph" w:customStyle="1" w:styleId="23">
    <w:name w:val="Основной текст (2)"/>
    <w:basedOn w:val="a0"/>
    <w:link w:val="22"/>
    <w:rsid w:val="003D0221"/>
    <w:pPr>
      <w:widowControl w:val="0"/>
      <w:shd w:val="clear" w:color="auto" w:fill="FFFFFF"/>
      <w:spacing w:after="420" w:line="182" w:lineRule="exact"/>
      <w:ind w:hanging="420"/>
      <w:jc w:val="center"/>
    </w:pPr>
    <w:rPr>
      <w:rFonts w:ascii="Arial" w:eastAsia="Arial" w:hAnsi="Arial" w:cs="Arial"/>
      <w:sz w:val="16"/>
      <w:szCs w:val="16"/>
    </w:rPr>
  </w:style>
  <w:style w:type="character" w:customStyle="1" w:styleId="authors-list-item">
    <w:name w:val="authors-list-item"/>
    <w:basedOn w:val="a2"/>
    <w:rsid w:val="00854A40"/>
  </w:style>
  <w:style w:type="character" w:customStyle="1" w:styleId="comma">
    <w:name w:val="comma"/>
    <w:basedOn w:val="a2"/>
    <w:rsid w:val="00854A40"/>
  </w:style>
  <w:style w:type="character" w:styleId="afffb">
    <w:name w:val="FollowedHyperlink"/>
    <w:basedOn w:val="a2"/>
    <w:uiPriority w:val="99"/>
    <w:semiHidden/>
    <w:unhideWhenUsed/>
    <w:rsid w:val="0032206B"/>
    <w:rPr>
      <w:color w:val="954F72" w:themeColor="followedHyperlink"/>
      <w:u w:val="single"/>
    </w:rPr>
  </w:style>
  <w:style w:type="character" w:customStyle="1" w:styleId="value">
    <w:name w:val="value"/>
    <w:basedOn w:val="a2"/>
    <w:rsid w:val="00D712BD"/>
  </w:style>
  <w:style w:type="character" w:customStyle="1" w:styleId="mnn-name-in-link">
    <w:name w:val="mnn-name-in-link"/>
    <w:basedOn w:val="a2"/>
    <w:rsid w:val="00D712BD"/>
  </w:style>
  <w:style w:type="character" w:customStyle="1" w:styleId="15">
    <w:name w:val="Текст выноски Знак1"/>
    <w:basedOn w:val="a2"/>
    <w:link w:val="aff"/>
    <w:uiPriority w:val="99"/>
    <w:semiHidden/>
    <w:rsid w:val="00927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502547499">
          <w:marLeft w:val="0"/>
          <w:marRight w:val="0"/>
          <w:marTop w:val="0"/>
          <w:marBottom w:val="0"/>
          <w:divBdr>
            <w:top w:val="none" w:sz="0" w:space="0" w:color="auto"/>
            <w:left w:val="none" w:sz="0" w:space="0" w:color="auto"/>
            <w:bottom w:val="none" w:sz="0" w:space="0" w:color="auto"/>
            <w:right w:val="none" w:sz="0" w:space="0" w:color="auto"/>
          </w:divBdr>
          <w:divsChild>
            <w:div w:id="72817473">
              <w:marLeft w:val="0"/>
              <w:marRight w:val="0"/>
              <w:marTop w:val="0"/>
              <w:marBottom w:val="0"/>
              <w:divBdr>
                <w:top w:val="none" w:sz="0" w:space="0" w:color="auto"/>
                <w:left w:val="none" w:sz="0" w:space="0" w:color="auto"/>
                <w:bottom w:val="none" w:sz="0" w:space="0" w:color="auto"/>
                <w:right w:val="none" w:sz="0" w:space="0" w:color="auto"/>
              </w:divBdr>
            </w:div>
          </w:divsChild>
        </w:div>
        <w:div w:id="515391393">
          <w:marLeft w:val="0"/>
          <w:marRight w:val="0"/>
          <w:marTop w:val="0"/>
          <w:marBottom w:val="0"/>
          <w:divBdr>
            <w:top w:val="none" w:sz="0" w:space="0" w:color="auto"/>
            <w:left w:val="none" w:sz="0" w:space="0" w:color="auto"/>
            <w:bottom w:val="none" w:sz="0" w:space="0" w:color="auto"/>
            <w:right w:val="none" w:sz="0" w:space="0" w:color="auto"/>
          </w:divBdr>
        </w:div>
        <w:div w:id="1354262387">
          <w:marLeft w:val="0"/>
          <w:marRight w:val="0"/>
          <w:marTop w:val="0"/>
          <w:marBottom w:val="0"/>
          <w:divBdr>
            <w:top w:val="none" w:sz="0" w:space="0" w:color="auto"/>
            <w:left w:val="none" w:sz="0" w:space="0" w:color="auto"/>
            <w:bottom w:val="none" w:sz="0" w:space="0" w:color="auto"/>
            <w:right w:val="none" w:sz="0" w:space="0" w:color="auto"/>
          </w:divBdr>
          <w:divsChild>
            <w:div w:id="1138382466">
              <w:marLeft w:val="0"/>
              <w:marRight w:val="0"/>
              <w:marTop w:val="0"/>
              <w:marBottom w:val="0"/>
              <w:divBdr>
                <w:top w:val="none" w:sz="0" w:space="0" w:color="auto"/>
                <w:left w:val="none" w:sz="0" w:space="0" w:color="auto"/>
                <w:bottom w:val="none" w:sz="0" w:space="0" w:color="auto"/>
                <w:right w:val="none" w:sz="0" w:space="0" w:color="auto"/>
              </w:divBdr>
              <w:divsChild>
                <w:div w:id="1556696491">
                  <w:marLeft w:val="0"/>
                  <w:marRight w:val="0"/>
                  <w:marTop w:val="0"/>
                  <w:marBottom w:val="0"/>
                  <w:divBdr>
                    <w:top w:val="none" w:sz="0" w:space="0" w:color="auto"/>
                    <w:left w:val="none" w:sz="0" w:space="0" w:color="auto"/>
                    <w:bottom w:val="none" w:sz="0" w:space="0" w:color="auto"/>
                    <w:right w:val="none" w:sz="0" w:space="0" w:color="auto"/>
                  </w:divBdr>
                </w:div>
              </w:divsChild>
            </w:div>
            <w:div w:id="1377966017">
              <w:marLeft w:val="0"/>
              <w:marRight w:val="0"/>
              <w:marTop w:val="0"/>
              <w:marBottom w:val="0"/>
              <w:divBdr>
                <w:top w:val="none" w:sz="0" w:space="0" w:color="auto"/>
                <w:left w:val="none" w:sz="0" w:space="0" w:color="auto"/>
                <w:bottom w:val="none" w:sz="0" w:space="0" w:color="auto"/>
                <w:right w:val="none" w:sz="0" w:space="0" w:color="auto"/>
              </w:divBdr>
              <w:divsChild>
                <w:div w:id="17462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3882">
          <w:marLeft w:val="0"/>
          <w:marRight w:val="0"/>
          <w:marTop w:val="0"/>
          <w:marBottom w:val="0"/>
          <w:divBdr>
            <w:top w:val="none" w:sz="0" w:space="0" w:color="auto"/>
            <w:left w:val="none" w:sz="0" w:space="0" w:color="auto"/>
            <w:bottom w:val="none" w:sz="0" w:space="0" w:color="auto"/>
            <w:right w:val="none" w:sz="0" w:space="0" w:color="auto"/>
          </w:divBdr>
          <w:divsChild>
            <w:div w:id="445808131">
              <w:marLeft w:val="0"/>
              <w:marRight w:val="0"/>
              <w:marTop w:val="0"/>
              <w:marBottom w:val="0"/>
              <w:divBdr>
                <w:top w:val="none" w:sz="0" w:space="0" w:color="auto"/>
                <w:left w:val="none" w:sz="0" w:space="0" w:color="auto"/>
                <w:bottom w:val="none" w:sz="0" w:space="0" w:color="auto"/>
                <w:right w:val="none" w:sz="0" w:space="0" w:color="auto"/>
              </w:divBdr>
            </w:div>
          </w:divsChild>
        </w:div>
        <w:div w:id="2086535721">
          <w:marLeft w:val="0"/>
          <w:marRight w:val="0"/>
          <w:marTop w:val="0"/>
          <w:marBottom w:val="0"/>
          <w:divBdr>
            <w:top w:val="none" w:sz="0" w:space="0" w:color="auto"/>
            <w:left w:val="none" w:sz="0" w:space="0" w:color="auto"/>
            <w:bottom w:val="none" w:sz="0" w:space="0" w:color="auto"/>
            <w:right w:val="none" w:sz="0" w:space="0" w:color="auto"/>
          </w:divBdr>
          <w:divsChild>
            <w:div w:id="16404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 w:id="2146850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1%8D%D1%80%D0%BE%D0%B1%D0%BD%D1%8B%D0%B5_%D0%BE%D1%80%D0%B3%D0%B0%D0%BD%D0%B8%D0%B7%D0%BC%D1%8B" TargetMode="External"/><Relationship Id="rId18" Type="http://schemas.openxmlformats.org/officeDocument/2006/relationships/hyperlink" Target="https://ru.wikipedia.org/wiki/%D0%9E%D1%81%D0%BC%D0%BE%D1%81" TargetMode="External"/><Relationship Id="rId26" Type="http://schemas.openxmlformats.org/officeDocument/2006/relationships/hyperlink" Target="https://www.elibrary.ru/item.asp?id=26087171" TargetMode="External"/><Relationship Id="rId39" Type="http://schemas.openxmlformats.org/officeDocument/2006/relationships/hyperlink" Target="https://www.elibrary.ru/item.asp?id=35122389" TargetMode="External"/><Relationship Id="rId21" Type="http://schemas.openxmlformats.org/officeDocument/2006/relationships/hyperlink" Target="file:///Users/lukinagimail.ru/Downloads/&#8470;22" TargetMode="External"/><Relationship Id="rId34" Type="http://schemas.openxmlformats.org/officeDocument/2006/relationships/hyperlink" Target="https://www.elibrary.ru/item.asp?id=44488353" TargetMode="External"/><Relationship Id="rId42" Type="http://schemas.openxmlformats.org/officeDocument/2006/relationships/hyperlink" Target="https://www.elibrary.ru/item.asp?id=35122389" TargetMode="External"/><Relationship Id="rId47" Type="http://schemas.openxmlformats.org/officeDocument/2006/relationships/hyperlink" Target="https://www.elibrary.ru/item.asp?id=32300951" TargetMode="External"/><Relationship Id="rId50" Type="http://schemas.openxmlformats.org/officeDocument/2006/relationships/hyperlink" Target="https://www.elibrary.ru/contents.asp?id=33851322" TargetMode="External"/><Relationship Id="rId55" Type="http://schemas.openxmlformats.org/officeDocument/2006/relationships/hyperlink" Target="https://www.elibrary.ru/contents.asp?id=3408681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3%D1%80%D0%B8%D0%B1%D1%8B" TargetMode="External"/><Relationship Id="rId29" Type="http://schemas.openxmlformats.org/officeDocument/2006/relationships/hyperlink" Target="https://www.elibrary.ru/item.asp?id=29389739" TargetMode="External"/><Relationship Id="rId11" Type="http://schemas.openxmlformats.org/officeDocument/2006/relationships/hyperlink" Target="https://ru.wikipedia.org/wiki/Pseudomonas_aeruginosa" TargetMode="External"/><Relationship Id="rId24" Type="http://schemas.openxmlformats.org/officeDocument/2006/relationships/hyperlink" Target="file:///Users/lukinagimail.ru/Downloads/&#8470;22" TargetMode="External"/><Relationship Id="rId32" Type="http://schemas.openxmlformats.org/officeDocument/2006/relationships/hyperlink" Target="https://www.elibrary.ru/contents.asp?id=35031790" TargetMode="External"/><Relationship Id="rId37" Type="http://schemas.openxmlformats.org/officeDocument/2006/relationships/hyperlink" Target="https://cyberleninka.ru/journal/n/byulleten-meditsinskih-internet-konferentsiy" TargetMode="External"/><Relationship Id="rId40" Type="http://schemas.openxmlformats.org/officeDocument/2006/relationships/hyperlink" Target="https://www.elibrary.ru/item.asp?id=36769819" TargetMode="External"/><Relationship Id="rId45" Type="http://schemas.openxmlformats.org/officeDocument/2006/relationships/hyperlink" Target="https://pubmed.ncbi.nlm.nih.gov/?term=Zed+C&amp;cauthor_id=24034067" TargetMode="External"/><Relationship Id="rId53" Type="http://schemas.openxmlformats.org/officeDocument/2006/relationships/hyperlink" Target="https://www.elibrary.ru/contents.asp?id=38227598" TargetMode="External"/><Relationship Id="rId58"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ru.wikipedia.org/wiki/%D0%9A%D0%BB%D0%B5%D1%82%D0%BA%D0%B0" TargetMode="External"/><Relationship Id="rId14" Type="http://schemas.openxmlformats.org/officeDocument/2006/relationships/hyperlink" Target="https://ru.wikipedia.org/wiki/%D0%90%D0%BD%D0%B0%D1%8D%D1%80%D0%BE%D0%B1%D0%BD%D1%8B%D0%B5_%D0%BE%D1%80%D0%B3%D0%B0%D0%BD%D0%B8%D0%B7%D0%BC%D1%8B" TargetMode="External"/><Relationship Id="rId22" Type="http://schemas.openxmlformats.org/officeDocument/2006/relationships/hyperlink" Target="https://www.elibrary.ru/item.asp?id=20379074" TargetMode="External"/><Relationship Id="rId27" Type="http://schemas.openxmlformats.org/officeDocument/2006/relationships/hyperlink" Target="https://www.elibrary.ru/contents.asp?id=34535117" TargetMode="External"/><Relationship Id="rId30" Type="http://schemas.openxmlformats.org/officeDocument/2006/relationships/hyperlink" Target="https://www.elibrary.ru/contents.asp?id=34485821" TargetMode="External"/><Relationship Id="rId35" Type="http://schemas.openxmlformats.org/officeDocument/2006/relationships/hyperlink" Target="https://www.elibrary.ru/contents.asp?id=44488352" TargetMode="External"/><Relationship Id="rId43" Type="http://schemas.openxmlformats.org/officeDocument/2006/relationships/hyperlink" Target="https://pubmed.ncbi.nlm.nih.gov/?term=Samim+F&amp;cauthor_id=24034067" TargetMode="External"/><Relationship Id="rId48" Type="http://schemas.openxmlformats.org/officeDocument/2006/relationships/hyperlink" Target="https://www.elibrary.ru/contents.asp?id=34827335" TargetMode="External"/><Relationship Id="rId56" Type="http://schemas.openxmlformats.org/officeDocument/2006/relationships/hyperlink" Target="http://www.consultant.ru/document/cons_doc_LAW_119873/" TargetMode="External"/><Relationship Id="rId8" Type="http://schemas.openxmlformats.org/officeDocument/2006/relationships/hyperlink" Target="https://ru.wikipedia.org/wiki/%D0%90%D0%BD%D1%82%D0%B8%D0%B1%D0%B8%D0%BE%D1%82%D0%B8%D0%BA" TargetMode="External"/><Relationship Id="rId51" Type="http://schemas.openxmlformats.org/officeDocument/2006/relationships/hyperlink" Target="https://www.elibrary.ru/item.asp?id=29930241" TargetMode="External"/><Relationship Id="rId3" Type="http://schemas.openxmlformats.org/officeDocument/2006/relationships/styles" Target="styles.xml"/><Relationship Id="rId12" Type="http://schemas.openxmlformats.org/officeDocument/2006/relationships/hyperlink" Target="https://ru.wikipedia.org/w/index.php?title=Enterobacter_aerogenes&amp;action=edit&amp;redlink=1" TargetMode="External"/><Relationship Id="rId17" Type="http://schemas.openxmlformats.org/officeDocument/2006/relationships/hyperlink" Target="https://ru.wikipedia.org/wiki/%D0%9C%D0%BE%D0%BB%D0%B5%D0%BA%D1%83%D0%BB%D0%B0" TargetMode="External"/><Relationship Id="rId25" Type="http://schemas.openxmlformats.org/officeDocument/2006/relationships/hyperlink" Target="file:///Users/lukinagimail.ru/Downloads/&#8470;22" TargetMode="External"/><Relationship Id="rId33" Type="http://schemas.openxmlformats.org/officeDocument/2006/relationships/hyperlink" Target="https://cyberleninka.ru/journal/n/byulleten-meditsinskih-internet-konferentsiy" TargetMode="External"/><Relationship Id="rId38" Type="http://schemas.openxmlformats.org/officeDocument/2006/relationships/hyperlink" Target="https://cyberleninka.ru/journal/n/dermatovenerologiya-kosmetologiya-seksopatologiya" TargetMode="External"/><Relationship Id="rId46" Type="http://schemas.openxmlformats.org/officeDocument/2006/relationships/hyperlink" Target="https://pubmed.ncbi.nlm.nih.gov/?term=Williams+PM&amp;cauthor_id=24034067" TargetMode="External"/><Relationship Id="rId59" Type="http://schemas.openxmlformats.org/officeDocument/2006/relationships/header" Target="header1.xml"/><Relationship Id="rId20" Type="http://schemas.openxmlformats.org/officeDocument/2006/relationships/hyperlink" Target="file:///Users/lukinagimail.ru/Downloads/&#8470;22" TargetMode="External"/><Relationship Id="rId41" Type="http://schemas.openxmlformats.org/officeDocument/2006/relationships/hyperlink" Target="https://www.elibrary.ru/item.asp?id=36874628" TargetMode="External"/><Relationship Id="rId54" Type="http://schemas.openxmlformats.org/officeDocument/2006/relationships/hyperlink" Target="https://www.elibrary.ru/item.asp?id=2387731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A%D0%BB%D0%B5%D1%82%D0%BE%D1%87%D0%BD%D0%B0%D1%8F_%D0%BC%D0%B5%D0%BC%D0%B1%D1%80%D0%B0%D0%BD%D0%B0" TargetMode="External"/><Relationship Id="rId23" Type="http://schemas.openxmlformats.org/officeDocument/2006/relationships/hyperlink" Target="https://www.elibrary.ru/contents.asp?id=33850303" TargetMode="External"/><Relationship Id="rId28" Type="http://schemas.openxmlformats.org/officeDocument/2006/relationships/hyperlink" Target="https://www.elibrary.ru/item.asp?id=19023474" TargetMode="External"/><Relationship Id="rId36" Type="http://schemas.openxmlformats.org/officeDocument/2006/relationships/hyperlink" Target="file:///Users/lukinagimail.ru/Downloads/&#8470;22" TargetMode="External"/><Relationship Id="rId49" Type="http://schemas.openxmlformats.org/officeDocument/2006/relationships/hyperlink" Target="https://www.elibrary.ru/item.asp?id=20408284" TargetMode="External"/><Relationship Id="rId57" Type="http://schemas.openxmlformats.org/officeDocument/2006/relationships/hyperlink" Target="https://classinform.ru/atc-classifikatcija/kod-atc-d07bb-kortikosteroidy-umerenno-aktivnye-v-kombinatcii-s-antiseptikami.html" TargetMode="External"/><Relationship Id="rId10" Type="http://schemas.openxmlformats.org/officeDocument/2006/relationships/hyperlink" Target="https://ru.wikipedia.org/wiki/Staphylococcus_aureus" TargetMode="External"/><Relationship Id="rId31" Type="http://schemas.openxmlformats.org/officeDocument/2006/relationships/hyperlink" Target="https://www.elibrary.ru/item.asp?id=35031793" TargetMode="External"/><Relationship Id="rId44" Type="http://schemas.openxmlformats.org/officeDocument/2006/relationships/hyperlink" Target="https://pubmed.ncbi.nlm.nih.gov/?term=Auluck+A&amp;cauthor_id=24034067" TargetMode="External"/><Relationship Id="rId52" Type="http://schemas.openxmlformats.org/officeDocument/2006/relationships/hyperlink" Target="https://www.elibrary.ru/item.asp?id=38227606"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Streptococc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DB82-92E4-4F6E-BF6A-C557A283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11950</Words>
  <Characters>68115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cp:keywords/>
  <dc:description/>
  <cp:lastModifiedBy>lukina galina</cp:lastModifiedBy>
  <cp:revision>2</cp:revision>
  <cp:lastPrinted>2016-10-07T09:24:00Z</cp:lastPrinted>
  <dcterms:created xsi:type="dcterms:W3CDTF">2022-11-29T17:14:00Z</dcterms:created>
  <dcterms:modified xsi:type="dcterms:W3CDTF">2022-11-29T17:14:00Z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