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C2" w:rsidRPr="00C81573" w:rsidRDefault="007A44A8" w:rsidP="00EE59C2">
      <w:pPr>
        <w:pStyle w:val="aff3"/>
      </w:pPr>
      <w:bookmarkStart w:id="0" w:name="_GoBack"/>
      <w:bookmarkEnd w:id="0"/>
      <w:r w:rsidRPr="00C815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-491490</wp:posOffset>
                </wp:positionV>
                <wp:extent cx="7000875" cy="8448675"/>
                <wp:effectExtent l="0" t="0" r="0" b="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0875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7BD" w:rsidRDefault="00A977BD" w:rsidP="00F82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64.8pt;margin-top:-38.7pt;width:551.25pt;height:66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" stroked="f">
                <v:path arrowok="t"/>
                <v:textbox>
                  <w:txbxContent>
                    <w:p w:rsidR="00A977BD" w:rsidRDefault="00A977BD" w:rsidP="00F822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-35560</wp:posOffset>
                </wp:positionH>
                <wp:positionV relativeFrom="paragraph">
                  <wp:posOffset>-1113790</wp:posOffset>
                </wp:positionV>
                <wp:extent cx="7601585" cy="11021060"/>
                <wp:effectExtent l="0" t="0" r="0" b="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601585" cy="1102106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C9D2A" id="Прямоугольник 3" o:spid="_x0000_s1026" style="position:absolute;margin-left:-2.8pt;margin-top:-87.7pt;width:598.55pt;height:867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" fillcolor="#0b595d" stroked="f" strokeweight="1pt">
                <v:fill opacity="6682f"/>
                <w10:wrap anchorx="page"/>
              </v:rect>
            </w:pict>
          </mc:Fallback>
        </mc:AlternateContent>
      </w:r>
    </w:p>
    <w:p w:rsidR="00EE59C2" w:rsidRPr="00C81573" w:rsidRDefault="00EE59C2" w:rsidP="00EE59C2">
      <w:pPr>
        <w:pStyle w:val="aff3"/>
      </w:pPr>
    </w:p>
    <w:p w:rsidR="002145F1" w:rsidRPr="00C81573" w:rsidRDefault="002145F1" w:rsidP="002145F1"/>
    <w:p w:rsidR="002145F1" w:rsidRPr="00C81573" w:rsidRDefault="002145F1" w:rsidP="002145F1"/>
    <w:p w:rsidR="002145F1" w:rsidRPr="00C81573" w:rsidRDefault="002145F1" w:rsidP="002145F1"/>
    <w:p w:rsidR="002145F1" w:rsidRPr="00C81573" w:rsidRDefault="002145F1" w:rsidP="002145F1"/>
    <w:tbl>
      <w:tblPr>
        <w:tblpPr w:leftFromText="180" w:rightFromText="180" w:vertAnchor="page" w:horzAnchor="margin" w:tblpXSpec="right" w:tblpY="3781"/>
        <w:tblW w:w="9525" w:type="dxa"/>
        <w:tblLook w:val="04A0" w:firstRow="1" w:lastRow="0" w:firstColumn="1" w:lastColumn="0" w:noHBand="0" w:noVBand="1"/>
      </w:tblPr>
      <w:tblGrid>
        <w:gridCol w:w="3686"/>
        <w:gridCol w:w="5839"/>
      </w:tblGrid>
      <w:tr w:rsidR="00172112" w:rsidRPr="00C81573" w:rsidTr="00563D3D">
        <w:tc>
          <w:tcPr>
            <w:tcW w:w="9525" w:type="dxa"/>
            <w:gridSpan w:val="2"/>
          </w:tcPr>
          <w:p w:rsidR="00172112" w:rsidRPr="00C81573" w:rsidRDefault="00172112" w:rsidP="00563D3D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C81573">
              <w:rPr>
                <w:color w:val="808080"/>
              </w:rPr>
              <w:t xml:space="preserve">Клинические </w:t>
            </w:r>
            <w:r w:rsidRPr="00C81573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C81573" w:rsidTr="00563D3D">
        <w:trPr>
          <w:trHeight w:val="1907"/>
        </w:trPr>
        <w:tc>
          <w:tcPr>
            <w:tcW w:w="9525" w:type="dxa"/>
            <w:gridSpan w:val="2"/>
          </w:tcPr>
          <w:p w:rsidR="00172112" w:rsidRPr="00DE40CE" w:rsidRDefault="008706A9" w:rsidP="00D44323">
            <w:pPr>
              <w:pStyle w:val="affc"/>
              <w:spacing w:before="0"/>
              <w:ind w:left="720"/>
              <w:jc w:val="left"/>
              <w:rPr>
                <w:b/>
                <w:bCs/>
                <w:sz w:val="44"/>
                <w:szCs w:val="44"/>
              </w:rPr>
            </w:pPr>
            <w:bookmarkStart w:id="1" w:name="_Toc83063203"/>
            <w:r w:rsidRPr="00DE40CE">
              <w:rPr>
                <w:b/>
                <w:bCs/>
                <w:sz w:val="44"/>
                <w:szCs w:val="44"/>
              </w:rPr>
              <w:t>Простой</w:t>
            </w:r>
            <w:r w:rsidR="007C48DB" w:rsidRPr="00DE40CE">
              <w:rPr>
                <w:b/>
                <w:bCs/>
                <w:sz w:val="44"/>
                <w:szCs w:val="44"/>
              </w:rPr>
              <w:t xml:space="preserve"> герпес</w:t>
            </w:r>
            <w:bookmarkEnd w:id="1"/>
          </w:p>
        </w:tc>
      </w:tr>
      <w:tr w:rsidR="00221384" w:rsidRPr="00C81573" w:rsidTr="00563D3D">
        <w:trPr>
          <w:trHeight w:val="815"/>
        </w:trPr>
        <w:tc>
          <w:tcPr>
            <w:tcW w:w="3686" w:type="dxa"/>
          </w:tcPr>
          <w:p w:rsidR="00221384" w:rsidRPr="00C81573" w:rsidRDefault="00221384" w:rsidP="00563D3D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C81573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21384" w:rsidRPr="00C81573" w:rsidRDefault="00221384" w:rsidP="00563D3D">
            <w:pPr>
              <w:pStyle w:val="aff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C81573" w:rsidRDefault="007C48DB" w:rsidP="00563D3D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4A7CEC">
              <w:rPr>
                <w:b/>
                <w:szCs w:val="28"/>
                <w:lang w:val="en-US"/>
              </w:rPr>
              <w:t>B</w:t>
            </w:r>
            <w:r w:rsidRPr="00FF2AD5">
              <w:rPr>
                <w:b/>
                <w:szCs w:val="28"/>
              </w:rPr>
              <w:t>00.1</w:t>
            </w:r>
            <w:r w:rsidRPr="004A7CEC">
              <w:rPr>
                <w:b/>
                <w:szCs w:val="28"/>
              </w:rPr>
              <w:t>,</w:t>
            </w:r>
            <w:r w:rsidRPr="00FF2AD5">
              <w:rPr>
                <w:b/>
                <w:szCs w:val="28"/>
              </w:rPr>
              <w:t xml:space="preserve"> </w:t>
            </w:r>
            <w:r w:rsidRPr="004A7CEC">
              <w:rPr>
                <w:b/>
                <w:szCs w:val="28"/>
                <w:lang w:val="en-US"/>
              </w:rPr>
              <w:t>B</w:t>
            </w:r>
            <w:r w:rsidRPr="00FF2AD5">
              <w:rPr>
                <w:b/>
                <w:szCs w:val="28"/>
              </w:rPr>
              <w:t>00.11,</w:t>
            </w:r>
            <w:r w:rsidRPr="004A7CEC">
              <w:rPr>
                <w:b/>
                <w:szCs w:val="28"/>
              </w:rPr>
              <w:t xml:space="preserve"> B00.2</w:t>
            </w:r>
          </w:p>
        </w:tc>
      </w:tr>
      <w:tr w:rsidR="00221384" w:rsidRPr="00C81573" w:rsidTr="00563D3D">
        <w:trPr>
          <w:trHeight w:val="815"/>
        </w:trPr>
        <w:tc>
          <w:tcPr>
            <w:tcW w:w="3686" w:type="dxa"/>
          </w:tcPr>
          <w:p w:rsidR="00221384" w:rsidRPr="00C81573" w:rsidRDefault="00221384" w:rsidP="00563D3D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C81573">
              <w:rPr>
                <w:rStyle w:val="pop-slug-vol"/>
                <w:color w:val="767171"/>
                <w:szCs w:val="28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C81573" w:rsidRDefault="0058360E" w:rsidP="00563D3D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/>
                <w:szCs w:val="28"/>
              </w:rPr>
            </w:pPr>
            <w:r w:rsidRPr="004A7CEC">
              <w:rPr>
                <w:rStyle w:val="pop-slug-vol"/>
                <w:b/>
                <w:szCs w:val="28"/>
              </w:rPr>
              <w:t>взрослые</w:t>
            </w:r>
          </w:p>
        </w:tc>
      </w:tr>
      <w:tr w:rsidR="00221384" w:rsidRPr="00C81573" w:rsidTr="00563D3D">
        <w:trPr>
          <w:trHeight w:val="815"/>
        </w:trPr>
        <w:tc>
          <w:tcPr>
            <w:tcW w:w="3686" w:type="dxa"/>
          </w:tcPr>
          <w:p w:rsidR="00221384" w:rsidRPr="00C81573" w:rsidRDefault="00221384" w:rsidP="00563D3D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C81573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C81573" w:rsidRDefault="00221384" w:rsidP="00563D3D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  <w:r w:rsidRPr="00C81573">
              <w:rPr>
                <w:b/>
              </w:rPr>
              <w:t>20</w:t>
            </w:r>
            <w:r w:rsidR="00573432">
              <w:rPr>
                <w:b/>
                <w:lang w:val="en-US"/>
              </w:rPr>
              <w:t>2</w:t>
            </w:r>
            <w:r w:rsidRPr="00C81573">
              <w:rPr>
                <w:b/>
              </w:rPr>
              <w:t>1</w:t>
            </w:r>
          </w:p>
        </w:tc>
      </w:tr>
      <w:tr w:rsidR="00565549" w:rsidRPr="00C81573" w:rsidTr="00563D3D">
        <w:tc>
          <w:tcPr>
            <w:tcW w:w="9525" w:type="dxa"/>
            <w:gridSpan w:val="2"/>
          </w:tcPr>
          <w:p w:rsidR="00565549" w:rsidRPr="00C81573" w:rsidRDefault="00565549" w:rsidP="00565549">
            <w:pPr>
              <w:tabs>
                <w:tab w:val="left" w:pos="6135"/>
              </w:tabs>
              <w:ind w:firstLine="0"/>
              <w:rPr>
                <w:color w:val="FF0000"/>
                <w:sz w:val="20"/>
                <w:szCs w:val="20"/>
              </w:rPr>
            </w:pPr>
            <w:r w:rsidRPr="007C7816">
              <w:rPr>
                <w:color w:val="808080"/>
              </w:rPr>
              <w:t>Профессиональные некоммерческие медицинские организации-разработчики:</w:t>
            </w:r>
          </w:p>
        </w:tc>
      </w:tr>
      <w:tr w:rsidR="00565549" w:rsidRPr="00C81573" w:rsidTr="00563D3D">
        <w:trPr>
          <w:trHeight w:val="4170"/>
        </w:trPr>
        <w:tc>
          <w:tcPr>
            <w:tcW w:w="9525" w:type="dxa"/>
            <w:gridSpan w:val="2"/>
          </w:tcPr>
          <w:p w:rsidR="00565549" w:rsidRPr="00DE186C" w:rsidRDefault="00565549" w:rsidP="00565549">
            <w:pPr>
              <w:pStyle w:val="aff3"/>
              <w:numPr>
                <w:ilvl w:val="0"/>
                <w:numId w:val="2"/>
              </w:numPr>
              <w:rPr>
                <w:bCs/>
                <w:sz w:val="28"/>
              </w:rPr>
            </w:pPr>
            <w:r w:rsidRPr="00DE186C">
              <w:rPr>
                <w:bCs/>
              </w:rPr>
              <w:t>Стоматологическая Ассоциация России</w:t>
            </w:r>
          </w:p>
          <w:p w:rsidR="00565549" w:rsidRPr="000350E8" w:rsidRDefault="00565549" w:rsidP="00565549">
            <w:pPr>
              <w:pStyle w:val="aff3"/>
              <w:ind w:left="1068" w:firstLine="0"/>
              <w:rPr>
                <w:b/>
                <w:sz w:val="28"/>
              </w:rPr>
            </w:pPr>
          </w:p>
          <w:p w:rsidR="00565549" w:rsidRPr="00C81573" w:rsidRDefault="00565549" w:rsidP="00565549">
            <w:pPr>
              <w:pStyle w:val="aff3"/>
              <w:ind w:firstLine="0"/>
              <w:rPr>
                <w:b/>
                <w:sz w:val="28"/>
              </w:rPr>
            </w:pPr>
          </w:p>
        </w:tc>
      </w:tr>
    </w:tbl>
    <w:p w:rsidR="00094ED6" w:rsidRPr="00C81573" w:rsidRDefault="00094ED6" w:rsidP="00172112">
      <w:pPr>
        <w:pStyle w:val="GridTable3"/>
        <w:jc w:val="center"/>
        <w:rPr>
          <w:b w:val="0"/>
          <w:szCs w:val="22"/>
          <w:u w:val="none"/>
        </w:rPr>
      </w:pPr>
      <w:bookmarkStart w:id="2" w:name="_Toc492379891"/>
    </w:p>
    <w:p w:rsidR="00094ED6" w:rsidRPr="00C81573" w:rsidRDefault="00094ED6">
      <w:pPr>
        <w:spacing w:line="240" w:lineRule="auto"/>
        <w:ind w:firstLine="0"/>
        <w:jc w:val="left"/>
      </w:pPr>
      <w:r w:rsidRPr="00C81573">
        <w:rPr>
          <w:b/>
        </w:rPr>
        <w:br w:type="page"/>
      </w:r>
    </w:p>
    <w:p w:rsidR="00172112" w:rsidRPr="00C81573" w:rsidRDefault="00396BEF" w:rsidP="00172112">
      <w:pPr>
        <w:pStyle w:val="GridTable3"/>
        <w:jc w:val="center"/>
        <w:rPr>
          <w:sz w:val="28"/>
          <w:u w:val="none"/>
        </w:rPr>
      </w:pPr>
      <w:bookmarkStart w:id="3" w:name="_Toc11747726"/>
      <w:bookmarkStart w:id="4" w:name="_Toc83063204"/>
      <w:r>
        <w:rPr>
          <w:sz w:val="28"/>
          <w:u w:val="none"/>
          <w:lang w:val="en-US"/>
        </w:rPr>
        <w:lastRenderedPageBreak/>
        <w:t xml:space="preserve">II. </w:t>
      </w:r>
      <w:r w:rsidR="00172112" w:rsidRPr="00C81573">
        <w:rPr>
          <w:sz w:val="28"/>
          <w:u w:val="none"/>
        </w:rPr>
        <w:t>Оглавление</w:t>
      </w:r>
      <w:bookmarkEnd w:id="2"/>
      <w:bookmarkEnd w:id="3"/>
      <w:bookmarkEnd w:id="4"/>
    </w:p>
    <w:p w:rsidR="00107273" w:rsidRPr="00A65083" w:rsidRDefault="005653DE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r w:rsidRPr="00107273">
        <w:rPr>
          <w:szCs w:val="24"/>
        </w:rPr>
        <w:fldChar w:fldCharType="begin"/>
      </w:r>
      <w:r w:rsidR="00172112" w:rsidRPr="00107273">
        <w:rPr>
          <w:szCs w:val="24"/>
        </w:rPr>
        <w:instrText xml:space="preserve"> TOC \o "1-3" \h \z \u </w:instrText>
      </w:r>
      <w:r w:rsidRPr="00107273">
        <w:rPr>
          <w:szCs w:val="24"/>
        </w:rPr>
        <w:fldChar w:fldCharType="separate"/>
      </w:r>
      <w:hyperlink w:anchor="_Toc83063203" w:history="1">
        <w:r w:rsidR="00107273">
          <w:rPr>
            <w:rStyle w:val="aff8"/>
            <w:noProof/>
            <w:szCs w:val="24"/>
            <w:lang w:val="en-US"/>
          </w:rPr>
          <w:t xml:space="preserve">I. </w:t>
        </w:r>
        <w:r w:rsidR="00BB49E2">
          <w:rPr>
            <w:rStyle w:val="aff8"/>
            <w:noProof/>
            <w:szCs w:val="24"/>
          </w:rPr>
          <w:t>Титульный л</w:t>
        </w:r>
        <w:r w:rsidR="00BB49E2">
          <w:rPr>
            <w:rStyle w:val="aff8"/>
            <w:noProof/>
            <w:szCs w:val="24"/>
          </w:rPr>
          <w:t>и</w:t>
        </w:r>
        <w:r w:rsidR="00BB49E2">
          <w:rPr>
            <w:rStyle w:val="aff8"/>
            <w:noProof/>
            <w:szCs w:val="24"/>
          </w:rPr>
          <w:t>ст</w:t>
        </w:r>
        <w:r w:rsidR="00107273" w:rsidRPr="00107273">
          <w:rPr>
            <w:noProof/>
            <w:webHidden/>
            <w:szCs w:val="24"/>
          </w:rPr>
          <w:tab/>
        </w:r>
        <w:r w:rsidR="00107273" w:rsidRPr="00107273">
          <w:rPr>
            <w:noProof/>
            <w:webHidden/>
            <w:szCs w:val="24"/>
          </w:rPr>
          <w:fldChar w:fldCharType="begin"/>
        </w:r>
        <w:r w:rsidR="00107273" w:rsidRPr="00107273">
          <w:rPr>
            <w:noProof/>
            <w:webHidden/>
            <w:szCs w:val="24"/>
          </w:rPr>
          <w:instrText xml:space="preserve"> PAGEREF _Toc83063203 \h </w:instrText>
        </w:r>
        <w:r w:rsidR="00107273" w:rsidRPr="00107273">
          <w:rPr>
            <w:noProof/>
            <w:webHidden/>
            <w:szCs w:val="24"/>
          </w:rPr>
        </w:r>
        <w:r w:rsidR="00107273" w:rsidRPr="00107273">
          <w:rPr>
            <w:noProof/>
            <w:webHidden/>
            <w:szCs w:val="24"/>
          </w:rPr>
          <w:fldChar w:fldCharType="separate"/>
        </w:r>
        <w:r w:rsidR="00107273" w:rsidRPr="00107273">
          <w:rPr>
            <w:noProof/>
            <w:webHidden/>
            <w:szCs w:val="24"/>
          </w:rPr>
          <w:t>1</w:t>
        </w:r>
        <w:r w:rsidR="00107273"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04" w:history="1">
        <w:r w:rsidRPr="00107273">
          <w:rPr>
            <w:rStyle w:val="aff8"/>
            <w:noProof/>
            <w:szCs w:val="24"/>
            <w:lang w:val="en-US"/>
          </w:rPr>
          <w:t xml:space="preserve">II. </w:t>
        </w:r>
        <w:r w:rsidRPr="00107273">
          <w:rPr>
            <w:rStyle w:val="aff8"/>
            <w:noProof/>
            <w:szCs w:val="24"/>
          </w:rPr>
          <w:t>Оглавление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_Toc83063204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2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05" w:history="1">
        <w:r w:rsidRPr="00107273">
          <w:rPr>
            <w:rStyle w:val="aff8"/>
            <w:noProof/>
            <w:szCs w:val="24"/>
            <w:lang w:val="en-US"/>
          </w:rPr>
          <w:t xml:space="preserve">III. </w:t>
        </w:r>
        <w:r w:rsidRPr="00107273">
          <w:rPr>
            <w:rStyle w:val="aff8"/>
            <w:noProof/>
            <w:szCs w:val="24"/>
          </w:rPr>
          <w:t>Список сокращений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_Toc83063205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4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06" w:history="1">
        <w:r w:rsidRPr="00107273">
          <w:rPr>
            <w:rStyle w:val="aff8"/>
            <w:noProof/>
            <w:szCs w:val="24"/>
            <w:lang w:val="en-US"/>
          </w:rPr>
          <w:t xml:space="preserve">IV. </w:t>
        </w:r>
        <w:r w:rsidRPr="00107273">
          <w:rPr>
            <w:rStyle w:val="aff8"/>
            <w:noProof/>
            <w:szCs w:val="24"/>
          </w:rPr>
          <w:t>Термины и определения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_Toc83063206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5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07" w:history="1">
        <w:r w:rsidRPr="00107273">
          <w:rPr>
            <w:rStyle w:val="aff8"/>
            <w:noProof/>
            <w:szCs w:val="24"/>
            <w:lang w:val="en-US"/>
          </w:rPr>
          <w:t>V</w:t>
        </w:r>
        <w:r w:rsidRPr="00107273">
          <w:rPr>
            <w:rStyle w:val="aff8"/>
            <w:noProof/>
            <w:szCs w:val="24"/>
          </w:rPr>
          <w:t>. Краткая информация по заболеванию или состоянию (группе заболеваний или состояний)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_Toc83063207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6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</w:pPr>
      <w:hyperlink w:anchor="_Toc83063208" w:history="1">
        <w:r w:rsidRPr="00107273">
          <w:rPr>
            <w:rStyle w:val="aff8"/>
            <w:rFonts w:ascii="Times New Roman" w:hAnsi="Times New Roman"/>
            <w:noProof/>
            <w:sz w:val="24"/>
            <w:szCs w:val="24"/>
          </w:rPr>
          <w:t xml:space="preserve">1. Определение </w:t>
        </w:r>
        <w:r w:rsidRPr="00107273">
          <w:rPr>
            <w:rStyle w:val="aff8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_Toc83063208 \h </w:instrTex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07273" w:rsidRPr="00A65083" w:rsidRDefault="00107273" w:rsidP="001072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</w:pPr>
      <w:hyperlink w:anchor="_Toc83063209" w:history="1">
        <w:r w:rsidRPr="00107273">
          <w:rPr>
            <w:rStyle w:val="aff8"/>
            <w:rFonts w:ascii="Times New Roman" w:hAnsi="Times New Roman"/>
            <w:noProof/>
            <w:sz w:val="24"/>
            <w:szCs w:val="24"/>
          </w:rPr>
          <w:t xml:space="preserve">2. Этиология и патогенез </w:t>
        </w:r>
        <w:r w:rsidRPr="00107273">
          <w:rPr>
            <w:rStyle w:val="aff8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_Toc83063209 \h </w:instrTex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07273" w:rsidRPr="00A65083" w:rsidRDefault="00107273" w:rsidP="001072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</w:pPr>
      <w:hyperlink w:anchor="_Toc83063210" w:history="1">
        <w:r w:rsidRPr="00107273">
          <w:rPr>
            <w:rStyle w:val="aff8"/>
            <w:rFonts w:ascii="Times New Roman" w:hAnsi="Times New Roman"/>
            <w:noProof/>
            <w:sz w:val="24"/>
            <w:szCs w:val="24"/>
          </w:rPr>
          <w:t xml:space="preserve">3. Эпидемиология </w:t>
        </w:r>
        <w:r w:rsidRPr="00107273">
          <w:rPr>
            <w:rStyle w:val="aff8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_Toc83063210 \h </w:instrTex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07273" w:rsidRPr="00A65083" w:rsidRDefault="00107273" w:rsidP="001072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</w:pPr>
      <w:hyperlink w:anchor="_Toc83063211" w:history="1">
        <w:r w:rsidRPr="00107273">
          <w:rPr>
            <w:rStyle w:val="aff8"/>
            <w:rFonts w:ascii="Times New Roman" w:hAnsi="Times New Roman"/>
            <w:noProof/>
            <w:sz w:val="24"/>
            <w:szCs w:val="24"/>
          </w:rPr>
          <w:t xml:space="preserve">4. </w:t>
        </w:r>
        <w:r w:rsidRPr="00107273">
          <w:rPr>
            <w:rStyle w:val="aff8"/>
            <w:rFonts w:ascii="Times New Roman" w:hAnsi="Times New Roman"/>
            <w:noProof/>
            <w:sz w:val="24"/>
            <w:szCs w:val="24"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_Toc83063211 \h </w:instrTex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07273" w:rsidRPr="00A65083" w:rsidRDefault="00107273" w:rsidP="001072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</w:pPr>
      <w:hyperlink w:anchor="_Toc83063212" w:history="1">
        <w:r w:rsidRPr="00107273">
          <w:rPr>
            <w:rStyle w:val="aff8"/>
            <w:rFonts w:ascii="Times New Roman" w:hAnsi="Times New Roman"/>
            <w:noProof/>
            <w:sz w:val="24"/>
            <w:szCs w:val="24"/>
          </w:rPr>
          <w:t xml:space="preserve">5. Классификация </w:t>
        </w:r>
        <w:r w:rsidRPr="00107273">
          <w:rPr>
            <w:rStyle w:val="aff8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_Toc83063212 \h </w:instrTex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07273" w:rsidRPr="00A65083" w:rsidRDefault="00107273" w:rsidP="001072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</w:pPr>
      <w:hyperlink w:anchor="_Toc83063213" w:history="1">
        <w:r w:rsidRPr="00107273">
          <w:rPr>
            <w:rStyle w:val="aff8"/>
            <w:rFonts w:ascii="Times New Roman" w:hAnsi="Times New Roman"/>
            <w:noProof/>
            <w:sz w:val="24"/>
            <w:szCs w:val="24"/>
          </w:rPr>
          <w:t xml:space="preserve">6. Клиническая картина </w:t>
        </w:r>
        <w:r w:rsidRPr="00107273">
          <w:rPr>
            <w:rStyle w:val="aff8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_Toc83063213 \h </w:instrTex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14" w:history="1">
        <w:r w:rsidRPr="00107273">
          <w:rPr>
            <w:rStyle w:val="aff8"/>
            <w:noProof/>
            <w:szCs w:val="24"/>
            <w:lang w:val="en-US"/>
          </w:rPr>
          <w:t>VI</w:t>
        </w:r>
        <w:r w:rsidRPr="00107273">
          <w:rPr>
            <w:rStyle w:val="aff8"/>
            <w:noProof/>
            <w:szCs w:val="24"/>
          </w:rPr>
          <w:t>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_Toc83063214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12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</w:pPr>
      <w:hyperlink w:anchor="_Toc83063215" w:history="1">
        <w:r w:rsidRPr="00107273">
          <w:rPr>
            <w:rStyle w:val="aff8"/>
            <w:rFonts w:ascii="Times New Roman" w:hAnsi="Times New Roman"/>
            <w:noProof/>
            <w:sz w:val="24"/>
            <w:szCs w:val="24"/>
            <w:lang w:val="en-US"/>
          </w:rPr>
          <w:t>1</w:t>
        </w:r>
        <w:r w:rsidRPr="00107273">
          <w:rPr>
            <w:rStyle w:val="aff8"/>
            <w:rFonts w:ascii="Times New Roman" w:hAnsi="Times New Roman"/>
            <w:noProof/>
            <w:sz w:val="24"/>
            <w:szCs w:val="24"/>
          </w:rPr>
          <w:t>. Жалобы и анамнез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_Toc83063215 \h </w:instrTex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07273" w:rsidRPr="00A65083" w:rsidRDefault="00107273" w:rsidP="001072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</w:pPr>
      <w:hyperlink w:anchor="_Toc83063216" w:history="1">
        <w:r w:rsidRPr="00107273">
          <w:rPr>
            <w:rStyle w:val="aff8"/>
            <w:rFonts w:ascii="Times New Roman" w:hAnsi="Times New Roman"/>
            <w:noProof/>
            <w:sz w:val="24"/>
            <w:szCs w:val="24"/>
          </w:rPr>
          <w:t>2. Физикальное обследование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_Toc83063216 \h </w:instrTex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07273" w:rsidRPr="00A65083" w:rsidRDefault="00107273" w:rsidP="001072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</w:pPr>
      <w:hyperlink w:anchor="_Toc83063217" w:history="1">
        <w:r w:rsidRPr="00107273">
          <w:rPr>
            <w:rStyle w:val="aff8"/>
            <w:rFonts w:ascii="Times New Roman" w:hAnsi="Times New Roman"/>
            <w:noProof/>
            <w:sz w:val="24"/>
            <w:szCs w:val="24"/>
            <w:lang w:val="en-US"/>
          </w:rPr>
          <w:t>3</w:t>
        </w:r>
        <w:r w:rsidRPr="00107273">
          <w:rPr>
            <w:rStyle w:val="aff8"/>
            <w:rFonts w:ascii="Times New Roman" w:hAnsi="Times New Roman"/>
            <w:noProof/>
            <w:sz w:val="24"/>
            <w:szCs w:val="24"/>
          </w:rPr>
          <w:t>. Лабораторные диагностические исследования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_Toc83063217 \h </w:instrTex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07273" w:rsidRPr="00A65083" w:rsidRDefault="00107273" w:rsidP="001072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</w:pPr>
      <w:hyperlink w:anchor="_Toc83063218" w:history="1">
        <w:r w:rsidRPr="00107273">
          <w:rPr>
            <w:rStyle w:val="aff8"/>
            <w:rFonts w:ascii="Times New Roman" w:hAnsi="Times New Roman"/>
            <w:noProof/>
            <w:sz w:val="24"/>
            <w:szCs w:val="24"/>
            <w:lang w:val="en-US"/>
          </w:rPr>
          <w:t>4</w:t>
        </w:r>
        <w:r w:rsidRPr="00107273">
          <w:rPr>
            <w:rStyle w:val="aff8"/>
            <w:rFonts w:ascii="Times New Roman" w:hAnsi="Times New Roman"/>
            <w:noProof/>
            <w:sz w:val="24"/>
            <w:szCs w:val="24"/>
          </w:rPr>
          <w:t>. Иная диагностика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_Toc83063218 \h </w:instrTex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10727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19" w:history="1">
        <w:r w:rsidRPr="00107273">
          <w:rPr>
            <w:rStyle w:val="aff8"/>
            <w:noProof/>
            <w:szCs w:val="24"/>
            <w:lang w:val="en-US"/>
          </w:rPr>
          <w:t>VII</w:t>
        </w:r>
        <w:r w:rsidRPr="00107273">
          <w:rPr>
            <w:rStyle w:val="aff8"/>
            <w:noProof/>
            <w:szCs w:val="24"/>
          </w:rPr>
          <w:t>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_Toc83063219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18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20" w:history="1">
        <w:r w:rsidRPr="00107273">
          <w:rPr>
            <w:rStyle w:val="aff8"/>
            <w:noProof/>
            <w:szCs w:val="24"/>
            <w:lang w:val="en-US"/>
          </w:rPr>
          <w:t>VIII</w:t>
        </w:r>
        <w:r w:rsidRPr="00107273">
          <w:rPr>
            <w:rStyle w:val="aff8"/>
            <w:noProof/>
            <w:szCs w:val="24"/>
          </w:rPr>
          <w:t>. Медицинская реабилитация, медицинские показания и противопоказания к применению методов лечения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_Toc83063220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24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21" w:history="1">
        <w:r w:rsidRPr="00107273">
          <w:rPr>
            <w:rStyle w:val="aff8"/>
            <w:noProof/>
            <w:szCs w:val="24"/>
            <w:lang w:val="en-US"/>
          </w:rPr>
          <w:t>IX</w:t>
        </w:r>
        <w:r w:rsidRPr="00107273">
          <w:rPr>
            <w:rStyle w:val="aff8"/>
            <w:noProof/>
            <w:szCs w:val="24"/>
          </w:rPr>
          <w:t>. Профилактика и диспансерное наблюдение, медицинские показания и противопоказания к применению методов профилактики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_Toc83063221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25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22" w:history="1">
        <w:r w:rsidRPr="00107273">
          <w:rPr>
            <w:rStyle w:val="aff8"/>
            <w:noProof/>
            <w:szCs w:val="24"/>
            <w:lang w:val="en-US"/>
          </w:rPr>
          <w:t>X</w:t>
        </w:r>
        <w:r w:rsidRPr="00107273">
          <w:rPr>
            <w:rStyle w:val="aff8"/>
            <w:noProof/>
            <w:szCs w:val="24"/>
          </w:rPr>
          <w:t>. Организация оказания медицинской помощи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_Toc83063222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25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23" w:history="1">
        <w:r w:rsidRPr="00107273">
          <w:rPr>
            <w:rStyle w:val="aff8"/>
            <w:noProof/>
            <w:szCs w:val="24"/>
            <w:lang w:val="en-US"/>
          </w:rPr>
          <w:t>XI</w:t>
        </w:r>
        <w:r w:rsidRPr="00107273">
          <w:rPr>
            <w:rStyle w:val="aff8"/>
            <w:noProof/>
            <w:szCs w:val="24"/>
          </w:rPr>
          <w:t>. Дополнительная информация (в том числе факторы, влияющие на исход заболевания или состояния)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_Toc83063223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25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24" w:history="1">
        <w:r w:rsidRPr="00107273">
          <w:rPr>
            <w:rStyle w:val="aff8"/>
            <w:noProof/>
            <w:szCs w:val="24"/>
            <w:lang w:val="en-US"/>
          </w:rPr>
          <w:t>XII</w:t>
        </w:r>
        <w:r w:rsidRPr="00107273">
          <w:rPr>
            <w:rStyle w:val="aff8"/>
            <w:noProof/>
            <w:szCs w:val="24"/>
          </w:rPr>
          <w:t>. Критерии оценки качества медицинской помощи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_Toc83063224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25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25" w:history="1">
        <w:r w:rsidRPr="00107273">
          <w:rPr>
            <w:rStyle w:val="aff8"/>
            <w:noProof/>
            <w:szCs w:val="24"/>
            <w:lang w:val="en-US"/>
          </w:rPr>
          <w:t xml:space="preserve">XIII. </w:t>
        </w:r>
        <w:r w:rsidRPr="00107273">
          <w:rPr>
            <w:rStyle w:val="aff8"/>
            <w:noProof/>
            <w:szCs w:val="24"/>
          </w:rPr>
          <w:t>Список литературы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_Toc83063225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28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26" w:history="1">
        <w:r w:rsidRPr="00107273">
          <w:rPr>
            <w:rStyle w:val="aff8"/>
            <w:noProof/>
            <w:szCs w:val="24"/>
            <w:lang w:val="en-US"/>
          </w:rPr>
          <w:t>XIV</w:t>
        </w:r>
        <w:r w:rsidRPr="00107273">
          <w:rPr>
            <w:rStyle w:val="aff8"/>
            <w:noProof/>
            <w:szCs w:val="24"/>
          </w:rPr>
          <w:t>.</w:t>
        </w:r>
        <w:r w:rsidRPr="00107273">
          <w:rPr>
            <w:rStyle w:val="aff8"/>
            <w:noProof/>
            <w:szCs w:val="24"/>
            <w:lang w:eastAsia="ru-RU"/>
          </w:rPr>
          <w:t xml:space="preserve"> Приложение А1. </w:t>
        </w:r>
        <w:r w:rsidRPr="00107273">
          <w:rPr>
            <w:rStyle w:val="aff8"/>
            <w:noProof/>
            <w:szCs w:val="24"/>
            <w:lang w:eastAsia="ru-RU"/>
          </w:rPr>
          <w:t>С</w:t>
        </w:r>
        <w:r w:rsidRPr="00107273">
          <w:rPr>
            <w:rStyle w:val="aff8"/>
            <w:noProof/>
            <w:szCs w:val="24"/>
            <w:lang w:eastAsia="ru-RU"/>
          </w:rPr>
          <w:t>остав рабочей гру</w:t>
        </w:r>
        <w:r w:rsidRPr="00107273">
          <w:rPr>
            <w:rStyle w:val="aff8"/>
            <w:noProof/>
            <w:szCs w:val="24"/>
            <w:lang w:eastAsia="ru-RU"/>
          </w:rPr>
          <w:t>п</w:t>
        </w:r>
        <w:r w:rsidRPr="00107273">
          <w:rPr>
            <w:rStyle w:val="aff8"/>
            <w:noProof/>
            <w:szCs w:val="24"/>
            <w:lang w:eastAsia="ru-RU"/>
          </w:rPr>
          <w:t>пы по разработке и пересмотру клинических рекомендаций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_Toc83063226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34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27" w:history="1">
        <w:r w:rsidRPr="00107273">
          <w:rPr>
            <w:rStyle w:val="aff8"/>
            <w:noProof/>
            <w:szCs w:val="24"/>
            <w:lang w:val="en-US"/>
          </w:rPr>
          <w:t xml:space="preserve">XV. </w:t>
        </w:r>
        <w:r w:rsidRPr="00107273">
          <w:rPr>
            <w:rStyle w:val="aff8"/>
            <w:noProof/>
            <w:szCs w:val="24"/>
          </w:rPr>
          <w:t>Приложение А2. Методология разработки клинических рекомендаций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_Toc83063227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35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28" w:history="1">
        <w:r w:rsidRPr="00107273">
          <w:rPr>
            <w:rStyle w:val="aff8"/>
            <w:noProof/>
            <w:szCs w:val="24"/>
            <w:lang w:val="en-US"/>
          </w:rPr>
          <w:t xml:space="preserve">XVI. </w:t>
        </w:r>
        <w:r w:rsidRPr="00107273">
          <w:rPr>
            <w:rStyle w:val="aff8"/>
            <w:noProof/>
            <w:szCs w:val="24"/>
          </w:rPr>
          <w:t xml:space="preserve">Приложение А3. </w:t>
        </w:r>
        <w:r w:rsidRPr="00DE40CE">
          <w:rPr>
            <w:rStyle w:val="aff8"/>
            <w:noProof/>
            <w:szCs w:val="24"/>
          </w:rPr>
          <w:t>Справочные материалы, включая соответствие показаний к</w:t>
        </w:r>
        <w:r w:rsidRPr="00107273">
          <w:rPr>
            <w:rStyle w:val="aff8"/>
            <w:noProof/>
            <w:szCs w:val="24"/>
          </w:rPr>
          <w:t xml:space="preserve">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_Toc83063228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37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29" w:history="1">
        <w:r w:rsidRPr="00107273">
          <w:rPr>
            <w:rStyle w:val="aff8"/>
            <w:noProof/>
            <w:szCs w:val="24"/>
            <w:lang w:val="en-US"/>
          </w:rPr>
          <w:t>XVII</w:t>
        </w:r>
        <w:r w:rsidRPr="00107273">
          <w:rPr>
            <w:rStyle w:val="aff8"/>
            <w:noProof/>
            <w:szCs w:val="24"/>
          </w:rPr>
          <w:t>. Приложение Б1. Алгоритмы действий врача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_Toc83063229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38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30" w:history="1">
        <w:r w:rsidRPr="00107273">
          <w:rPr>
            <w:rStyle w:val="aff8"/>
            <w:noProof/>
            <w:szCs w:val="24"/>
            <w:lang w:val="en-US"/>
          </w:rPr>
          <w:t>XVIII</w:t>
        </w:r>
        <w:r w:rsidRPr="00107273">
          <w:rPr>
            <w:rStyle w:val="aff8"/>
            <w:noProof/>
            <w:szCs w:val="24"/>
          </w:rPr>
          <w:t>. Приложение Б2. Выбор ортопедических конструкций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_Toc83063230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39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31" w:history="1">
        <w:r w:rsidRPr="00107273">
          <w:rPr>
            <w:rStyle w:val="aff8"/>
            <w:noProof/>
            <w:szCs w:val="24"/>
            <w:lang w:val="en-US"/>
          </w:rPr>
          <w:t>XIX</w:t>
        </w:r>
        <w:r w:rsidRPr="00107273">
          <w:rPr>
            <w:rStyle w:val="aff8"/>
            <w:noProof/>
            <w:szCs w:val="24"/>
          </w:rPr>
          <w:t>. Приложение В. Информация для пациента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_Toc83063231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39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07273" w:rsidRPr="00A65083" w:rsidRDefault="00107273" w:rsidP="00107273">
      <w:pPr>
        <w:pStyle w:val="14"/>
        <w:spacing w:after="0"/>
        <w:rPr>
          <w:rFonts w:eastAsia="Times New Roman"/>
          <w:noProof/>
          <w:szCs w:val="24"/>
          <w:lang w:val="en-GB" w:eastAsia="en-GB"/>
        </w:rPr>
      </w:pPr>
      <w:hyperlink w:anchor="_Toc83063232" w:history="1">
        <w:r w:rsidRPr="00107273">
          <w:rPr>
            <w:rStyle w:val="aff8"/>
            <w:noProof/>
            <w:szCs w:val="24"/>
            <w:lang w:val="en-US"/>
          </w:rPr>
          <w:t>XX</w:t>
        </w:r>
        <w:r w:rsidRPr="00107273">
          <w:rPr>
            <w:rStyle w:val="aff8"/>
            <w:noProof/>
            <w:szCs w:val="24"/>
          </w:rPr>
          <w:t>. Приложение Г. Шкалы оценки, вопросники и другие оценочные инструменты состояния пациента, приведенные в клинических рекомендациях</w:t>
        </w:r>
        <w:r w:rsidRPr="00107273">
          <w:rPr>
            <w:noProof/>
            <w:webHidden/>
            <w:szCs w:val="24"/>
          </w:rPr>
          <w:tab/>
        </w:r>
        <w:r w:rsidRPr="00107273">
          <w:rPr>
            <w:noProof/>
            <w:webHidden/>
            <w:szCs w:val="24"/>
          </w:rPr>
          <w:fldChar w:fldCharType="begin"/>
        </w:r>
        <w:r w:rsidRPr="00107273">
          <w:rPr>
            <w:noProof/>
            <w:webHidden/>
            <w:szCs w:val="24"/>
          </w:rPr>
          <w:instrText xml:space="preserve"> PAGEREF _Toc83063232 \h </w:instrText>
        </w:r>
        <w:r w:rsidRPr="00107273">
          <w:rPr>
            <w:noProof/>
            <w:webHidden/>
            <w:szCs w:val="24"/>
          </w:rPr>
        </w:r>
        <w:r w:rsidRPr="00107273">
          <w:rPr>
            <w:noProof/>
            <w:webHidden/>
            <w:szCs w:val="24"/>
          </w:rPr>
          <w:fldChar w:fldCharType="separate"/>
        </w:r>
        <w:r w:rsidRPr="00107273">
          <w:rPr>
            <w:noProof/>
            <w:webHidden/>
            <w:szCs w:val="24"/>
          </w:rPr>
          <w:t>40</w:t>
        </w:r>
        <w:r w:rsidRPr="00107273">
          <w:rPr>
            <w:noProof/>
            <w:webHidden/>
            <w:szCs w:val="24"/>
          </w:rPr>
          <w:fldChar w:fldCharType="end"/>
        </w:r>
      </w:hyperlink>
    </w:p>
    <w:p w:rsidR="00172112" w:rsidRPr="00C81573" w:rsidRDefault="005653DE" w:rsidP="00107273">
      <w:pPr>
        <w:rPr>
          <w:szCs w:val="24"/>
        </w:rPr>
      </w:pPr>
      <w:r w:rsidRPr="00107273">
        <w:rPr>
          <w:szCs w:val="24"/>
        </w:rPr>
        <w:fldChar w:fldCharType="end"/>
      </w:r>
    </w:p>
    <w:p w:rsidR="00172112" w:rsidRPr="00C81573" w:rsidRDefault="00172112" w:rsidP="00172112"/>
    <w:p w:rsidR="00172112" w:rsidRPr="00C81573" w:rsidRDefault="00172112" w:rsidP="00FF5AFB">
      <w:pPr>
        <w:pStyle w:val="aff5"/>
        <w:rPr>
          <w:sz w:val="28"/>
        </w:rPr>
      </w:pPr>
      <w:r w:rsidRPr="00C81573">
        <w:br w:type="page"/>
      </w:r>
    </w:p>
    <w:p w:rsidR="000414F6" w:rsidRPr="00720C21" w:rsidRDefault="00396BEF" w:rsidP="00C4630C">
      <w:pPr>
        <w:pStyle w:val="affc"/>
        <w:rPr>
          <w:b/>
          <w:bCs/>
        </w:rPr>
      </w:pPr>
      <w:bookmarkStart w:id="5" w:name="__RefHeading___doc_abbreviation"/>
      <w:bookmarkStart w:id="6" w:name="_Toc11747727"/>
      <w:bookmarkStart w:id="7" w:name="_Toc83063205"/>
      <w:r w:rsidRPr="00720C21">
        <w:rPr>
          <w:b/>
          <w:bCs/>
          <w:lang w:val="en-US"/>
        </w:rPr>
        <w:lastRenderedPageBreak/>
        <w:t>III</w:t>
      </w:r>
      <w:r w:rsidRPr="00573432">
        <w:rPr>
          <w:b/>
          <w:bCs/>
        </w:rPr>
        <w:t xml:space="preserve">. </w:t>
      </w:r>
      <w:r w:rsidR="00CB71DA" w:rsidRPr="00720C21">
        <w:rPr>
          <w:b/>
          <w:bCs/>
        </w:rPr>
        <w:t>Список сокращений</w:t>
      </w:r>
      <w:bookmarkEnd w:id="5"/>
      <w:bookmarkEnd w:id="6"/>
      <w:bookmarkEnd w:id="7"/>
    </w:p>
    <w:p w:rsidR="00690652" w:rsidRPr="00350D29" w:rsidRDefault="00690652" w:rsidP="00690652">
      <w:pPr>
        <w:pStyle w:val="affa"/>
        <w:divId w:val="1653948401"/>
      </w:pPr>
      <w:r w:rsidRPr="00350D29">
        <w:t>ВПГ – вирус простого герпеса</w:t>
      </w:r>
    </w:p>
    <w:p w:rsidR="00690652" w:rsidRPr="00350D29" w:rsidRDefault="00690652" w:rsidP="00690652">
      <w:pPr>
        <w:pStyle w:val="affa"/>
        <w:divId w:val="1653948401"/>
      </w:pPr>
      <w:r w:rsidRPr="00350D29">
        <w:t>ГИ – герпетическая инфекция</w:t>
      </w:r>
    </w:p>
    <w:p w:rsidR="00690652" w:rsidRPr="00350D29" w:rsidRDefault="00690652" w:rsidP="00690652">
      <w:pPr>
        <w:pStyle w:val="affa"/>
        <w:divId w:val="1653948401"/>
      </w:pPr>
      <w:r w:rsidRPr="00350D29">
        <w:t>ДНК – дезоксирибонуклеиновая кислота</w:t>
      </w:r>
    </w:p>
    <w:p w:rsidR="00690652" w:rsidRPr="00350D29" w:rsidRDefault="00690652" w:rsidP="00690652">
      <w:pPr>
        <w:pStyle w:val="affa"/>
        <w:divId w:val="1653948401"/>
      </w:pPr>
      <w:r w:rsidRPr="00350D29">
        <w:t>ИФ - интерферон</w:t>
      </w:r>
    </w:p>
    <w:p w:rsidR="00690652" w:rsidRPr="00350D29" w:rsidRDefault="00690652" w:rsidP="00690652">
      <w:pPr>
        <w:pStyle w:val="affa"/>
        <w:divId w:val="1653948401"/>
      </w:pPr>
      <w:r w:rsidRPr="00350D29">
        <w:t>ИФА – иммуноферментный анализ</w:t>
      </w:r>
    </w:p>
    <w:p w:rsidR="00690652" w:rsidRPr="00350D29" w:rsidRDefault="00690652" w:rsidP="00690652">
      <w:pPr>
        <w:pStyle w:val="affa"/>
        <w:divId w:val="1653948401"/>
      </w:pPr>
      <w:r w:rsidRPr="00350D29">
        <w:t xml:space="preserve">МКБ 10 - </w:t>
      </w:r>
      <w:r w:rsidRPr="00350D29">
        <w:rPr>
          <w:rStyle w:val="af3"/>
        </w:rPr>
        <w:t>международная</w:t>
      </w:r>
      <w:r w:rsidRPr="00350D29">
        <w:t xml:space="preserve"> классификация болезней 10-го пересмотра</w:t>
      </w:r>
    </w:p>
    <w:p w:rsidR="00690652" w:rsidRPr="00350D29" w:rsidRDefault="00690652" w:rsidP="00690652">
      <w:pPr>
        <w:pStyle w:val="affa"/>
        <w:divId w:val="1653948401"/>
      </w:pPr>
      <w:r w:rsidRPr="00350D29">
        <w:t>ПР – полость рта</w:t>
      </w:r>
    </w:p>
    <w:p w:rsidR="00690652" w:rsidRPr="00350D29" w:rsidRDefault="00690652" w:rsidP="00690652">
      <w:pPr>
        <w:pStyle w:val="affa"/>
        <w:divId w:val="1653948401"/>
      </w:pPr>
      <w:r w:rsidRPr="00350D29">
        <w:t>ПЦР – полимеразная цепная реакция</w:t>
      </w:r>
    </w:p>
    <w:p w:rsidR="00690652" w:rsidRPr="00350D29" w:rsidRDefault="00690652" w:rsidP="00690652">
      <w:pPr>
        <w:pStyle w:val="affa"/>
        <w:divId w:val="1653948401"/>
      </w:pPr>
      <w:r w:rsidRPr="00350D29">
        <w:t>РКИ – рандомизированное контролируемое исследование</w:t>
      </w:r>
    </w:p>
    <w:p w:rsidR="00690652" w:rsidRPr="00350D29" w:rsidRDefault="000C4781" w:rsidP="00690652">
      <w:pPr>
        <w:pStyle w:val="affa"/>
        <w:divId w:val="1653948401"/>
      </w:pPr>
      <w:r>
        <w:t xml:space="preserve">СОР – слизистая оболочка </w:t>
      </w:r>
      <w:r w:rsidR="00690652" w:rsidRPr="00350D29">
        <w:t>рта</w:t>
      </w:r>
    </w:p>
    <w:p w:rsidR="00690652" w:rsidRPr="00350D29" w:rsidRDefault="00690652" w:rsidP="00690652">
      <w:pPr>
        <w:pStyle w:val="affa"/>
        <w:divId w:val="1653948401"/>
      </w:pPr>
      <w:r w:rsidRPr="00350D29">
        <w:t>СПИД – синдром приобретенного и</w:t>
      </w:r>
      <w:r w:rsidR="000C4781">
        <w:t>ммунодефицита</w:t>
      </w:r>
    </w:p>
    <w:p w:rsidR="00690652" w:rsidRDefault="00690652" w:rsidP="00690652">
      <w:pPr>
        <w:pStyle w:val="affa"/>
        <w:divId w:val="1653948401"/>
      </w:pPr>
      <w:r w:rsidRPr="00350D29">
        <w:t>ЧЛО – челюстно-лицевая область</w:t>
      </w:r>
    </w:p>
    <w:p w:rsidR="00690652" w:rsidRDefault="00690652" w:rsidP="00690652">
      <w:pPr>
        <w:pStyle w:val="affa"/>
        <w:divId w:val="1653948401"/>
        <w:rPr>
          <w:lang w:val="en-US"/>
        </w:rPr>
      </w:pPr>
      <w:r>
        <w:rPr>
          <w:lang w:val="en-US"/>
        </w:rPr>
        <w:t>HCV – hepatitis C virus</w:t>
      </w:r>
    </w:p>
    <w:p w:rsidR="00690652" w:rsidRPr="00591456" w:rsidRDefault="00690652" w:rsidP="00690652">
      <w:pPr>
        <w:pStyle w:val="affa"/>
        <w:divId w:val="1653948401"/>
        <w:rPr>
          <w:szCs w:val="24"/>
          <w:lang w:val="en-US"/>
        </w:rPr>
      </w:pPr>
      <w:r w:rsidRPr="00591456">
        <w:rPr>
          <w:szCs w:val="24"/>
          <w:lang w:val="en-US"/>
        </w:rPr>
        <w:t xml:space="preserve">HIV - </w:t>
      </w:r>
      <w:r w:rsidRPr="00591456">
        <w:rPr>
          <w:color w:val="262626"/>
          <w:szCs w:val="24"/>
          <w:lang w:val="en-US"/>
        </w:rPr>
        <w:t>human immunodeficiency virus</w:t>
      </w:r>
    </w:p>
    <w:p w:rsidR="00690652" w:rsidRPr="00350D29" w:rsidRDefault="00690652" w:rsidP="00690652">
      <w:pPr>
        <w:pStyle w:val="affa"/>
        <w:divId w:val="1653948401"/>
      </w:pPr>
      <w:r w:rsidRPr="00350D29">
        <w:rPr>
          <w:lang w:val="en-US"/>
        </w:rPr>
        <w:t>IgG</w:t>
      </w:r>
      <w:r w:rsidRPr="00350D29">
        <w:t xml:space="preserve">, </w:t>
      </w:r>
      <w:r w:rsidRPr="00350D29">
        <w:rPr>
          <w:lang w:val="en-US"/>
        </w:rPr>
        <w:t>M</w:t>
      </w:r>
      <w:r w:rsidRPr="00350D29">
        <w:t xml:space="preserve"> – иммуноглобулин </w:t>
      </w:r>
      <w:r w:rsidRPr="00350D29">
        <w:rPr>
          <w:lang w:val="en-US"/>
        </w:rPr>
        <w:t>G</w:t>
      </w:r>
      <w:r w:rsidRPr="00350D29">
        <w:t xml:space="preserve">, </w:t>
      </w:r>
      <w:r w:rsidRPr="00350D29">
        <w:rPr>
          <w:lang w:val="en-US"/>
        </w:rPr>
        <w:t>M</w:t>
      </w:r>
    </w:p>
    <w:p w:rsidR="008A24EB" w:rsidRPr="00C81573" w:rsidRDefault="00690652" w:rsidP="00690652">
      <w:pPr>
        <w:pStyle w:val="affa"/>
        <w:divId w:val="1653948401"/>
      </w:pPr>
      <w:r w:rsidRPr="00350D29">
        <w:rPr>
          <w:lang w:val="en-US"/>
        </w:rPr>
        <w:t>SIgA</w:t>
      </w:r>
      <w:r w:rsidRPr="00350D29">
        <w:t xml:space="preserve"> – секреторный иммуноглобулин А</w:t>
      </w:r>
    </w:p>
    <w:p w:rsidR="000414F6" w:rsidRPr="00720C21" w:rsidRDefault="00CB71DA" w:rsidP="001A59B6">
      <w:pPr>
        <w:pStyle w:val="affc"/>
        <w:rPr>
          <w:b/>
          <w:bCs/>
        </w:rPr>
      </w:pPr>
      <w:r w:rsidRPr="00C81573">
        <w:br w:type="page"/>
      </w:r>
      <w:bookmarkStart w:id="8" w:name="__RefHeading___doc_terms"/>
      <w:bookmarkStart w:id="9" w:name="_Toc11747728"/>
      <w:bookmarkStart w:id="10" w:name="_Toc83063206"/>
      <w:r w:rsidR="00396BEF" w:rsidRPr="00720C21">
        <w:rPr>
          <w:b/>
          <w:bCs/>
          <w:lang w:val="en-US"/>
        </w:rPr>
        <w:lastRenderedPageBreak/>
        <w:t>IV</w:t>
      </w:r>
      <w:r w:rsidR="00396BEF" w:rsidRPr="00573432">
        <w:rPr>
          <w:b/>
          <w:bCs/>
        </w:rPr>
        <w:t xml:space="preserve">. </w:t>
      </w:r>
      <w:r w:rsidRPr="00720C21">
        <w:rPr>
          <w:b/>
          <w:bCs/>
        </w:rPr>
        <w:t>Термины и определения</w:t>
      </w:r>
      <w:bookmarkEnd w:id="8"/>
      <w:bookmarkEnd w:id="9"/>
      <w:bookmarkEnd w:id="10"/>
    </w:p>
    <w:p w:rsidR="00690652" w:rsidRPr="00FF2AD5" w:rsidRDefault="00690652" w:rsidP="00690652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b/>
          <w:bCs/>
          <w:szCs w:val="24"/>
        </w:rPr>
        <w:t>Герпетическая инфекция (ГИ)</w:t>
      </w:r>
      <w:r w:rsidRPr="00FF2AD5">
        <w:rPr>
          <w:szCs w:val="24"/>
        </w:rPr>
        <w:t xml:space="preserve"> – широко распространенная хроническая рецидивирующая инфекция, вызываемая герпес-вирусами и характеризующаяся преимущественным поражением нервной и эпителиальной ткани</w:t>
      </w:r>
      <w:r>
        <w:rPr>
          <w:szCs w:val="24"/>
        </w:rPr>
        <w:t xml:space="preserve"> </w:t>
      </w:r>
      <w:r w:rsidRPr="006A0236">
        <w:rPr>
          <w:szCs w:val="24"/>
        </w:rPr>
        <w:t>[1</w:t>
      </w:r>
      <w:r>
        <w:rPr>
          <w:szCs w:val="24"/>
        </w:rPr>
        <w:t>-3</w:t>
      </w:r>
      <w:r w:rsidRPr="006A0236">
        <w:rPr>
          <w:szCs w:val="24"/>
        </w:rPr>
        <w:t>]</w:t>
      </w:r>
      <w:r w:rsidRPr="00FF2AD5">
        <w:rPr>
          <w:szCs w:val="24"/>
        </w:rPr>
        <w:t>.</w:t>
      </w:r>
    </w:p>
    <w:p w:rsidR="00690652" w:rsidRPr="00396BEF" w:rsidRDefault="00690652" w:rsidP="00690652">
      <w:pPr>
        <w:rPr>
          <w:szCs w:val="24"/>
        </w:rPr>
      </w:pPr>
      <w:r w:rsidRPr="00FF2AD5">
        <w:rPr>
          <w:b/>
          <w:szCs w:val="24"/>
        </w:rPr>
        <w:t>Простой герпес</w:t>
      </w:r>
      <w:r w:rsidRPr="00FF2AD5">
        <w:rPr>
          <w:szCs w:val="24"/>
        </w:rPr>
        <w:t xml:space="preserve"> (син. </w:t>
      </w:r>
      <w:r w:rsidRPr="009C726A">
        <w:rPr>
          <w:szCs w:val="24"/>
        </w:rPr>
        <w:t>«</w:t>
      </w:r>
      <w:r w:rsidRPr="00FF2AD5">
        <w:rPr>
          <w:szCs w:val="24"/>
        </w:rPr>
        <w:t>орофациальный герпес</w:t>
      </w:r>
      <w:r w:rsidRPr="009C726A">
        <w:rPr>
          <w:szCs w:val="24"/>
        </w:rPr>
        <w:t>»</w:t>
      </w:r>
      <w:r w:rsidRPr="00FF2AD5">
        <w:rPr>
          <w:szCs w:val="24"/>
        </w:rPr>
        <w:t xml:space="preserve">) (англ., лат. – </w:t>
      </w:r>
      <w:r>
        <w:rPr>
          <w:szCs w:val="24"/>
          <w:lang w:val="en-US"/>
        </w:rPr>
        <w:t>Herpes</w:t>
      </w:r>
      <w:r w:rsidRPr="00FF2AD5">
        <w:rPr>
          <w:szCs w:val="24"/>
        </w:rPr>
        <w:t xml:space="preserve"> </w:t>
      </w:r>
      <w:r>
        <w:rPr>
          <w:szCs w:val="24"/>
          <w:lang w:val="en-US"/>
        </w:rPr>
        <w:t>Simplex</w:t>
      </w:r>
      <w:r w:rsidRPr="00FF2AD5">
        <w:rPr>
          <w:szCs w:val="24"/>
        </w:rPr>
        <w:t xml:space="preserve">) – широко распространенное инфекционное заболевание кожи и слизистых оболочек, возникающее в результате инфицирования вирусами простого герпеса 1 или 2 (ВПГ 1, 2) антигенных типов, характеризующееся разнообразием клинических проявлений и хроническим течением с тенденцией к рецидивированию и прогрессированию </w:t>
      </w:r>
      <w:r w:rsidRPr="00396BEF">
        <w:rPr>
          <w:szCs w:val="24"/>
        </w:rPr>
        <w:t>[1].</w:t>
      </w:r>
    </w:p>
    <w:p w:rsidR="00690652" w:rsidRPr="0021676E" w:rsidRDefault="00690652" w:rsidP="00690652">
      <w:pPr>
        <w:pStyle w:val="a"/>
        <w:numPr>
          <w:ilvl w:val="0"/>
          <w:numId w:val="0"/>
        </w:numPr>
        <w:ind w:firstLine="709"/>
        <w:rPr>
          <w:rStyle w:val="ListLabel30"/>
        </w:rPr>
      </w:pPr>
      <w:r w:rsidRPr="003B2BDD">
        <w:rPr>
          <w:rStyle w:val="ListLabel30"/>
          <w:b/>
        </w:rPr>
        <w:t>Простой герпес губ</w:t>
      </w:r>
      <w:r>
        <w:rPr>
          <w:rStyle w:val="ListLabel30"/>
        </w:rPr>
        <w:t xml:space="preserve"> (син. «простой лабиальный герпес», «герпетический везикулярный дерматит губ») (лат. – </w:t>
      </w:r>
      <w:r>
        <w:rPr>
          <w:rStyle w:val="ListLabel30"/>
          <w:lang w:val="en-US"/>
        </w:rPr>
        <w:t>Herpes</w:t>
      </w:r>
      <w:r w:rsidRPr="00FF2AD5">
        <w:rPr>
          <w:rStyle w:val="ListLabel30"/>
        </w:rPr>
        <w:t xml:space="preserve"> </w:t>
      </w:r>
      <w:r>
        <w:rPr>
          <w:rStyle w:val="ListLabel30"/>
          <w:lang w:val="en-US"/>
        </w:rPr>
        <w:t>labialis</w:t>
      </w:r>
      <w:r>
        <w:rPr>
          <w:rStyle w:val="ListLabel30"/>
        </w:rPr>
        <w:t xml:space="preserve">) – </w:t>
      </w:r>
      <w:r w:rsidRPr="00FF2AD5">
        <w:rPr>
          <w:szCs w:val="24"/>
        </w:rPr>
        <w:t xml:space="preserve">особый клинико-топографический вариант простого герпеса, характеризующийся преимущественной локализацией патологических элементов на коже и красной кайме губ, </w:t>
      </w:r>
      <w:r>
        <w:rPr>
          <w:szCs w:val="24"/>
        </w:rPr>
        <w:t xml:space="preserve">проявляющийся везикулезными высыпаниями и </w:t>
      </w:r>
      <w:r w:rsidRPr="00FF2AD5">
        <w:rPr>
          <w:szCs w:val="24"/>
        </w:rPr>
        <w:t>склонный к рецидивированию</w:t>
      </w:r>
      <w:r>
        <w:rPr>
          <w:szCs w:val="24"/>
        </w:rPr>
        <w:t xml:space="preserve"> </w:t>
      </w:r>
      <w:r w:rsidRPr="00396BEF">
        <w:rPr>
          <w:szCs w:val="24"/>
          <w:lang w:val="ru-RU"/>
        </w:rPr>
        <w:t>[1-6]</w:t>
      </w:r>
      <w:r w:rsidRPr="00FF2AD5">
        <w:rPr>
          <w:szCs w:val="24"/>
        </w:rPr>
        <w:t>.</w:t>
      </w:r>
    </w:p>
    <w:p w:rsidR="00690652" w:rsidRPr="003B2BDD" w:rsidRDefault="00690652" w:rsidP="00690652">
      <w:pPr>
        <w:pStyle w:val="a"/>
        <w:numPr>
          <w:ilvl w:val="0"/>
          <w:numId w:val="0"/>
        </w:numPr>
        <w:ind w:firstLine="709"/>
        <w:rPr>
          <w:rFonts w:cs="Courier New"/>
          <w:szCs w:val="24"/>
        </w:rPr>
      </w:pPr>
      <w:r w:rsidRPr="003B2BDD">
        <w:rPr>
          <w:rStyle w:val="ListLabel30"/>
          <w:b/>
        </w:rPr>
        <w:t>Герпетический г</w:t>
      </w:r>
      <w:r>
        <w:rPr>
          <w:rStyle w:val="ListLabel30"/>
          <w:b/>
        </w:rPr>
        <w:t>ингивостоматит</w:t>
      </w:r>
      <w:r>
        <w:rPr>
          <w:rStyle w:val="ListLabel30"/>
        </w:rPr>
        <w:t xml:space="preserve"> (син. «внутриоральный простой рецидивирующий герпес») - </w:t>
      </w:r>
      <w:r w:rsidRPr="00FF2AD5">
        <w:rPr>
          <w:szCs w:val="24"/>
        </w:rPr>
        <w:t>особый клинико-топографический вариант простого герпеса, характеризующийся преимущественной локализацией патологических элемент</w:t>
      </w:r>
      <w:r w:rsidR="005610AC">
        <w:rPr>
          <w:szCs w:val="24"/>
        </w:rPr>
        <w:t>ов на слизистой оболочке рта (СО</w:t>
      </w:r>
      <w:r w:rsidRPr="00FF2AD5">
        <w:rPr>
          <w:szCs w:val="24"/>
        </w:rPr>
        <w:t>Р) (</w:t>
      </w:r>
      <w:r>
        <w:rPr>
          <w:szCs w:val="24"/>
        </w:rPr>
        <w:t>твердое небо, десны</w:t>
      </w:r>
      <w:r w:rsidRPr="00FF2AD5">
        <w:rPr>
          <w:szCs w:val="24"/>
        </w:rPr>
        <w:t xml:space="preserve">), </w:t>
      </w:r>
      <w:r>
        <w:rPr>
          <w:szCs w:val="24"/>
        </w:rPr>
        <w:t xml:space="preserve">проявляющийся везикулезными высыпаниями и </w:t>
      </w:r>
      <w:r w:rsidRPr="00FF2AD5">
        <w:rPr>
          <w:szCs w:val="24"/>
        </w:rPr>
        <w:t>склонный к рецидивированию</w:t>
      </w:r>
      <w:r>
        <w:rPr>
          <w:szCs w:val="24"/>
        </w:rPr>
        <w:t xml:space="preserve"> [1-3, 5-7]</w:t>
      </w:r>
      <w:r w:rsidRPr="00FF2AD5">
        <w:rPr>
          <w:szCs w:val="24"/>
        </w:rPr>
        <w:t>.</w:t>
      </w:r>
    </w:p>
    <w:p w:rsidR="00690652" w:rsidRPr="00FF2AD5" w:rsidRDefault="00690652" w:rsidP="00690652">
      <w:pPr>
        <w:widowControl w:val="0"/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b/>
          <w:szCs w:val="24"/>
        </w:rPr>
        <w:t>Персистенция</w:t>
      </w:r>
      <w:r w:rsidRPr="00FF2AD5">
        <w:rPr>
          <w:szCs w:val="24"/>
        </w:rPr>
        <w:t xml:space="preserve"> – способность вируса непрерывно или циклично реплицироваться в инфицированных клетках тропных тканей, создающая постоянную угрозу развития инфекционного процесса [1</w:t>
      </w:r>
      <w:r>
        <w:rPr>
          <w:szCs w:val="24"/>
        </w:rPr>
        <w:t>, 4, 8</w:t>
      </w:r>
      <w:r w:rsidRPr="00FF2AD5">
        <w:rPr>
          <w:szCs w:val="24"/>
        </w:rPr>
        <w:t>].</w:t>
      </w:r>
    </w:p>
    <w:p w:rsidR="001D40F8" w:rsidRPr="00690652" w:rsidRDefault="00690652" w:rsidP="00690652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b/>
          <w:szCs w:val="24"/>
        </w:rPr>
        <w:t>Латенция –</w:t>
      </w:r>
      <w:r w:rsidRPr="00FF2AD5">
        <w:rPr>
          <w:szCs w:val="24"/>
        </w:rPr>
        <w:t xml:space="preserve"> пожизненное сохранение вируса в морфологически и иммунохимически видоизмененной форме в нервных клетках регионарных (по отношению к месту внедрения вируса) ганглиев чувствительных нервов [1</w:t>
      </w:r>
      <w:r>
        <w:rPr>
          <w:szCs w:val="24"/>
        </w:rPr>
        <w:t>, 4</w:t>
      </w:r>
      <w:r w:rsidRPr="00FF2AD5">
        <w:rPr>
          <w:szCs w:val="24"/>
        </w:rPr>
        <w:t>].</w:t>
      </w:r>
    </w:p>
    <w:p w:rsidR="001D40F8" w:rsidRPr="00C81573" w:rsidRDefault="001D40F8" w:rsidP="00924161">
      <w:pPr>
        <w:rPr>
          <w:szCs w:val="24"/>
        </w:rPr>
      </w:pPr>
    </w:p>
    <w:p w:rsidR="00275A41" w:rsidRPr="00C81573" w:rsidRDefault="00CB71DA" w:rsidP="00924161">
      <w:pPr>
        <w:pStyle w:val="afa"/>
        <w:spacing w:beforeAutospacing="0" w:afterAutospacing="0" w:line="360" w:lineRule="auto"/>
        <w:divId w:val="576134796"/>
      </w:pPr>
      <w:r w:rsidRPr="00C81573">
        <w:t>                                   </w:t>
      </w:r>
    </w:p>
    <w:p w:rsidR="00B8195D" w:rsidRPr="00C81573" w:rsidRDefault="00CB71DA" w:rsidP="00F81854">
      <w:pPr>
        <w:pStyle w:val="affc"/>
      </w:pPr>
      <w:r w:rsidRPr="00C81573">
        <w:br w:type="page"/>
      </w:r>
      <w:bookmarkStart w:id="11" w:name="__RefHeading___doc_1"/>
    </w:p>
    <w:p w:rsidR="000414F6" w:rsidRPr="00720C21" w:rsidRDefault="00396BEF" w:rsidP="00C4630C">
      <w:pPr>
        <w:pStyle w:val="affc"/>
        <w:rPr>
          <w:b/>
          <w:bCs/>
        </w:rPr>
      </w:pPr>
      <w:bookmarkStart w:id="12" w:name="_Toc11747729"/>
      <w:bookmarkStart w:id="13" w:name="_Toc83063207"/>
      <w:r w:rsidRPr="00720C21">
        <w:rPr>
          <w:b/>
          <w:bCs/>
          <w:lang w:val="en-US"/>
        </w:rPr>
        <w:t>V</w:t>
      </w:r>
      <w:r w:rsidR="00CB71DA" w:rsidRPr="00720C21">
        <w:rPr>
          <w:b/>
          <w:bCs/>
        </w:rPr>
        <w:t>. Краткая информация</w:t>
      </w:r>
      <w:bookmarkEnd w:id="11"/>
      <w:r w:rsidR="00384B6A" w:rsidRPr="00720C21">
        <w:rPr>
          <w:b/>
          <w:bCs/>
        </w:rPr>
        <w:t xml:space="preserve"> по заболеванию или состоянию (группе заболеваний или состояний)</w:t>
      </w:r>
      <w:bookmarkEnd w:id="12"/>
      <w:bookmarkEnd w:id="13"/>
    </w:p>
    <w:p w:rsidR="00B46390" w:rsidRPr="00C81573" w:rsidRDefault="00B46390" w:rsidP="0021676E">
      <w:pPr>
        <w:pStyle w:val="2"/>
      </w:pPr>
      <w:bookmarkStart w:id="14" w:name="_Toc469402330"/>
      <w:bookmarkStart w:id="15" w:name="_Toc468273527"/>
      <w:bookmarkStart w:id="16" w:name="_Toc468273445"/>
      <w:bookmarkStart w:id="17" w:name="_Toc11747730"/>
      <w:bookmarkStart w:id="18" w:name="__RefHeading___doc_2"/>
      <w:bookmarkStart w:id="19" w:name="_Toc83063208"/>
      <w:bookmarkEnd w:id="14"/>
      <w:bookmarkEnd w:id="15"/>
      <w:bookmarkEnd w:id="16"/>
      <w:r w:rsidRPr="00C81573">
        <w:t>1.</w:t>
      </w:r>
      <w:r w:rsidR="00396BEF" w:rsidRPr="00396BEF">
        <w:rPr>
          <w:lang w:val="ru-RU"/>
        </w:rPr>
        <w:t xml:space="preserve"> </w:t>
      </w:r>
      <w:r w:rsidRPr="00C81573">
        <w:t>Определение</w:t>
      </w:r>
      <w:bookmarkEnd w:id="17"/>
      <w:r w:rsidR="00C81573" w:rsidRPr="00C81573">
        <w:t xml:space="preserve"> </w:t>
      </w:r>
      <w:r w:rsidR="00311757" w:rsidRPr="00C81573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9"/>
    </w:p>
    <w:p w:rsidR="00EE59C2" w:rsidRPr="002B1CD0" w:rsidRDefault="002B1CD0" w:rsidP="002B1CD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Cs w:val="24"/>
        </w:rPr>
      </w:pPr>
      <w:r w:rsidRPr="00FF2AD5">
        <w:rPr>
          <w:szCs w:val="24"/>
        </w:rPr>
        <w:t xml:space="preserve">Простой герпес (орофациальный герпес) – широко распространенное инфекционное заболевание кожи и слизистых оболочек, возникающее в результате инфицирования ВПГ 1 или 2 антигенных типов, характеризующееся разнообразием клинических проявлений (преимущественно везикулезных) и хроническим течением с тенденцией к рецидивированию и прогрессированию </w:t>
      </w:r>
      <w:r w:rsidRPr="009D6689">
        <w:t>[1]</w:t>
      </w:r>
      <w:r>
        <w:t>.</w:t>
      </w:r>
    </w:p>
    <w:p w:rsidR="00B46390" w:rsidRPr="00C81573" w:rsidRDefault="00396BEF" w:rsidP="00172112">
      <w:pPr>
        <w:pStyle w:val="2"/>
      </w:pPr>
      <w:bookmarkStart w:id="20" w:name="_Toc11747731"/>
      <w:bookmarkStart w:id="21" w:name="_Toc83063209"/>
      <w:r w:rsidRPr="00396BEF">
        <w:rPr>
          <w:lang w:val="ru-RU"/>
        </w:rPr>
        <w:t>2</w:t>
      </w:r>
      <w:r w:rsidR="00B46390" w:rsidRPr="00C81573">
        <w:t>. Этиология и патогенез</w:t>
      </w:r>
      <w:bookmarkEnd w:id="20"/>
      <w:r w:rsidR="002D540C">
        <w:t xml:space="preserve"> </w:t>
      </w:r>
      <w:r w:rsidR="00311757" w:rsidRPr="00C81573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21"/>
    </w:p>
    <w:p w:rsidR="002D540C" w:rsidRPr="00FF2AD5" w:rsidRDefault="002D540C" w:rsidP="002D540C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b/>
          <w:i/>
          <w:szCs w:val="24"/>
        </w:rPr>
        <w:t>Этиология.</w:t>
      </w:r>
      <w:r w:rsidRPr="00FF2AD5">
        <w:rPr>
          <w:szCs w:val="24"/>
        </w:rPr>
        <w:t xml:space="preserve"> Простой герпес губ вызывается ВПГ 1 или 2 антигенных типов, относящихся к подсемейству альфа-герпесвирусов, семейству Н</w:t>
      </w:r>
      <w:r w:rsidRPr="00D92D4E">
        <w:rPr>
          <w:szCs w:val="24"/>
          <w:lang w:val="en-US"/>
        </w:rPr>
        <w:t>erpesviridae</w:t>
      </w:r>
      <w:r w:rsidRPr="00FF2AD5">
        <w:rPr>
          <w:szCs w:val="24"/>
        </w:rPr>
        <w:t>. При этом частота выявления ВПГ 1 типа выше</w:t>
      </w:r>
      <w:r>
        <w:rPr>
          <w:szCs w:val="24"/>
        </w:rPr>
        <w:t xml:space="preserve"> </w:t>
      </w:r>
      <w:r w:rsidRPr="006A0236">
        <w:rPr>
          <w:szCs w:val="24"/>
        </w:rPr>
        <w:t>[1-8]</w:t>
      </w:r>
      <w:r w:rsidRPr="00FF2AD5">
        <w:rPr>
          <w:szCs w:val="24"/>
        </w:rPr>
        <w:t>.</w:t>
      </w:r>
    </w:p>
    <w:p w:rsidR="00150486" w:rsidRPr="00FF2AD5" w:rsidRDefault="00150486" w:rsidP="00150486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b/>
          <w:i/>
          <w:szCs w:val="24"/>
        </w:rPr>
        <w:t>Патогенез.</w:t>
      </w:r>
      <w:r w:rsidRPr="00FF2AD5">
        <w:rPr>
          <w:szCs w:val="24"/>
        </w:rPr>
        <w:t xml:space="preserve"> В большинстве случаев первичное и повторное инфицирование происходит воздушно-капельным и контактно-бытовым путем (при прямом контакте или через предметы обихода и гигиены). Входными воротами для вируса являются слизистая оболочка губ, полости рта (ПР), носоглотки, конъюктивы глаз, а так же кожа. Уровень риска заражения </w:t>
      </w:r>
      <w:r w:rsidR="004C67F0">
        <w:rPr>
          <w:szCs w:val="24"/>
        </w:rPr>
        <w:t>повышается при травматизации СО</w:t>
      </w:r>
      <w:r w:rsidRPr="00FF2AD5">
        <w:rPr>
          <w:szCs w:val="24"/>
        </w:rPr>
        <w:t>Р</w:t>
      </w:r>
      <w:r>
        <w:rPr>
          <w:szCs w:val="24"/>
        </w:rPr>
        <w:t xml:space="preserve"> [1-3]</w:t>
      </w:r>
      <w:r w:rsidRPr="00FF2AD5">
        <w:rPr>
          <w:szCs w:val="24"/>
        </w:rPr>
        <w:t>.</w:t>
      </w:r>
    </w:p>
    <w:p w:rsidR="00EE777A" w:rsidRPr="00FF2AD5" w:rsidRDefault="00EE777A" w:rsidP="00EE777A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i/>
          <w:szCs w:val="24"/>
        </w:rPr>
        <w:t>Первый этап патогенеза</w:t>
      </w:r>
      <w:r w:rsidRPr="00FF2AD5">
        <w:rPr>
          <w:szCs w:val="24"/>
        </w:rPr>
        <w:t xml:space="preserve"> приобретенной ГИ — абсорбция и размножение вируса в месте инокуляции, сопровождающиеся появлением типичных пузырьковых высыпаний, а также проникновение в кровяное русло и лимфатическую систему. С током лимфы и крови ВПГ заносится в лимфатические узлы, различные внутренние органы</w:t>
      </w:r>
      <w:r>
        <w:rPr>
          <w:szCs w:val="24"/>
        </w:rPr>
        <w:t xml:space="preserve"> [1, 4, 5, 10]</w:t>
      </w:r>
      <w:r w:rsidRPr="00FF2AD5">
        <w:rPr>
          <w:szCs w:val="24"/>
        </w:rPr>
        <w:t>.</w:t>
      </w:r>
    </w:p>
    <w:p w:rsidR="00EE777A" w:rsidRPr="00FF2AD5" w:rsidRDefault="00EE777A" w:rsidP="00EE777A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i/>
          <w:szCs w:val="24"/>
        </w:rPr>
        <w:t>На втором этапе</w:t>
      </w:r>
      <w:r w:rsidRPr="00FF2AD5">
        <w:rPr>
          <w:szCs w:val="24"/>
        </w:rPr>
        <w:t xml:space="preserve"> проникновение ВПГ осуществляется неврогенным путем в сенсорные (симпатические) регионарные нервные ганглии (чувствительные ганглии тройничного нерва и других черепно-мозговых нервов), где он сохраняется в течение длительного времени в латентном состоянии. В нервных ганглиях вирус не доступен действию факторов гуморального и клеточного иммунитета (вируснейтра</w:t>
      </w:r>
      <w:r>
        <w:rPr>
          <w:szCs w:val="24"/>
        </w:rPr>
        <w:t>лизующих антител и Т-киллеров) [1, 4, 5, 7].</w:t>
      </w:r>
    </w:p>
    <w:p w:rsidR="00376118" w:rsidRPr="00FF2AD5" w:rsidRDefault="00376118" w:rsidP="00376118">
      <w:pPr>
        <w:rPr>
          <w:szCs w:val="24"/>
        </w:rPr>
      </w:pPr>
      <w:r w:rsidRPr="00FF2AD5">
        <w:rPr>
          <w:szCs w:val="24"/>
        </w:rPr>
        <w:t xml:space="preserve">Уникальными биологическими свойствами ВПГ является тканевой тропизм, способность к персистенции и латенции в организме инфицированного человека.  </w:t>
      </w:r>
      <w:r w:rsidRPr="007B2775">
        <w:rPr>
          <w:i/>
        </w:rPr>
        <w:lastRenderedPageBreak/>
        <w:t>Персистенция</w:t>
      </w:r>
      <w:r>
        <w:t xml:space="preserve"> - </w:t>
      </w:r>
      <w:r w:rsidRPr="00FF2AD5">
        <w:rPr>
          <w:szCs w:val="24"/>
        </w:rPr>
        <w:t>способность вируса непрерывно или циклично реплицироваться в инфицированных клетках тропных тканей</w:t>
      </w:r>
      <w:r>
        <w:rPr>
          <w:szCs w:val="24"/>
        </w:rPr>
        <w:t xml:space="preserve"> [1, 4, 9]</w:t>
      </w:r>
      <w:r w:rsidRPr="00FF2AD5">
        <w:rPr>
          <w:szCs w:val="24"/>
        </w:rPr>
        <w:t xml:space="preserve">. </w:t>
      </w:r>
      <w:r w:rsidRPr="007B2775">
        <w:rPr>
          <w:i/>
        </w:rPr>
        <w:t xml:space="preserve">Латенция </w:t>
      </w:r>
      <w:r>
        <w:t xml:space="preserve">- </w:t>
      </w:r>
      <w:r w:rsidRPr="00FF2AD5">
        <w:rPr>
          <w:szCs w:val="24"/>
        </w:rPr>
        <w:t>пожизненное сохранение вируса в морфологически и иммунохимически видоизмененной форме в нервных клетках регионарных (по отношению к месту внедрения ВПГ) ган</w:t>
      </w:r>
      <w:r>
        <w:rPr>
          <w:szCs w:val="24"/>
        </w:rPr>
        <w:t>глиев чувствительных нервов [1-4</w:t>
      </w:r>
      <w:r w:rsidRPr="00FF2AD5">
        <w:rPr>
          <w:szCs w:val="24"/>
        </w:rPr>
        <w:t>].</w:t>
      </w:r>
    </w:p>
    <w:p w:rsidR="00E63E03" w:rsidRPr="00FF2AD5" w:rsidRDefault="00E63E03" w:rsidP="00E63E03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В случае развития рецидива герпетической инфекции распространение ВПГ происходит в центробежном направлении по аксонам нервных клеток, что определяет анатомическое постоянство очагов поражения (</w:t>
      </w:r>
      <w:r>
        <w:rPr>
          <w:rStyle w:val="ListLabel30"/>
        </w:rPr>
        <w:t>«</w:t>
      </w:r>
      <w:r w:rsidRPr="00FF2AD5">
        <w:rPr>
          <w:szCs w:val="24"/>
        </w:rPr>
        <w:t>излюбленная локализация</w:t>
      </w:r>
      <w:r>
        <w:rPr>
          <w:rStyle w:val="ListLabel30"/>
        </w:rPr>
        <w:t>»</w:t>
      </w:r>
      <w:r w:rsidRPr="00FF2AD5">
        <w:rPr>
          <w:szCs w:val="24"/>
        </w:rPr>
        <w:t>) при рецидивах герпеса</w:t>
      </w:r>
      <w:r>
        <w:rPr>
          <w:szCs w:val="24"/>
        </w:rPr>
        <w:t xml:space="preserve"> [4]</w:t>
      </w:r>
      <w:r w:rsidRPr="00FF2AD5">
        <w:rPr>
          <w:szCs w:val="24"/>
        </w:rPr>
        <w:t>.</w:t>
      </w:r>
    </w:p>
    <w:p w:rsidR="005524C9" w:rsidRPr="00FF2AD5" w:rsidRDefault="005524C9" w:rsidP="005524C9">
      <w:pPr>
        <w:widowControl w:val="0"/>
        <w:autoSpaceDE w:val="0"/>
        <w:autoSpaceDN w:val="0"/>
        <w:adjustRightInd w:val="0"/>
        <w:rPr>
          <w:i/>
          <w:szCs w:val="24"/>
        </w:rPr>
      </w:pPr>
      <w:r w:rsidRPr="00FF2AD5">
        <w:rPr>
          <w:i/>
          <w:szCs w:val="24"/>
        </w:rPr>
        <w:t>Иммунитет</w:t>
      </w:r>
    </w:p>
    <w:p w:rsidR="005524C9" w:rsidRPr="00FF2AD5" w:rsidRDefault="005524C9" w:rsidP="005524C9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ГИ сопровождается развитием специфического гуморального и клеточного иммунитета. Характеристики противогерпетического иммунитета: нестерильный (вирус не элиминируется из организма), типоспецифический (преимущественно против соответствующего типа вируса), частично перекрестный</w:t>
      </w:r>
      <w:r>
        <w:rPr>
          <w:szCs w:val="24"/>
        </w:rPr>
        <w:t xml:space="preserve"> [1, 4]</w:t>
      </w:r>
      <w:r w:rsidRPr="00FF2AD5">
        <w:rPr>
          <w:szCs w:val="24"/>
        </w:rPr>
        <w:t>.</w:t>
      </w:r>
    </w:p>
    <w:p w:rsidR="005524C9" w:rsidRPr="00FF2AD5" w:rsidRDefault="005524C9" w:rsidP="005524C9">
      <w:pPr>
        <w:widowControl w:val="0"/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>Неэффективность противогерпетического иммунитета обусловлена тем, что вирус в ганглиях сохраняется не в виде интактных частиц, а в форме субвирусных структур (ДНК-белкового комплекса). Противовирусные антитела не защищают от заражения тем же вирусом в иной локализации (аутоинокуляция), либо серологически родственным штаммом вируса в той же самой области (суперинфекция). Кроме того, ВПГ обладают иммунодепрессивным действием (иммунодефицит по Т-клеточному типу), обусловленным репродукцией вируса в лимфоцитах, нейтрофилах, моноцитах-макрофагах</w:t>
      </w:r>
      <w:r>
        <w:rPr>
          <w:szCs w:val="24"/>
        </w:rPr>
        <w:t xml:space="preserve"> [1, 11-13]</w:t>
      </w:r>
      <w:r w:rsidRPr="00FF2AD5">
        <w:rPr>
          <w:szCs w:val="24"/>
        </w:rPr>
        <w:t>.</w:t>
      </w:r>
    </w:p>
    <w:p w:rsidR="00766333" w:rsidRPr="00FF2AD5" w:rsidRDefault="00766333" w:rsidP="00766333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Важную роль при рецидивирующем герпесе играет местный иммунитет (мукозальный). Обострение ГИ регистрируют на фоне снижения местного иммунитета (секреторного иммуноглобулина А (</w:t>
      </w:r>
      <w:r>
        <w:rPr>
          <w:szCs w:val="24"/>
          <w:lang w:val="en-US"/>
        </w:rPr>
        <w:t>SIgA</w:t>
      </w:r>
      <w:r w:rsidRPr="00FF2AD5">
        <w:rPr>
          <w:szCs w:val="24"/>
        </w:rPr>
        <w:t>), интерферонов (ИФ)) при травмах</w:t>
      </w:r>
      <w:r>
        <w:rPr>
          <w:szCs w:val="24"/>
        </w:rPr>
        <w:t>, хирургических</w:t>
      </w:r>
      <w:r w:rsidRPr="00FF2AD5">
        <w:rPr>
          <w:szCs w:val="24"/>
        </w:rPr>
        <w:t xml:space="preserve"> вмешательствах, </w:t>
      </w:r>
      <w:r>
        <w:rPr>
          <w:szCs w:val="24"/>
        </w:rPr>
        <w:t xml:space="preserve">стоматологическом лечении, </w:t>
      </w:r>
      <w:r w:rsidRPr="00FF2AD5">
        <w:rPr>
          <w:szCs w:val="24"/>
        </w:rPr>
        <w:t>местном применении кортикостероидов, косметологических процедурах и др.</w:t>
      </w:r>
      <w:r>
        <w:rPr>
          <w:szCs w:val="24"/>
        </w:rPr>
        <w:t xml:space="preserve"> [1, 13, 14].</w:t>
      </w:r>
    </w:p>
    <w:p w:rsidR="00E0145A" w:rsidRPr="00951CFF" w:rsidRDefault="00766333" w:rsidP="00951CFF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Вызываемые ВПГ заболевания рассматриваются как СПИД-индикаторные в связи с их частым обнаружением при данной патологии. В 1988 г. они включены в расширенное определение случаев, подлежащих эпидемиологическому надзору по поводу СПИДа</w:t>
      </w:r>
      <w:r w:rsidRPr="000157BD">
        <w:rPr>
          <w:color w:val="FF0000"/>
        </w:rPr>
        <w:t xml:space="preserve"> </w:t>
      </w:r>
      <w:r>
        <w:t>[1, 4</w:t>
      </w:r>
      <w:r w:rsidRPr="00587E7A">
        <w:t>].</w:t>
      </w:r>
    </w:p>
    <w:p w:rsidR="00B46390" w:rsidRPr="00C81573" w:rsidRDefault="00396BEF" w:rsidP="00172112">
      <w:pPr>
        <w:pStyle w:val="2"/>
      </w:pPr>
      <w:bookmarkStart w:id="22" w:name="_Toc11747732"/>
      <w:bookmarkStart w:id="23" w:name="_Toc83063210"/>
      <w:r w:rsidRPr="00396BEF">
        <w:rPr>
          <w:lang w:val="ru-RU"/>
        </w:rPr>
        <w:t>3</w:t>
      </w:r>
      <w:r w:rsidR="00B46390" w:rsidRPr="00C81573">
        <w:t>.</w:t>
      </w:r>
      <w:r w:rsidRPr="00396BEF">
        <w:rPr>
          <w:lang w:val="ru-RU"/>
        </w:rPr>
        <w:t xml:space="preserve"> </w:t>
      </w:r>
      <w:r w:rsidR="00B46390" w:rsidRPr="00C81573">
        <w:t>Эпидемиология</w:t>
      </w:r>
      <w:bookmarkEnd w:id="22"/>
      <w:r w:rsidR="004C67F0">
        <w:t xml:space="preserve"> </w:t>
      </w:r>
      <w:r w:rsidR="00311757" w:rsidRPr="00C81573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23"/>
    </w:p>
    <w:p w:rsidR="00094ED6" w:rsidRDefault="00C7176A" w:rsidP="00094ED6">
      <w:pPr>
        <w:pStyle w:val="16"/>
      </w:pPr>
      <w:r>
        <w:lastRenderedPageBreak/>
        <w:t>ГИ</w:t>
      </w:r>
      <w:r w:rsidRPr="00E935E6">
        <w:t xml:space="preserve"> является одной из наиболее массовых инфекций человека. По данным ВОЗ, до 90% взрослого населения являются носителями ВПГ</w:t>
      </w:r>
      <w:r>
        <w:t>. ГИ</w:t>
      </w:r>
      <w:r w:rsidRPr="00E935E6">
        <w:t xml:space="preserve"> занимают второе место после гриппа по показателям смертности (35,8%). Летальность от диссеминирова</w:t>
      </w:r>
      <w:r>
        <w:t>нных форм ГИ</w:t>
      </w:r>
      <w:r w:rsidRPr="00E935E6">
        <w:t xml:space="preserve"> составляет до 15,8% от всей летальности вирусных заболеваний</w:t>
      </w:r>
      <w:r>
        <w:t xml:space="preserve"> [4, 16]</w:t>
      </w:r>
      <w:r w:rsidRPr="00E935E6">
        <w:t>.</w:t>
      </w:r>
    </w:p>
    <w:p w:rsidR="00DE4795" w:rsidRPr="00FF2AD5" w:rsidRDefault="00DE4795" w:rsidP="00DE4795">
      <w:pPr>
        <w:pStyle w:val="-11"/>
        <w:spacing w:line="360" w:lineRule="auto"/>
        <w:ind w:left="0" w:firstLine="709"/>
        <w:jc w:val="both"/>
      </w:pPr>
      <w:r w:rsidRPr="00E935E6">
        <w:t xml:space="preserve">В России </w:t>
      </w:r>
      <w:r w:rsidRPr="00E935E6">
        <w:rPr>
          <w:color w:val="000000"/>
        </w:rPr>
        <w:t xml:space="preserve">число обращающихся за медицинской помощью по поводу </w:t>
      </w:r>
      <w:r>
        <w:rPr>
          <w:color w:val="000000"/>
        </w:rPr>
        <w:t xml:space="preserve">ГИ </w:t>
      </w:r>
      <w:r w:rsidRPr="00E935E6">
        <w:rPr>
          <w:color w:val="000000"/>
        </w:rPr>
        <w:t xml:space="preserve">превышает 2,5 млн. в </w:t>
      </w:r>
      <w:r w:rsidRPr="00A92BE3">
        <w:t>год [</w:t>
      </w:r>
      <w:r>
        <w:t>4, 15</w:t>
      </w:r>
      <w:r w:rsidRPr="00A92BE3">
        <w:t>].</w:t>
      </w:r>
      <w:r>
        <w:t xml:space="preserve"> </w:t>
      </w:r>
      <w:r w:rsidRPr="00FF2AD5">
        <w:t xml:space="preserve">Инфицированность населения зависит от социально-экономического уровня жизни, бытовых традиций различных этнических групп. </w:t>
      </w:r>
    </w:p>
    <w:p w:rsidR="00DE4795" w:rsidRPr="00C81573" w:rsidRDefault="00DE4795" w:rsidP="00635837">
      <w:pPr>
        <w:pStyle w:val="-11"/>
        <w:spacing w:line="360" w:lineRule="auto"/>
        <w:ind w:left="0" w:firstLine="709"/>
        <w:jc w:val="both"/>
      </w:pPr>
      <w:r w:rsidRPr="00FF2AD5">
        <w:t>При ГИ клинические формы заболевания развиваются у 10–15%, малосимптомные формы - у 10%, бессимптомная секреция вируса регистрируется – у 5%, редкоболеющие и лица без эпизодов герпеса в анамнезе сотавляют до 70% [</w:t>
      </w:r>
      <w:r>
        <w:t>1, 4</w:t>
      </w:r>
      <w:r w:rsidRPr="00FF2AD5">
        <w:t>]</w:t>
      </w:r>
      <w:r w:rsidRPr="00A92BE3">
        <w:t>.</w:t>
      </w:r>
    </w:p>
    <w:p w:rsidR="00311757" w:rsidRPr="00C81573" w:rsidRDefault="00396BEF" w:rsidP="00311757">
      <w:pPr>
        <w:pStyle w:val="2"/>
      </w:pPr>
      <w:bookmarkStart w:id="24" w:name="_Toc83063211"/>
      <w:r w:rsidRPr="00396BEF">
        <w:rPr>
          <w:lang w:val="ru-RU"/>
        </w:rPr>
        <w:t>4</w:t>
      </w:r>
      <w:r w:rsidR="00B46390" w:rsidRPr="00C81573">
        <w:t xml:space="preserve">. </w:t>
      </w:r>
      <w:r w:rsidR="00311757" w:rsidRPr="00C81573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24"/>
    </w:p>
    <w:p w:rsidR="002D7C2C" w:rsidRPr="00FF2AD5" w:rsidRDefault="002D7C2C" w:rsidP="002D7C2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left"/>
        <w:rPr>
          <w:b/>
          <w:szCs w:val="24"/>
        </w:rPr>
      </w:pPr>
      <w:r w:rsidRPr="00CD4932">
        <w:rPr>
          <w:b/>
          <w:szCs w:val="24"/>
          <w:lang w:val="en-US"/>
        </w:rPr>
        <w:t>B</w:t>
      </w:r>
      <w:r w:rsidRPr="00FF2AD5">
        <w:rPr>
          <w:b/>
          <w:szCs w:val="24"/>
        </w:rPr>
        <w:t>00-</w:t>
      </w:r>
      <w:r w:rsidRPr="00CD4932">
        <w:rPr>
          <w:b/>
          <w:szCs w:val="24"/>
          <w:lang w:val="en-US"/>
        </w:rPr>
        <w:t>B</w:t>
      </w:r>
      <w:r w:rsidRPr="00FF2AD5">
        <w:rPr>
          <w:b/>
          <w:szCs w:val="24"/>
        </w:rPr>
        <w:t>09 Вирусные инфекции, характеризующиеся поражениями кожи и слизистых оболочек</w:t>
      </w:r>
    </w:p>
    <w:p w:rsidR="00A06B5C" w:rsidRPr="00FF2AD5" w:rsidRDefault="00A06B5C" w:rsidP="00A06B5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left"/>
        <w:rPr>
          <w:b/>
          <w:szCs w:val="24"/>
        </w:rPr>
      </w:pPr>
      <w:r w:rsidRPr="00CD4932">
        <w:rPr>
          <w:b/>
          <w:szCs w:val="24"/>
          <w:lang w:val="en-US"/>
        </w:rPr>
        <w:t>B</w:t>
      </w:r>
      <w:r w:rsidRPr="00FF2AD5">
        <w:rPr>
          <w:b/>
          <w:szCs w:val="24"/>
        </w:rPr>
        <w:t xml:space="preserve">00 </w:t>
      </w:r>
      <w:r w:rsidRPr="00FF2AD5">
        <w:rPr>
          <w:b/>
          <w:bCs/>
          <w:szCs w:val="24"/>
        </w:rPr>
        <w:t>Инфекции, вызванные вирусом герпеса [</w:t>
      </w:r>
      <w:r w:rsidRPr="00CD4932">
        <w:rPr>
          <w:b/>
          <w:bCs/>
          <w:szCs w:val="24"/>
          <w:lang w:val="en-US"/>
        </w:rPr>
        <w:t>herpes</w:t>
      </w:r>
      <w:r w:rsidRPr="00FF2AD5">
        <w:rPr>
          <w:b/>
          <w:bCs/>
          <w:szCs w:val="24"/>
        </w:rPr>
        <w:t xml:space="preserve"> </w:t>
      </w:r>
      <w:r w:rsidRPr="00CD4932">
        <w:rPr>
          <w:b/>
          <w:bCs/>
          <w:szCs w:val="24"/>
          <w:lang w:val="en-US"/>
        </w:rPr>
        <w:t>simplex</w:t>
      </w:r>
      <w:r w:rsidRPr="00FF2AD5">
        <w:rPr>
          <w:b/>
          <w:bCs/>
          <w:szCs w:val="24"/>
        </w:rPr>
        <w:t>]</w:t>
      </w:r>
    </w:p>
    <w:p w:rsidR="00DB6E45" w:rsidRPr="00FF2AD5" w:rsidRDefault="00DB6E45" w:rsidP="00DB6E4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left"/>
        <w:rPr>
          <w:bCs/>
          <w:szCs w:val="24"/>
        </w:rPr>
      </w:pPr>
      <w:r w:rsidRPr="00444896">
        <w:rPr>
          <w:bCs/>
          <w:szCs w:val="24"/>
          <w:lang w:val="en-US"/>
        </w:rPr>
        <w:t>B</w:t>
      </w:r>
      <w:r w:rsidRPr="00FF2AD5">
        <w:rPr>
          <w:bCs/>
          <w:szCs w:val="24"/>
        </w:rPr>
        <w:t>00.1 Герпетический везикулярный дерматит</w:t>
      </w:r>
    </w:p>
    <w:p w:rsidR="00DB6E45" w:rsidRPr="00C44A75" w:rsidRDefault="00DB6E45" w:rsidP="00DB6E45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szCs w:val="24"/>
        </w:rPr>
      </w:pPr>
      <w:r w:rsidRPr="00C44A75">
        <w:rPr>
          <w:szCs w:val="24"/>
          <w:lang w:val="en-US"/>
        </w:rPr>
        <w:t>B</w:t>
      </w:r>
      <w:r w:rsidRPr="00C44A75">
        <w:rPr>
          <w:szCs w:val="24"/>
        </w:rPr>
        <w:t>00.11 Простой герпес губ</w:t>
      </w:r>
    </w:p>
    <w:p w:rsidR="00DB6E45" w:rsidRPr="00C44A75" w:rsidRDefault="00DB6E45" w:rsidP="00DB6E4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left"/>
        <w:rPr>
          <w:bCs/>
          <w:szCs w:val="24"/>
        </w:rPr>
      </w:pPr>
      <w:r w:rsidRPr="00C44A75">
        <w:rPr>
          <w:bCs/>
          <w:szCs w:val="24"/>
          <w:lang w:val="en-US"/>
        </w:rPr>
        <w:t>B</w:t>
      </w:r>
      <w:r w:rsidRPr="00C44A75">
        <w:rPr>
          <w:bCs/>
          <w:szCs w:val="24"/>
        </w:rPr>
        <w:t>00.2 Герпетический гингивостоматит и фаринготонзиллит</w:t>
      </w:r>
    </w:p>
    <w:p w:rsidR="00DB6E45" w:rsidRPr="00C44A75" w:rsidRDefault="00DB6E45" w:rsidP="00DB6E45">
      <w:pPr>
        <w:tabs>
          <w:tab w:val="left" w:pos="1985"/>
        </w:tabs>
        <w:rPr>
          <w:szCs w:val="28"/>
          <w:shd w:val="clear" w:color="auto" w:fill="FFFFFF"/>
        </w:rPr>
      </w:pPr>
      <w:r w:rsidRPr="00C44A75">
        <w:rPr>
          <w:szCs w:val="28"/>
          <w:shd w:val="clear" w:color="auto" w:fill="FFFFFF"/>
        </w:rPr>
        <w:t>В00.2Х Герпетический гингивостоматит</w:t>
      </w:r>
    </w:p>
    <w:p w:rsidR="00DB6E45" w:rsidRPr="00C44A75" w:rsidRDefault="00DB6E45" w:rsidP="00DB6E4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left"/>
        <w:rPr>
          <w:bCs/>
          <w:szCs w:val="24"/>
        </w:rPr>
      </w:pPr>
      <w:r w:rsidRPr="00C44A75">
        <w:rPr>
          <w:bCs/>
          <w:szCs w:val="24"/>
          <w:lang w:val="en-US"/>
        </w:rPr>
        <w:t>B</w:t>
      </w:r>
      <w:r w:rsidRPr="00C44A75">
        <w:rPr>
          <w:bCs/>
          <w:szCs w:val="24"/>
        </w:rPr>
        <w:t>00.8 Другие формы герпетических инфекций</w:t>
      </w:r>
    </w:p>
    <w:p w:rsidR="00315A5D" w:rsidRPr="00107859" w:rsidRDefault="00DB6E45" w:rsidP="00107859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left"/>
        <w:rPr>
          <w:color w:val="FF0000"/>
          <w:szCs w:val="24"/>
        </w:rPr>
      </w:pPr>
      <w:r w:rsidRPr="00C44A75">
        <w:rPr>
          <w:bCs/>
          <w:szCs w:val="24"/>
          <w:lang w:val="en-US"/>
        </w:rPr>
        <w:t>B</w:t>
      </w:r>
      <w:r w:rsidRPr="00C44A75">
        <w:rPr>
          <w:bCs/>
          <w:szCs w:val="24"/>
        </w:rPr>
        <w:t>00.9 Герпетическая инфекция неуточненная</w:t>
      </w:r>
    </w:p>
    <w:p w:rsidR="00B46390" w:rsidRPr="00C81573" w:rsidRDefault="00396BEF" w:rsidP="00311757">
      <w:pPr>
        <w:pStyle w:val="2"/>
      </w:pPr>
      <w:bookmarkStart w:id="25" w:name="_Toc11747734"/>
      <w:bookmarkStart w:id="26" w:name="_Toc83063212"/>
      <w:r w:rsidRPr="00396BEF">
        <w:rPr>
          <w:lang w:val="ru-RU"/>
        </w:rPr>
        <w:t>5</w:t>
      </w:r>
      <w:r w:rsidR="00B46390" w:rsidRPr="00C81573">
        <w:t>.</w:t>
      </w:r>
      <w:r w:rsidRPr="00396BEF">
        <w:rPr>
          <w:lang w:val="ru-RU"/>
        </w:rPr>
        <w:t xml:space="preserve"> </w:t>
      </w:r>
      <w:r w:rsidR="00B46390" w:rsidRPr="00C81573">
        <w:t>Классификация</w:t>
      </w:r>
      <w:bookmarkEnd w:id="25"/>
      <w:r w:rsidR="009D2494">
        <w:t xml:space="preserve"> </w:t>
      </w:r>
      <w:r w:rsidR="00311757" w:rsidRPr="00C81573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26"/>
    </w:p>
    <w:p w:rsidR="00833CC4" w:rsidRPr="00FF2AD5" w:rsidRDefault="00833CC4" w:rsidP="00833CC4">
      <w:pPr>
        <w:widowControl w:val="0"/>
        <w:autoSpaceDE w:val="0"/>
        <w:autoSpaceDN w:val="0"/>
        <w:adjustRightInd w:val="0"/>
        <w:rPr>
          <w:i/>
          <w:szCs w:val="24"/>
        </w:rPr>
      </w:pPr>
      <w:r w:rsidRPr="00FF2AD5">
        <w:rPr>
          <w:i/>
          <w:szCs w:val="24"/>
        </w:rPr>
        <w:t>Классификация ГИ по механизму заражения</w:t>
      </w:r>
      <w:r>
        <w:rPr>
          <w:i/>
          <w:szCs w:val="24"/>
        </w:rPr>
        <w:t xml:space="preserve"> </w:t>
      </w:r>
      <w:r w:rsidRPr="006A0236">
        <w:rPr>
          <w:i/>
          <w:szCs w:val="24"/>
        </w:rPr>
        <w:t>[1</w:t>
      </w:r>
      <w:r>
        <w:rPr>
          <w:i/>
          <w:szCs w:val="24"/>
        </w:rPr>
        <w:t>, 8</w:t>
      </w:r>
      <w:r w:rsidRPr="006A0236">
        <w:rPr>
          <w:i/>
          <w:szCs w:val="24"/>
        </w:rPr>
        <w:t>]</w:t>
      </w:r>
      <w:r w:rsidRPr="00FF2AD5">
        <w:rPr>
          <w:i/>
          <w:szCs w:val="24"/>
        </w:rPr>
        <w:t xml:space="preserve">: </w:t>
      </w:r>
    </w:p>
    <w:p w:rsidR="00833CC4" w:rsidRPr="00FF2AD5" w:rsidRDefault="00833CC4" w:rsidP="00833CC4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а) приобретенная:</w:t>
      </w:r>
    </w:p>
    <w:p w:rsidR="00833CC4" w:rsidRPr="00FF2AD5" w:rsidRDefault="00833CC4" w:rsidP="00833CC4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- первичная,</w:t>
      </w:r>
    </w:p>
    <w:p w:rsidR="00833CC4" w:rsidRPr="00FF2AD5" w:rsidRDefault="00833CC4" w:rsidP="00833CC4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- вторичная (рецидивирующая);</w:t>
      </w:r>
    </w:p>
    <w:p w:rsidR="00833CC4" w:rsidRPr="00FF2AD5" w:rsidRDefault="00833CC4" w:rsidP="00833CC4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б) врожденная (внутриутробная инфекция). </w:t>
      </w:r>
    </w:p>
    <w:p w:rsidR="003221C7" w:rsidRDefault="003221C7" w:rsidP="003221C7">
      <w:pPr>
        <w:widowControl w:val="0"/>
        <w:autoSpaceDE w:val="0"/>
        <w:autoSpaceDN w:val="0"/>
        <w:adjustRightInd w:val="0"/>
        <w:rPr>
          <w:i/>
          <w:szCs w:val="24"/>
        </w:rPr>
      </w:pPr>
    </w:p>
    <w:p w:rsidR="003221C7" w:rsidRPr="00FF2AD5" w:rsidRDefault="003221C7" w:rsidP="003221C7">
      <w:pPr>
        <w:widowControl w:val="0"/>
        <w:autoSpaceDE w:val="0"/>
        <w:autoSpaceDN w:val="0"/>
        <w:adjustRightInd w:val="0"/>
        <w:rPr>
          <w:i/>
          <w:szCs w:val="24"/>
        </w:rPr>
      </w:pPr>
      <w:r w:rsidRPr="00FF2AD5">
        <w:rPr>
          <w:i/>
          <w:szCs w:val="24"/>
        </w:rPr>
        <w:t>Классификация ГИ по форме течения инфекционного процесса</w:t>
      </w:r>
      <w:r>
        <w:rPr>
          <w:i/>
          <w:szCs w:val="24"/>
        </w:rPr>
        <w:t xml:space="preserve"> [1]</w:t>
      </w:r>
      <w:r w:rsidRPr="00FF2AD5">
        <w:rPr>
          <w:i/>
          <w:szCs w:val="24"/>
        </w:rPr>
        <w:t>:</w:t>
      </w:r>
    </w:p>
    <w:p w:rsidR="003221C7" w:rsidRPr="00FF2AD5" w:rsidRDefault="003221C7" w:rsidP="003221C7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 xml:space="preserve">- латентная ГИ (бессимптомное носительство); </w:t>
      </w:r>
    </w:p>
    <w:p w:rsidR="003221C7" w:rsidRPr="00FF2AD5" w:rsidRDefault="003221C7" w:rsidP="003221C7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 xml:space="preserve">- локализованная ГИ (при одном очаге поражения); </w:t>
      </w:r>
    </w:p>
    <w:p w:rsidR="003221C7" w:rsidRPr="00FF2AD5" w:rsidRDefault="003221C7" w:rsidP="003221C7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lastRenderedPageBreak/>
        <w:t xml:space="preserve">- распространенная ГИ (при двух и более очагах поражения); </w:t>
      </w:r>
    </w:p>
    <w:p w:rsidR="003221C7" w:rsidRPr="00FF2AD5" w:rsidRDefault="003221C7" w:rsidP="003221C7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- генерализованная (висцеральная, диссеминированная) ГИ.</w:t>
      </w:r>
    </w:p>
    <w:p w:rsidR="00364741" w:rsidRPr="00832F19" w:rsidRDefault="00364741" w:rsidP="00384B6A">
      <w:pPr>
        <w:pStyle w:val="16"/>
      </w:pPr>
    </w:p>
    <w:p w:rsidR="00571CE7" w:rsidRPr="00832F19" w:rsidRDefault="00571CE7" w:rsidP="00571CE7">
      <w:pPr>
        <w:widowControl w:val="0"/>
        <w:autoSpaceDE w:val="0"/>
        <w:autoSpaceDN w:val="0"/>
        <w:adjustRightInd w:val="0"/>
        <w:rPr>
          <w:i/>
          <w:szCs w:val="24"/>
        </w:rPr>
      </w:pPr>
      <w:r w:rsidRPr="00832F19">
        <w:rPr>
          <w:i/>
          <w:szCs w:val="24"/>
        </w:rPr>
        <w:t>Классификация ГИ в зависимости от продолжительности присутствия вируса в организме [1]:</w:t>
      </w:r>
    </w:p>
    <w:p w:rsidR="00571CE7" w:rsidRPr="00832F19" w:rsidRDefault="00571CE7" w:rsidP="00571CE7">
      <w:pPr>
        <w:widowControl w:val="0"/>
        <w:autoSpaceDE w:val="0"/>
        <w:autoSpaceDN w:val="0"/>
        <w:adjustRightInd w:val="0"/>
        <w:rPr>
          <w:szCs w:val="24"/>
        </w:rPr>
      </w:pPr>
      <w:r w:rsidRPr="00832F19">
        <w:rPr>
          <w:szCs w:val="24"/>
        </w:rPr>
        <w:t>- острая форма ГИ;</w:t>
      </w:r>
    </w:p>
    <w:p w:rsidR="00571CE7" w:rsidRPr="00832F19" w:rsidRDefault="00571CE7" w:rsidP="00571CE7">
      <w:pPr>
        <w:widowControl w:val="0"/>
        <w:autoSpaceDE w:val="0"/>
        <w:autoSpaceDN w:val="0"/>
        <w:adjustRightInd w:val="0"/>
        <w:rPr>
          <w:szCs w:val="24"/>
        </w:rPr>
      </w:pPr>
      <w:r w:rsidRPr="00832F19">
        <w:rPr>
          <w:szCs w:val="24"/>
        </w:rPr>
        <w:t>- инаппарантная (бессимптомная) форма ГИ;</w:t>
      </w:r>
    </w:p>
    <w:p w:rsidR="00571CE7" w:rsidRPr="00832F19" w:rsidRDefault="00571CE7" w:rsidP="00571CE7">
      <w:pPr>
        <w:widowControl w:val="0"/>
        <w:autoSpaceDE w:val="0"/>
        <w:autoSpaceDN w:val="0"/>
        <w:adjustRightInd w:val="0"/>
        <w:rPr>
          <w:szCs w:val="24"/>
        </w:rPr>
      </w:pPr>
      <w:r w:rsidRPr="00832F19">
        <w:rPr>
          <w:szCs w:val="24"/>
        </w:rPr>
        <w:t>- латентная форма ГИ;</w:t>
      </w:r>
    </w:p>
    <w:p w:rsidR="00571CE7" w:rsidRPr="00832F19" w:rsidRDefault="00571CE7" w:rsidP="00571CE7">
      <w:pPr>
        <w:widowControl w:val="0"/>
        <w:autoSpaceDE w:val="0"/>
        <w:autoSpaceDN w:val="0"/>
        <w:adjustRightInd w:val="0"/>
        <w:rPr>
          <w:szCs w:val="24"/>
        </w:rPr>
      </w:pPr>
      <w:r w:rsidRPr="00832F19">
        <w:rPr>
          <w:szCs w:val="24"/>
        </w:rPr>
        <w:t>- хроническая форма (с рецидивами) ГИ; </w:t>
      </w:r>
    </w:p>
    <w:p w:rsidR="00571CE7" w:rsidRPr="00832F19" w:rsidRDefault="00571CE7" w:rsidP="00571CE7">
      <w:pPr>
        <w:pStyle w:val="16"/>
      </w:pPr>
      <w:r w:rsidRPr="00832F19">
        <w:t>- медленная форма ГИ.</w:t>
      </w:r>
    </w:p>
    <w:p w:rsidR="005C5C93" w:rsidRPr="00832F19" w:rsidRDefault="005C5C93" w:rsidP="00571CE7">
      <w:pPr>
        <w:pStyle w:val="16"/>
      </w:pPr>
    </w:p>
    <w:p w:rsidR="005C5C93" w:rsidRPr="00832F19" w:rsidRDefault="005C5C93" w:rsidP="005C5C93">
      <w:pPr>
        <w:widowControl w:val="0"/>
        <w:autoSpaceDE w:val="0"/>
        <w:autoSpaceDN w:val="0"/>
        <w:adjustRightInd w:val="0"/>
        <w:rPr>
          <w:i/>
          <w:szCs w:val="24"/>
        </w:rPr>
      </w:pPr>
      <w:r w:rsidRPr="00832F19">
        <w:rPr>
          <w:i/>
          <w:szCs w:val="24"/>
        </w:rPr>
        <w:t>Классификация ГИ по стадии протекания [1]: </w:t>
      </w:r>
    </w:p>
    <w:p w:rsidR="005C5C93" w:rsidRPr="00832F19" w:rsidRDefault="005C5C93" w:rsidP="005C5C93">
      <w:pPr>
        <w:widowControl w:val="0"/>
        <w:autoSpaceDE w:val="0"/>
        <w:autoSpaceDN w:val="0"/>
        <w:adjustRightInd w:val="0"/>
        <w:rPr>
          <w:szCs w:val="24"/>
        </w:rPr>
      </w:pPr>
      <w:r w:rsidRPr="00832F19">
        <w:rPr>
          <w:szCs w:val="24"/>
        </w:rPr>
        <w:t>а) активная стадия инфекции: продуктивная вирусная инфекция, реализация</w:t>
      </w:r>
    </w:p>
    <w:p w:rsidR="005C5C93" w:rsidRPr="00832F19" w:rsidRDefault="005C5C93" w:rsidP="005C5C93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832F19">
        <w:rPr>
          <w:szCs w:val="24"/>
        </w:rPr>
        <w:t>генетической информации завершается образованием вирусного потомства, дочерних вирусных частиц; активная инфекция может протекать с клиническими проявлениями (рецидив) и бессимптомно;</w:t>
      </w:r>
    </w:p>
    <w:p w:rsidR="005C5C93" w:rsidRPr="00832F19" w:rsidRDefault="005C5C93" w:rsidP="005C5C93">
      <w:pPr>
        <w:widowControl w:val="0"/>
        <w:autoSpaceDE w:val="0"/>
        <w:autoSpaceDN w:val="0"/>
        <w:adjustRightInd w:val="0"/>
        <w:rPr>
          <w:szCs w:val="24"/>
        </w:rPr>
      </w:pPr>
      <w:r w:rsidRPr="00832F19">
        <w:rPr>
          <w:szCs w:val="24"/>
        </w:rPr>
        <w:t>б) неактивная стадия инфекции - абортивная вирусная инфекция: реализация</w:t>
      </w:r>
    </w:p>
    <w:p w:rsidR="005C5C93" w:rsidRPr="00832F19" w:rsidRDefault="005C5C93" w:rsidP="005C5C93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832F19">
        <w:rPr>
          <w:szCs w:val="24"/>
        </w:rPr>
        <w:t>генетической информации только неструктурных (альфа-) генов без образования новых дочерних частиц вируса [1].</w:t>
      </w:r>
    </w:p>
    <w:p w:rsidR="005C5C93" w:rsidRPr="00832F19" w:rsidRDefault="005C5C93" w:rsidP="00571CE7">
      <w:pPr>
        <w:pStyle w:val="16"/>
      </w:pPr>
    </w:p>
    <w:p w:rsidR="002B0B3D" w:rsidRPr="00FF2AD5" w:rsidRDefault="002B0B3D" w:rsidP="002B0B3D">
      <w:pPr>
        <w:widowControl w:val="0"/>
        <w:autoSpaceDE w:val="0"/>
        <w:autoSpaceDN w:val="0"/>
        <w:adjustRightInd w:val="0"/>
        <w:rPr>
          <w:i/>
          <w:szCs w:val="24"/>
        </w:rPr>
      </w:pPr>
      <w:r w:rsidRPr="00FF2AD5">
        <w:rPr>
          <w:i/>
          <w:szCs w:val="24"/>
        </w:rPr>
        <w:t>Классификация форм проявления ГИ в зависимости от клиники и локализации патологического процесса</w:t>
      </w:r>
      <w:r>
        <w:rPr>
          <w:i/>
          <w:szCs w:val="24"/>
        </w:rPr>
        <w:t xml:space="preserve"> [1]</w:t>
      </w:r>
      <w:r w:rsidRPr="00FF2AD5">
        <w:rPr>
          <w:i/>
          <w:szCs w:val="24"/>
        </w:rPr>
        <w:t>:</w:t>
      </w:r>
    </w:p>
    <w:p w:rsidR="002B0B3D" w:rsidRPr="00FF2AD5" w:rsidRDefault="002B0B3D" w:rsidP="002B0B3D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а) типичные:</w:t>
      </w:r>
    </w:p>
    <w:p w:rsidR="002B0B3D" w:rsidRPr="00FF2AD5" w:rsidRDefault="002B0B3D" w:rsidP="002B0B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 xml:space="preserve">- поражения слизистой оболочки желудочно-кишечного тракта (стоматит, гингивит, фарингит, эзофагит и др.); </w:t>
      </w:r>
    </w:p>
    <w:p w:rsidR="002B0B3D" w:rsidRPr="00FF2AD5" w:rsidRDefault="002B0B3D" w:rsidP="002B0B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 xml:space="preserve">- поражения кожи (герпес губ, герпес крыльев носа, лица и т.д.); </w:t>
      </w:r>
    </w:p>
    <w:p w:rsidR="002B0B3D" w:rsidRPr="00FF2AD5" w:rsidRDefault="002B0B3D" w:rsidP="002B0B3D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б) атипичные: абортивная, отечная, зостериформный простой герпес, герпетиформная экзема Капоши (варицеллеформный пустулез Капоши), язвенно-некротическая, геморрагическая, эрозивно-язвенная, диссеминированная, рупиоидная, мигрирующая.</w:t>
      </w:r>
    </w:p>
    <w:p w:rsidR="002B0B3D" w:rsidRDefault="002B0B3D" w:rsidP="00571CE7">
      <w:pPr>
        <w:pStyle w:val="16"/>
      </w:pPr>
    </w:p>
    <w:p w:rsidR="001C0A65" w:rsidRPr="00FF2AD5" w:rsidRDefault="001C0A65" w:rsidP="001C0A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/>
          <w:szCs w:val="24"/>
        </w:rPr>
      </w:pPr>
      <w:r w:rsidRPr="00FF2AD5">
        <w:rPr>
          <w:i/>
          <w:szCs w:val="24"/>
        </w:rPr>
        <w:t>В течении орофациального герпеса выделяют следующие периоды заболевания</w:t>
      </w:r>
      <w:r>
        <w:rPr>
          <w:i/>
          <w:szCs w:val="24"/>
        </w:rPr>
        <w:t xml:space="preserve"> [1]</w:t>
      </w:r>
      <w:r w:rsidRPr="00FF2AD5">
        <w:rPr>
          <w:i/>
          <w:szCs w:val="24"/>
        </w:rPr>
        <w:t xml:space="preserve">: </w:t>
      </w:r>
    </w:p>
    <w:p w:rsidR="001C0A65" w:rsidRPr="00FF2AD5" w:rsidRDefault="001C0A65" w:rsidP="001C0A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 xml:space="preserve">- продромальный, </w:t>
      </w:r>
    </w:p>
    <w:p w:rsidR="001C0A65" w:rsidRPr="00FF2AD5" w:rsidRDefault="001C0A65" w:rsidP="001C0A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 xml:space="preserve">- </w:t>
      </w:r>
      <w:r>
        <w:rPr>
          <w:szCs w:val="24"/>
        </w:rPr>
        <w:t>катаральный,</w:t>
      </w:r>
    </w:p>
    <w:p w:rsidR="001C0A65" w:rsidRPr="00FF2AD5" w:rsidRDefault="001C0A65" w:rsidP="001C0A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lastRenderedPageBreak/>
        <w:t>- период высыпаний,</w:t>
      </w:r>
    </w:p>
    <w:p w:rsidR="001C0A65" w:rsidRPr="00FF2AD5" w:rsidRDefault="001C0A65" w:rsidP="001C0A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- период регресса.</w:t>
      </w:r>
    </w:p>
    <w:p w:rsidR="001C0A65" w:rsidRPr="00B11360" w:rsidRDefault="001C0A65" w:rsidP="00B11360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i/>
          <w:szCs w:val="24"/>
        </w:rPr>
        <w:t>По тяжести процесса</w:t>
      </w:r>
      <w:r w:rsidRPr="00FF2AD5">
        <w:rPr>
          <w:szCs w:val="24"/>
        </w:rPr>
        <w:t xml:space="preserve"> выделяют легкую, средней степени и тяжелую формы заболевания</w:t>
      </w:r>
      <w:r>
        <w:rPr>
          <w:szCs w:val="24"/>
        </w:rPr>
        <w:t xml:space="preserve"> [1]</w:t>
      </w:r>
      <w:r w:rsidRPr="00FF2AD5">
        <w:rPr>
          <w:szCs w:val="24"/>
        </w:rPr>
        <w:t>.</w:t>
      </w:r>
    </w:p>
    <w:p w:rsidR="00A70F44" w:rsidRPr="00C81573" w:rsidRDefault="00396BEF" w:rsidP="00A70F44">
      <w:pPr>
        <w:pStyle w:val="2"/>
      </w:pPr>
      <w:bookmarkStart w:id="27" w:name="_Toc11747735"/>
      <w:bookmarkStart w:id="28" w:name="_Toc83063213"/>
      <w:r w:rsidRPr="00396BEF">
        <w:rPr>
          <w:lang w:val="ru-RU"/>
        </w:rPr>
        <w:t>6</w:t>
      </w:r>
      <w:r w:rsidR="00B46390" w:rsidRPr="00C81573">
        <w:t>. Клиническая картина</w:t>
      </w:r>
      <w:bookmarkEnd w:id="27"/>
      <w:r w:rsidR="00012F3E">
        <w:t xml:space="preserve"> </w:t>
      </w:r>
      <w:r w:rsidR="00A70F44" w:rsidRPr="00C81573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28"/>
    </w:p>
    <w:p w:rsidR="00F31ACA" w:rsidRPr="00FF2AD5" w:rsidRDefault="00F31ACA" w:rsidP="00F31ACA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Клинические проявления орофациального герпеса могут отличаться при первичной и вторичной (рецидивирующей) ГИ, а также в зависимости от локализации патологического процесса</w:t>
      </w:r>
      <w:r>
        <w:rPr>
          <w:szCs w:val="24"/>
        </w:rPr>
        <w:t xml:space="preserve"> </w:t>
      </w:r>
      <w:r w:rsidRPr="006A0236">
        <w:rPr>
          <w:szCs w:val="24"/>
        </w:rPr>
        <w:t>[1-8]</w:t>
      </w:r>
      <w:r w:rsidRPr="00FF2AD5">
        <w:rPr>
          <w:szCs w:val="24"/>
        </w:rPr>
        <w:t>.</w:t>
      </w:r>
    </w:p>
    <w:p w:rsidR="000950D8" w:rsidRPr="00FF2AD5" w:rsidRDefault="000950D8" w:rsidP="000950D8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b/>
          <w:szCs w:val="24"/>
        </w:rPr>
        <w:t>Первичная ГИ</w:t>
      </w:r>
      <w:r w:rsidRPr="00FF2AD5">
        <w:rPr>
          <w:szCs w:val="24"/>
        </w:rPr>
        <w:t xml:space="preserve"> у 80-90% первично инфицированных взрослых пациентов протекает в латентной форме. Только у 10-20% зараженных наблюдаются клинические проявления ГИ.</w:t>
      </w:r>
      <w:r w:rsidRPr="00FF2AD5">
        <w:rPr>
          <w:rFonts w:ascii="Times" w:hAnsi="Times" w:cs="Times"/>
          <w:szCs w:val="24"/>
        </w:rPr>
        <w:t xml:space="preserve"> </w:t>
      </w:r>
      <w:r w:rsidRPr="00FF2AD5">
        <w:rPr>
          <w:szCs w:val="24"/>
        </w:rPr>
        <w:t>Первичный̆ герпес всегда протекает с выраженным общеинфекционным синдромом (интоксикация, лимфаденопатия, повышение температуры тела)</w:t>
      </w:r>
      <w:r>
        <w:rPr>
          <w:szCs w:val="24"/>
        </w:rPr>
        <w:t xml:space="preserve"> [1, 3, 5-8, 10]</w:t>
      </w:r>
      <w:r w:rsidRPr="00FF2AD5">
        <w:rPr>
          <w:szCs w:val="24"/>
        </w:rPr>
        <w:t>.</w:t>
      </w:r>
    </w:p>
    <w:p w:rsidR="000950D8" w:rsidRPr="00FF2AD5" w:rsidRDefault="000950D8" w:rsidP="000950D8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Инкубационный̆ период длится от нескольких дней до двух недель.</w:t>
      </w:r>
    </w:p>
    <w:p w:rsidR="000950D8" w:rsidRPr="00FF2AD5" w:rsidRDefault="000950D8" w:rsidP="000950D8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Продромальный период проявляется интенсивным жжением, покалыванием, зудом и другими субъективными расстройствами.</w:t>
      </w:r>
    </w:p>
    <w:p w:rsidR="000950D8" w:rsidRPr="00FF2AD5" w:rsidRDefault="000950D8" w:rsidP="000950D8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Катаральный период характеризуетс</w:t>
      </w:r>
      <w:r w:rsidR="00D94B50">
        <w:rPr>
          <w:szCs w:val="24"/>
        </w:rPr>
        <w:t>я гиперемией и отеком кожи и СО</w:t>
      </w:r>
      <w:r w:rsidRPr="00FF2AD5">
        <w:rPr>
          <w:szCs w:val="24"/>
        </w:rPr>
        <w:t xml:space="preserve">Р в области очага поражения. </w:t>
      </w:r>
    </w:p>
    <w:p w:rsidR="000950D8" w:rsidRPr="00FF2AD5" w:rsidRDefault="000950D8" w:rsidP="000950D8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Период высыпаний имеет различные проявления в зависимости от клинико-топографического варианта ГИ.</w:t>
      </w:r>
    </w:p>
    <w:p w:rsidR="000950D8" w:rsidRPr="00FF2AD5" w:rsidRDefault="000950D8" w:rsidP="000950D8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szCs w:val="24"/>
        </w:rPr>
      </w:pPr>
      <w:r w:rsidRPr="000950D8">
        <w:rPr>
          <w:bCs/>
          <w:i/>
          <w:color w:val="000000"/>
          <w:szCs w:val="24"/>
        </w:rPr>
        <w:t>Герпетический везикулярный дерматит (МКБ-10: В00.1)</w:t>
      </w:r>
      <w:r w:rsidRPr="000950D8">
        <w:rPr>
          <w:i/>
          <w:color w:val="000000"/>
          <w:szCs w:val="24"/>
        </w:rPr>
        <w:t>, простой герпес губ (МКБ-10: В00.11)</w:t>
      </w:r>
      <w:r w:rsidRPr="00FF2AD5">
        <w:rPr>
          <w:bCs/>
          <w:szCs w:val="24"/>
        </w:rPr>
        <w:t xml:space="preserve"> </w:t>
      </w:r>
      <w:r w:rsidRPr="00FF2AD5">
        <w:rPr>
          <w:szCs w:val="24"/>
        </w:rPr>
        <w:t>сопровождается появлением на красной кайме губ и коже лица сгруппированных пузырьков размером 1,5-2 мм на гиперемированном фоне. Сыпь появляется обычно</w:t>
      </w:r>
      <w:r w:rsidRPr="00FF2AD5">
        <w:rPr>
          <w:rFonts w:ascii="Times" w:hAnsi="Times" w:cs="Times"/>
          <w:szCs w:val="24"/>
        </w:rPr>
        <w:t xml:space="preserve"> </w:t>
      </w:r>
      <w:r w:rsidRPr="00FF2AD5">
        <w:rPr>
          <w:szCs w:val="24"/>
        </w:rPr>
        <w:t>единичными очагами, состоящими из 3-5 сгруппированных, реже сливающихся пузырьков. Через 2-5 дней вследствие мацерации и травматизации пузырьки разрываются, образуются слегка болезненные эрозии с фестончатыми контурами</w:t>
      </w:r>
      <w:r>
        <w:rPr>
          <w:szCs w:val="24"/>
        </w:rPr>
        <w:t xml:space="preserve"> [1-8]</w:t>
      </w:r>
      <w:r w:rsidRPr="00FF2AD5">
        <w:rPr>
          <w:szCs w:val="24"/>
        </w:rPr>
        <w:t>.</w:t>
      </w:r>
    </w:p>
    <w:p w:rsidR="000950D8" w:rsidRPr="00FF2AD5" w:rsidRDefault="000950D8" w:rsidP="000950D8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bCs/>
          <w:szCs w:val="24"/>
        </w:rPr>
      </w:pPr>
      <w:r w:rsidRPr="00FF2AD5">
        <w:rPr>
          <w:bCs/>
          <w:i/>
          <w:szCs w:val="24"/>
        </w:rPr>
        <w:t xml:space="preserve">Герпетический гингивостоматит и фаринготонзиллит (МКБ-10: </w:t>
      </w:r>
      <w:r w:rsidRPr="00224345">
        <w:rPr>
          <w:bCs/>
          <w:i/>
          <w:szCs w:val="24"/>
          <w:lang w:val="en-US"/>
        </w:rPr>
        <w:t>B</w:t>
      </w:r>
      <w:r w:rsidRPr="00FF2AD5">
        <w:rPr>
          <w:bCs/>
          <w:i/>
          <w:szCs w:val="24"/>
        </w:rPr>
        <w:t xml:space="preserve">00.2), </w:t>
      </w:r>
      <w:r w:rsidRPr="00224345">
        <w:rPr>
          <w:i/>
          <w:szCs w:val="28"/>
          <w:shd w:val="clear" w:color="auto" w:fill="FFFFFF"/>
        </w:rPr>
        <w:t>герпетический гингивостоматит (</w:t>
      </w:r>
      <w:r>
        <w:rPr>
          <w:i/>
          <w:szCs w:val="28"/>
          <w:shd w:val="clear" w:color="auto" w:fill="FFFFFF"/>
        </w:rPr>
        <w:t xml:space="preserve">МКБ-10: </w:t>
      </w:r>
      <w:r w:rsidRPr="00224345">
        <w:rPr>
          <w:i/>
          <w:szCs w:val="28"/>
          <w:shd w:val="clear" w:color="auto" w:fill="FFFFFF"/>
        </w:rPr>
        <w:t>В00.2Х)</w:t>
      </w:r>
      <w:r>
        <w:rPr>
          <w:szCs w:val="28"/>
          <w:shd w:val="clear" w:color="auto" w:fill="FFFFFF"/>
        </w:rPr>
        <w:t xml:space="preserve"> характеризуется обра</w:t>
      </w:r>
      <w:r w:rsidR="00D94B50">
        <w:rPr>
          <w:szCs w:val="28"/>
          <w:shd w:val="clear" w:color="auto" w:fill="FFFFFF"/>
        </w:rPr>
        <w:t>зованием на гиперемированной СО</w:t>
      </w:r>
      <w:r>
        <w:rPr>
          <w:szCs w:val="28"/>
          <w:shd w:val="clear" w:color="auto" w:fill="FFFFFF"/>
        </w:rPr>
        <w:t>Р (чаще в области твердого неба и десен) мелких 1-1,5 мм сгруппированных пузырьков. Практически сразу после появления в ПР пузырьки разрываются. На их месте появляются болезненные эрозии и нечеткими контурами [1, 3, 5-8].</w:t>
      </w:r>
    </w:p>
    <w:p w:rsidR="000950D8" w:rsidRPr="00FF2AD5" w:rsidRDefault="000950D8" w:rsidP="000950D8">
      <w:pPr>
        <w:widowControl w:val="0"/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>Период регресса характеризуется образованием буровато-желтоватых корок на красной кайме губ и коже л</w:t>
      </w:r>
      <w:r w:rsidR="00D94B50">
        <w:rPr>
          <w:szCs w:val="24"/>
        </w:rPr>
        <w:t>ица, эпителизацией эрозий на СО</w:t>
      </w:r>
      <w:r w:rsidRPr="00FF2AD5">
        <w:rPr>
          <w:szCs w:val="24"/>
        </w:rPr>
        <w:t xml:space="preserve">Р. Через 7-9 дней на их месте </w:t>
      </w:r>
      <w:r w:rsidRPr="00FF2AD5">
        <w:rPr>
          <w:szCs w:val="24"/>
        </w:rPr>
        <w:lastRenderedPageBreak/>
        <w:t>остается постепенно исчезающая эритема с буроватым оттенком. После регрессирования высыпаний может остаться нестойкая пигментация.</w:t>
      </w:r>
    </w:p>
    <w:p w:rsidR="000950D8" w:rsidRPr="00FF2AD5" w:rsidRDefault="000950D8" w:rsidP="000950D8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Продолжительность заболевания составляет около 10-14 дней</w:t>
      </w:r>
      <w:r>
        <w:rPr>
          <w:szCs w:val="24"/>
        </w:rPr>
        <w:t xml:space="preserve"> </w:t>
      </w:r>
      <w:r w:rsidRPr="00FF2AD5">
        <w:rPr>
          <w:szCs w:val="24"/>
        </w:rPr>
        <w:t>[</w:t>
      </w:r>
      <w:r>
        <w:rPr>
          <w:szCs w:val="24"/>
        </w:rPr>
        <w:t>1, 3, 5-8</w:t>
      </w:r>
      <w:r w:rsidRPr="00FF2AD5">
        <w:rPr>
          <w:szCs w:val="24"/>
        </w:rPr>
        <w:t xml:space="preserve">]. </w:t>
      </w:r>
    </w:p>
    <w:p w:rsidR="000950D8" w:rsidRPr="00FF2AD5" w:rsidRDefault="000950D8" w:rsidP="000950D8">
      <w:pPr>
        <w:widowControl w:val="0"/>
        <w:autoSpaceDE w:val="0"/>
        <w:autoSpaceDN w:val="0"/>
        <w:adjustRightInd w:val="0"/>
        <w:rPr>
          <w:rFonts w:ascii="Times" w:hAnsi="Times" w:cs="Times"/>
          <w:szCs w:val="24"/>
        </w:rPr>
      </w:pPr>
    </w:p>
    <w:p w:rsidR="000E6582" w:rsidRPr="00FF2AD5" w:rsidRDefault="000E6582" w:rsidP="000E6582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rFonts w:ascii="Times" w:hAnsi="Times" w:cs="Times"/>
          <w:b/>
          <w:szCs w:val="24"/>
        </w:rPr>
        <w:t>Вторичная (рецидивирующая) ГИ</w:t>
      </w:r>
      <w:r w:rsidRPr="00FF2AD5">
        <w:rPr>
          <w:rFonts w:ascii="Times" w:hAnsi="Times" w:cs="Times"/>
          <w:szCs w:val="24"/>
        </w:rPr>
        <w:t xml:space="preserve"> </w:t>
      </w:r>
      <w:r w:rsidRPr="00FF2AD5">
        <w:rPr>
          <w:szCs w:val="24"/>
        </w:rPr>
        <w:t>регистрируется у людей</w:t>
      </w:r>
      <w:r>
        <w:rPr>
          <w:szCs w:val="24"/>
        </w:rPr>
        <w:t xml:space="preserve">, </w:t>
      </w:r>
      <w:r w:rsidRPr="00FF2AD5">
        <w:rPr>
          <w:szCs w:val="24"/>
        </w:rPr>
        <w:t>которые ранее перенесли бессимптомную или клинически выраженную форму первичной ГИ</w:t>
      </w:r>
      <w:r>
        <w:rPr>
          <w:szCs w:val="24"/>
        </w:rPr>
        <w:t xml:space="preserve"> [1-3]</w:t>
      </w:r>
      <w:r w:rsidRPr="00FF2AD5">
        <w:rPr>
          <w:szCs w:val="24"/>
        </w:rPr>
        <w:t>. Рецидивы ГИ возникают на фоне циркулирующих противовирусных антител и поэтому протекают, как правило, с умеренно выраженным общеинфекционным синдромом. Они развиваются на фоне различных экзогенных факторов, снижающих активность иммунной</w:t>
      </w:r>
      <w:r>
        <w:rPr>
          <w:szCs w:val="24"/>
        </w:rPr>
        <w:t xml:space="preserve"> </w:t>
      </w:r>
      <w:r w:rsidRPr="00FF2AD5">
        <w:rPr>
          <w:szCs w:val="24"/>
        </w:rPr>
        <w:t>системы человека (переохлаждение, перегревание, избыточное ультрафиолетовое облучение, переутомление, эмоциональный стресс, острые вирусные и бактериальные инфекций, изменения гормонального фона перед  менструациями)</w:t>
      </w:r>
      <w:r>
        <w:rPr>
          <w:szCs w:val="24"/>
        </w:rPr>
        <w:t xml:space="preserve"> [2, 3]</w:t>
      </w:r>
      <w:r w:rsidRPr="00FF2AD5">
        <w:rPr>
          <w:szCs w:val="24"/>
        </w:rPr>
        <w:t>.</w:t>
      </w:r>
    </w:p>
    <w:p w:rsidR="000E6582" w:rsidRPr="00FF2AD5" w:rsidRDefault="000E6582" w:rsidP="000E6582">
      <w:pPr>
        <w:widowControl w:val="0"/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>Рецидивирующий̆ герпес по сравнению с первичным имеет меньшую продолжительность и интенсивность клинических проявлений</w:t>
      </w:r>
      <w:r>
        <w:rPr>
          <w:szCs w:val="24"/>
        </w:rPr>
        <w:t xml:space="preserve"> [1-8]</w:t>
      </w:r>
      <w:r w:rsidRPr="00FF2AD5">
        <w:rPr>
          <w:szCs w:val="24"/>
        </w:rPr>
        <w:t>.</w:t>
      </w:r>
    </w:p>
    <w:p w:rsidR="000E6582" w:rsidRPr="00FF2AD5" w:rsidRDefault="000E6582" w:rsidP="000E6582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 xml:space="preserve">Продромальный период при типичной форме выражается в субъективных ощущениях в виде </w:t>
      </w:r>
      <w:r>
        <w:rPr>
          <w:szCs w:val="24"/>
        </w:rPr>
        <w:t>ле</w:t>
      </w:r>
      <w:r w:rsidRPr="00FF2AD5">
        <w:rPr>
          <w:szCs w:val="24"/>
        </w:rPr>
        <w:t>гкого зуда, ж</w:t>
      </w:r>
      <w:r w:rsidR="00ED6CBA">
        <w:rPr>
          <w:szCs w:val="24"/>
        </w:rPr>
        <w:t>жения, реже боли на коже или СО</w:t>
      </w:r>
      <w:r w:rsidRPr="00FF2AD5">
        <w:rPr>
          <w:szCs w:val="24"/>
        </w:rPr>
        <w:t xml:space="preserve">Р в излюбленной локализации высыпаний (типичная локализация при </w:t>
      </w:r>
      <w:r w:rsidRPr="000E6582">
        <w:rPr>
          <w:bCs/>
          <w:color w:val="000000"/>
          <w:szCs w:val="24"/>
        </w:rPr>
        <w:t>герпетическом везикулярном дерматите (МКБ-10: В00.1)</w:t>
      </w:r>
      <w:r w:rsidRPr="000E6582">
        <w:rPr>
          <w:i/>
          <w:color w:val="000000"/>
          <w:szCs w:val="24"/>
        </w:rPr>
        <w:t xml:space="preserve"> - </w:t>
      </w:r>
      <w:r w:rsidRPr="00FF2AD5">
        <w:rPr>
          <w:szCs w:val="24"/>
        </w:rPr>
        <w:t>на губах (</w:t>
      </w:r>
      <w:r w:rsidRPr="00080EF2">
        <w:rPr>
          <w:szCs w:val="24"/>
          <w:lang w:val="en-US"/>
        </w:rPr>
        <w:t>herpes</w:t>
      </w:r>
      <w:r w:rsidRPr="00FF2AD5">
        <w:rPr>
          <w:szCs w:val="24"/>
        </w:rPr>
        <w:t xml:space="preserve"> </w:t>
      </w:r>
      <w:r w:rsidRPr="00080EF2">
        <w:rPr>
          <w:szCs w:val="24"/>
          <w:lang w:val="en-US"/>
        </w:rPr>
        <w:t>labialis</w:t>
      </w:r>
      <w:r w:rsidRPr="00FF2AD5">
        <w:rPr>
          <w:szCs w:val="24"/>
        </w:rPr>
        <w:t>), крыльях носа (</w:t>
      </w:r>
      <w:r w:rsidRPr="00080EF2">
        <w:rPr>
          <w:szCs w:val="24"/>
          <w:lang w:val="en-US"/>
        </w:rPr>
        <w:t>herpes</w:t>
      </w:r>
      <w:r w:rsidRPr="00FF2AD5">
        <w:rPr>
          <w:szCs w:val="24"/>
        </w:rPr>
        <w:t xml:space="preserve"> </w:t>
      </w:r>
      <w:r w:rsidRPr="00080EF2">
        <w:rPr>
          <w:szCs w:val="24"/>
          <w:lang w:val="en-US"/>
        </w:rPr>
        <w:t>nasali</w:t>
      </w:r>
      <w:r>
        <w:rPr>
          <w:szCs w:val="24"/>
          <w:lang w:val="en-US"/>
        </w:rPr>
        <w:t>s</w:t>
      </w:r>
      <w:r w:rsidRPr="00FF2AD5">
        <w:rPr>
          <w:szCs w:val="24"/>
        </w:rPr>
        <w:t>), коже щек (</w:t>
      </w:r>
      <w:r>
        <w:rPr>
          <w:szCs w:val="24"/>
          <w:lang w:val="en-US"/>
        </w:rPr>
        <w:t>herpes</w:t>
      </w:r>
      <w:r w:rsidRPr="00FF2AD5">
        <w:rPr>
          <w:szCs w:val="24"/>
        </w:rPr>
        <w:t xml:space="preserve"> </w:t>
      </w:r>
      <w:r>
        <w:rPr>
          <w:szCs w:val="24"/>
          <w:lang w:val="en-US"/>
        </w:rPr>
        <w:t>buccalis</w:t>
      </w:r>
      <w:r w:rsidRPr="00FF2AD5">
        <w:rPr>
          <w:szCs w:val="24"/>
        </w:rPr>
        <w:t>), коже лица (</w:t>
      </w:r>
      <w:r>
        <w:rPr>
          <w:szCs w:val="24"/>
          <w:lang w:val="en-US"/>
        </w:rPr>
        <w:t>herpes</w:t>
      </w:r>
      <w:r w:rsidRPr="00FF2AD5">
        <w:rPr>
          <w:szCs w:val="24"/>
        </w:rPr>
        <w:t xml:space="preserve"> </w:t>
      </w:r>
      <w:r>
        <w:rPr>
          <w:szCs w:val="24"/>
          <w:lang w:val="en-US"/>
        </w:rPr>
        <w:t>facialis</w:t>
      </w:r>
      <w:r w:rsidRPr="00FF2AD5">
        <w:rPr>
          <w:szCs w:val="24"/>
        </w:rPr>
        <w:t xml:space="preserve">); </w:t>
      </w:r>
      <w:r w:rsidRPr="00FF2AD5">
        <w:rPr>
          <w:bCs/>
          <w:szCs w:val="24"/>
        </w:rPr>
        <w:t xml:space="preserve">при герпетическом гингивостоматите и фаринготонзиллите (МКБ-10: </w:t>
      </w:r>
      <w:r w:rsidRPr="00F85002">
        <w:rPr>
          <w:bCs/>
          <w:szCs w:val="24"/>
          <w:lang w:val="en-US"/>
        </w:rPr>
        <w:t>B</w:t>
      </w:r>
      <w:r w:rsidRPr="00FF2AD5">
        <w:rPr>
          <w:bCs/>
          <w:szCs w:val="24"/>
        </w:rPr>
        <w:t>00.2)</w:t>
      </w:r>
      <w:r w:rsidRPr="00FF2AD5">
        <w:rPr>
          <w:bCs/>
          <w:i/>
          <w:szCs w:val="24"/>
        </w:rPr>
        <w:t xml:space="preserve"> - </w:t>
      </w:r>
      <w:r w:rsidRPr="00FF2AD5">
        <w:rPr>
          <w:bCs/>
          <w:szCs w:val="24"/>
        </w:rPr>
        <w:t>на слизистой оболочке твердого неба, десен,</w:t>
      </w:r>
      <w:r w:rsidRPr="00FF2AD5">
        <w:rPr>
          <w:bCs/>
          <w:i/>
          <w:szCs w:val="24"/>
        </w:rPr>
        <w:t xml:space="preserve"> </w:t>
      </w:r>
      <w:r w:rsidRPr="00FF2AD5">
        <w:rPr>
          <w:szCs w:val="24"/>
        </w:rPr>
        <w:t>глотки (</w:t>
      </w:r>
      <w:r>
        <w:rPr>
          <w:szCs w:val="24"/>
          <w:lang w:val="en-US"/>
        </w:rPr>
        <w:t>herpes</w:t>
      </w:r>
      <w:r w:rsidRPr="00FF2AD5">
        <w:rPr>
          <w:szCs w:val="24"/>
        </w:rPr>
        <w:t xml:space="preserve"> </w:t>
      </w:r>
      <w:r>
        <w:rPr>
          <w:szCs w:val="24"/>
          <w:lang w:val="en-US"/>
        </w:rPr>
        <w:t>pharyngealis</w:t>
      </w:r>
      <w:r w:rsidRPr="00FF2AD5">
        <w:rPr>
          <w:szCs w:val="24"/>
        </w:rPr>
        <w:t>))</w:t>
      </w:r>
      <w:r>
        <w:rPr>
          <w:szCs w:val="24"/>
        </w:rPr>
        <w:t xml:space="preserve"> [1-3, 5-8]</w:t>
      </w:r>
      <w:r w:rsidRPr="00FF2AD5">
        <w:rPr>
          <w:szCs w:val="24"/>
        </w:rPr>
        <w:t>.</w:t>
      </w:r>
    </w:p>
    <w:p w:rsidR="000E6582" w:rsidRPr="00FF2AD5" w:rsidRDefault="000E6582" w:rsidP="000E6582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Катаральный период характеризуется эритематозными пятнами разного размера и различной̆ степени выраженности гиперемии, сопровождающимися умеренной̆ отечностью.</w:t>
      </w:r>
    </w:p>
    <w:p w:rsidR="000E6582" w:rsidRPr="00FF2AD5" w:rsidRDefault="000E6582" w:rsidP="000E6582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Период высыпаний сопровождается</w:t>
      </w:r>
      <w:r w:rsidRPr="00FF2AD5">
        <w:rPr>
          <w:rFonts w:ascii="Times" w:hAnsi="Times" w:cs="Times"/>
          <w:szCs w:val="24"/>
        </w:rPr>
        <w:t xml:space="preserve"> </w:t>
      </w:r>
      <w:r w:rsidRPr="00FF2AD5">
        <w:rPr>
          <w:szCs w:val="24"/>
        </w:rPr>
        <w:t xml:space="preserve">возникновением небольших сгруппированных пузырьков полушаровидной формы с прозрачным содержимым на красной кайме губ и коже лица (чаще в излюбленной локализации) при </w:t>
      </w:r>
      <w:r w:rsidRPr="000E6582">
        <w:rPr>
          <w:bCs/>
          <w:color w:val="000000"/>
          <w:szCs w:val="24"/>
        </w:rPr>
        <w:t>герпетическом везикулярном дерматите (МКБ-10: В00.1)</w:t>
      </w:r>
      <w:r w:rsidR="00ED6CBA">
        <w:rPr>
          <w:szCs w:val="24"/>
        </w:rPr>
        <w:t xml:space="preserve"> или на СО</w:t>
      </w:r>
      <w:r w:rsidRPr="00FF2AD5">
        <w:rPr>
          <w:szCs w:val="24"/>
        </w:rPr>
        <w:t xml:space="preserve">Р (чаще в области твердого неба и десен) </w:t>
      </w:r>
      <w:r w:rsidRPr="00FF2AD5">
        <w:rPr>
          <w:bCs/>
          <w:szCs w:val="24"/>
        </w:rPr>
        <w:t xml:space="preserve">при герпетическом гингивостоматите и фаринготонзиллите (МКБ-10: </w:t>
      </w:r>
      <w:r w:rsidRPr="00F85002">
        <w:rPr>
          <w:bCs/>
          <w:szCs w:val="24"/>
          <w:lang w:val="en-US"/>
        </w:rPr>
        <w:t>B</w:t>
      </w:r>
      <w:r w:rsidRPr="00FF2AD5">
        <w:rPr>
          <w:bCs/>
          <w:szCs w:val="24"/>
        </w:rPr>
        <w:t>00.2)</w:t>
      </w:r>
      <w:r w:rsidRPr="00FF2AD5">
        <w:rPr>
          <w:szCs w:val="24"/>
        </w:rPr>
        <w:t>. Через 2–5 дней пузырьки вскрывают</w:t>
      </w:r>
      <w:r w:rsidR="00ED6CBA">
        <w:rPr>
          <w:szCs w:val="24"/>
        </w:rPr>
        <w:t>ся с образованием эрозий на СО</w:t>
      </w:r>
      <w:r w:rsidRPr="00FF2AD5">
        <w:rPr>
          <w:szCs w:val="24"/>
        </w:rPr>
        <w:t>Р и тонких серозных корочек на красной кайме губ и коже лица.</w:t>
      </w:r>
    </w:p>
    <w:p w:rsidR="000E6582" w:rsidRPr="00FF2AD5" w:rsidRDefault="000E6582" w:rsidP="000E6582">
      <w:pPr>
        <w:widowControl w:val="0"/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>Период регресса наступает на 7-9 день и характеризуется отторжением корочек и заживлением эрозий наряду с сохранением розоватых или пигментированных пятен, окончательно разрешающихся через 1–2 недели.</w:t>
      </w:r>
    </w:p>
    <w:p w:rsidR="000E6582" w:rsidRPr="00FF2AD5" w:rsidRDefault="000E6582" w:rsidP="000E6582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lastRenderedPageBreak/>
        <w:t>Частота рецидивов различна: от 1-3 раз в год до 5 раз в месяц</w:t>
      </w:r>
      <w:r>
        <w:rPr>
          <w:szCs w:val="24"/>
        </w:rPr>
        <w:t xml:space="preserve"> [1, 3, 5-8]</w:t>
      </w:r>
      <w:r w:rsidRPr="00FF2AD5">
        <w:rPr>
          <w:szCs w:val="24"/>
        </w:rPr>
        <w:t>.</w:t>
      </w:r>
    </w:p>
    <w:p w:rsidR="000E6582" w:rsidRPr="00FF2AD5" w:rsidRDefault="000E6582" w:rsidP="000E6582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Появление герпетических поражений не чаще 2 раз в год умеренной выраженности в излюбленной локализации расценивают как благоприятный</w:t>
      </w:r>
      <w:r>
        <w:rPr>
          <w:szCs w:val="24"/>
        </w:rPr>
        <w:t xml:space="preserve"> </w:t>
      </w:r>
      <w:r w:rsidRPr="00FF2AD5">
        <w:rPr>
          <w:szCs w:val="24"/>
        </w:rPr>
        <w:t>прогностический̆ признак.</w:t>
      </w:r>
    </w:p>
    <w:p w:rsidR="000E6582" w:rsidRPr="00FF2AD5" w:rsidRDefault="000E6582" w:rsidP="000E6582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>Рецидивы, возникающие чаще 2 раз в год, свидетельствуют о существенном дефекте иммунной</w:t>
      </w:r>
      <w:r>
        <w:rPr>
          <w:szCs w:val="24"/>
        </w:rPr>
        <w:t xml:space="preserve"> </w:t>
      </w:r>
      <w:r w:rsidRPr="00FF2AD5">
        <w:rPr>
          <w:szCs w:val="24"/>
        </w:rPr>
        <w:t>системы, что требует тщательного обследования больного</w:t>
      </w:r>
      <w:r>
        <w:rPr>
          <w:szCs w:val="24"/>
        </w:rPr>
        <w:t xml:space="preserve"> [1-3]</w:t>
      </w:r>
      <w:r w:rsidRPr="00FF2AD5">
        <w:rPr>
          <w:szCs w:val="24"/>
        </w:rPr>
        <w:t xml:space="preserve">. </w:t>
      </w:r>
    </w:p>
    <w:p w:rsidR="00562845" w:rsidRPr="005550BA" w:rsidRDefault="000E6582" w:rsidP="005550BA">
      <w:pPr>
        <w:widowControl w:val="0"/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>Редко возможно непрерывное течение заболевания, когда старые элементы еще не разрешились, а новые уже появляются</w:t>
      </w:r>
      <w:r w:rsidRPr="003D064D">
        <w:rPr>
          <w:color w:val="FF0000"/>
        </w:rPr>
        <w:t xml:space="preserve"> </w:t>
      </w:r>
      <w:r>
        <w:rPr>
          <w:szCs w:val="24"/>
        </w:rPr>
        <w:t>[1-3</w:t>
      </w:r>
      <w:r w:rsidRPr="00FF2AD5">
        <w:rPr>
          <w:szCs w:val="24"/>
        </w:rPr>
        <w:t xml:space="preserve">, </w:t>
      </w:r>
      <w:r>
        <w:rPr>
          <w:szCs w:val="24"/>
        </w:rPr>
        <w:t>5-9</w:t>
      </w:r>
      <w:r w:rsidRPr="00FF2AD5">
        <w:rPr>
          <w:szCs w:val="24"/>
        </w:rPr>
        <w:t>]</w:t>
      </w:r>
      <w:r>
        <w:t>.</w:t>
      </w:r>
    </w:p>
    <w:p w:rsidR="000414F6" w:rsidRPr="00720C21" w:rsidRDefault="00396BEF" w:rsidP="00C4630C">
      <w:pPr>
        <w:pStyle w:val="affc"/>
        <w:rPr>
          <w:b/>
          <w:bCs/>
        </w:rPr>
      </w:pPr>
      <w:bookmarkStart w:id="29" w:name="_Toc11747736"/>
      <w:bookmarkStart w:id="30" w:name="_Toc83063214"/>
      <w:r w:rsidRPr="00720C21">
        <w:rPr>
          <w:b/>
          <w:bCs/>
          <w:lang w:val="en-US"/>
        </w:rPr>
        <w:t>VI</w:t>
      </w:r>
      <w:r w:rsidR="00B46390" w:rsidRPr="00720C21">
        <w:rPr>
          <w:b/>
          <w:bCs/>
        </w:rPr>
        <w:t xml:space="preserve">. </w:t>
      </w:r>
      <w:r w:rsidR="00CB71DA" w:rsidRPr="00720C21">
        <w:rPr>
          <w:b/>
          <w:bCs/>
        </w:rPr>
        <w:t>Диагностика</w:t>
      </w:r>
      <w:bookmarkEnd w:id="18"/>
      <w:r w:rsidR="0038545E" w:rsidRPr="00720C21">
        <w:rPr>
          <w:b/>
          <w:bCs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9"/>
      <w:bookmarkEnd w:id="30"/>
    </w:p>
    <w:p w:rsidR="00C76AAE" w:rsidRPr="00FE24AF" w:rsidRDefault="00C76AAE" w:rsidP="00C76AAE">
      <w:pPr>
        <w:pStyle w:val="16"/>
        <w:rPr>
          <w:szCs w:val="32"/>
        </w:rPr>
      </w:pPr>
      <w:r w:rsidRPr="002A107E">
        <w:rPr>
          <w:szCs w:val="32"/>
        </w:rPr>
        <w:t xml:space="preserve">Диагностика </w:t>
      </w:r>
      <w:r>
        <w:rPr>
          <w:szCs w:val="32"/>
        </w:rPr>
        <w:t xml:space="preserve">орофациального герпеса </w:t>
      </w:r>
      <w:r w:rsidRPr="002A107E">
        <w:rPr>
          <w:szCs w:val="32"/>
        </w:rPr>
        <w:t xml:space="preserve">базируется на данных </w:t>
      </w:r>
      <w:r>
        <w:rPr>
          <w:szCs w:val="32"/>
        </w:rPr>
        <w:t>клинического</w:t>
      </w:r>
      <w:r w:rsidRPr="002A107E">
        <w:rPr>
          <w:szCs w:val="32"/>
        </w:rPr>
        <w:t xml:space="preserve"> </w:t>
      </w:r>
      <w:r>
        <w:rPr>
          <w:szCs w:val="32"/>
        </w:rPr>
        <w:t xml:space="preserve"> </w:t>
      </w:r>
      <w:r w:rsidRPr="002A107E">
        <w:rPr>
          <w:szCs w:val="32"/>
        </w:rPr>
        <w:t xml:space="preserve">обследования и результатах лабораторных </w:t>
      </w:r>
      <w:r>
        <w:rPr>
          <w:szCs w:val="32"/>
        </w:rPr>
        <w:t>методов исследования</w:t>
      </w:r>
      <w:r w:rsidRPr="002A107E">
        <w:rPr>
          <w:szCs w:val="32"/>
        </w:rPr>
        <w:t>; направлена на установление</w:t>
      </w:r>
      <w:r>
        <w:rPr>
          <w:szCs w:val="32"/>
        </w:rPr>
        <w:t xml:space="preserve"> клинико-топографической</w:t>
      </w:r>
      <w:r w:rsidRPr="002A107E">
        <w:rPr>
          <w:szCs w:val="32"/>
        </w:rPr>
        <w:t xml:space="preserve"> формы, </w:t>
      </w:r>
      <w:r>
        <w:rPr>
          <w:szCs w:val="32"/>
        </w:rPr>
        <w:t xml:space="preserve">степени тяжести </w:t>
      </w:r>
      <w:r w:rsidRPr="002A107E">
        <w:rPr>
          <w:szCs w:val="32"/>
        </w:rPr>
        <w:t xml:space="preserve">заболевания, нуждаемости в проведении </w:t>
      </w:r>
      <w:r>
        <w:rPr>
          <w:szCs w:val="32"/>
        </w:rPr>
        <w:t>дополнительных методов об</w:t>
      </w:r>
      <w:r w:rsidRPr="002A107E">
        <w:rPr>
          <w:szCs w:val="32"/>
        </w:rPr>
        <w:t>следован</w:t>
      </w:r>
      <w:r>
        <w:rPr>
          <w:szCs w:val="32"/>
        </w:rPr>
        <w:t>ия</w:t>
      </w:r>
      <w:r w:rsidRPr="002A107E">
        <w:rPr>
          <w:szCs w:val="32"/>
        </w:rPr>
        <w:t xml:space="preserve">, </w:t>
      </w:r>
      <w:r>
        <w:rPr>
          <w:szCs w:val="32"/>
        </w:rPr>
        <w:t>определение показаний к лечению</w:t>
      </w:r>
      <w:r w:rsidRPr="002A107E">
        <w:rPr>
          <w:szCs w:val="32"/>
        </w:rPr>
        <w:t xml:space="preserve">, а также на </w:t>
      </w:r>
      <w:r>
        <w:rPr>
          <w:szCs w:val="32"/>
        </w:rPr>
        <w:t xml:space="preserve">определение необходимости </w:t>
      </w:r>
      <w:r w:rsidRPr="002A107E">
        <w:rPr>
          <w:szCs w:val="32"/>
        </w:rPr>
        <w:t xml:space="preserve"> реабилитации пациента</w:t>
      </w:r>
      <w:r>
        <w:rPr>
          <w:szCs w:val="32"/>
        </w:rPr>
        <w:t xml:space="preserve"> [1-3]</w:t>
      </w:r>
      <w:r w:rsidRPr="002A107E">
        <w:rPr>
          <w:szCs w:val="32"/>
        </w:rPr>
        <w:t>.</w:t>
      </w:r>
    </w:p>
    <w:p w:rsidR="00C76AAE" w:rsidRPr="00FF2AD5" w:rsidRDefault="00C76AAE" w:rsidP="00C76AAE">
      <w:pPr>
        <w:widowControl w:val="0"/>
        <w:autoSpaceDE w:val="0"/>
        <w:autoSpaceDN w:val="0"/>
        <w:adjustRightInd w:val="0"/>
        <w:rPr>
          <w:szCs w:val="24"/>
        </w:rPr>
      </w:pPr>
      <w:r w:rsidRPr="00FF2AD5">
        <w:rPr>
          <w:i/>
          <w:szCs w:val="24"/>
        </w:rPr>
        <w:t>При простом герпесе с характерными элементами высыпаний и типичной</w:t>
      </w:r>
      <w:r>
        <w:rPr>
          <w:i/>
          <w:szCs w:val="24"/>
        </w:rPr>
        <w:t xml:space="preserve"> </w:t>
      </w:r>
      <w:r w:rsidRPr="00FF2AD5">
        <w:rPr>
          <w:i/>
          <w:szCs w:val="24"/>
        </w:rPr>
        <w:t>морфологией диагноз устанавливается на основании клинических данных</w:t>
      </w:r>
      <w:r w:rsidRPr="00FF2AD5">
        <w:rPr>
          <w:szCs w:val="24"/>
        </w:rPr>
        <w:t>. Лабораторное подтверждение не требуется</w:t>
      </w:r>
      <w:r>
        <w:rPr>
          <w:szCs w:val="24"/>
        </w:rPr>
        <w:t xml:space="preserve"> [1-3, 7, 8]</w:t>
      </w:r>
      <w:r w:rsidRPr="00FF2AD5">
        <w:rPr>
          <w:szCs w:val="24"/>
        </w:rPr>
        <w:t>.</w:t>
      </w:r>
    </w:p>
    <w:p w:rsidR="00610879" w:rsidRPr="00832F19" w:rsidRDefault="00610879" w:rsidP="001A768E">
      <w:pPr>
        <w:widowControl w:val="0"/>
        <w:autoSpaceDE w:val="0"/>
        <w:autoSpaceDN w:val="0"/>
        <w:adjustRightInd w:val="0"/>
        <w:rPr>
          <w:rFonts w:ascii="Times" w:hAnsi="Times" w:cs="Times"/>
          <w:b/>
          <w:i/>
          <w:szCs w:val="24"/>
        </w:rPr>
      </w:pPr>
      <w:r w:rsidRPr="00832F19">
        <w:rPr>
          <w:rFonts w:ascii="Times" w:hAnsi="Times" w:cs="Times"/>
          <w:b/>
          <w:i/>
          <w:szCs w:val="24"/>
        </w:rPr>
        <w:t>Критерии установления диагноза в типичных случаях:</w:t>
      </w:r>
    </w:p>
    <w:p w:rsidR="00610879" w:rsidRPr="00832F19" w:rsidRDefault="00610879" w:rsidP="001A768E">
      <w:pPr>
        <w:widowControl w:val="0"/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832F19">
        <w:rPr>
          <w:rFonts w:ascii="Times" w:hAnsi="Times" w:cs="Times"/>
          <w:szCs w:val="24"/>
        </w:rPr>
        <w:t>1)</w:t>
      </w:r>
      <w:r w:rsidR="00624562" w:rsidRPr="00832F19">
        <w:rPr>
          <w:rFonts w:ascii="Times" w:hAnsi="Times" w:cs="Times"/>
          <w:szCs w:val="24"/>
        </w:rPr>
        <w:t xml:space="preserve"> </w:t>
      </w:r>
      <w:r w:rsidRPr="00832F19">
        <w:rPr>
          <w:rFonts w:ascii="Times" w:hAnsi="Times" w:cs="Times"/>
          <w:i/>
          <w:szCs w:val="24"/>
        </w:rPr>
        <w:t>анамнестические данные</w:t>
      </w:r>
      <w:r w:rsidRPr="00832F19">
        <w:rPr>
          <w:rFonts w:ascii="Times" w:hAnsi="Times" w:cs="Times"/>
          <w:szCs w:val="24"/>
        </w:rPr>
        <w:t xml:space="preserve"> (жалобы на зуд, жжение</w:t>
      </w:r>
      <w:r w:rsidR="006B6722" w:rsidRPr="00832F19">
        <w:rPr>
          <w:rFonts w:ascii="Times" w:hAnsi="Times" w:cs="Times"/>
          <w:szCs w:val="24"/>
        </w:rPr>
        <w:t xml:space="preserve"> появление высыпаний в типичной локализации</w:t>
      </w:r>
      <w:r w:rsidR="00A42802" w:rsidRPr="00832F19">
        <w:rPr>
          <w:rFonts w:ascii="Times" w:hAnsi="Times" w:cs="Times"/>
          <w:szCs w:val="24"/>
        </w:rPr>
        <w:t>; данные анамнеза, свидетельствующие об эпизодах</w:t>
      </w:r>
      <w:r w:rsidRPr="00832F19">
        <w:rPr>
          <w:rFonts w:ascii="Times" w:hAnsi="Times" w:cs="Times"/>
          <w:szCs w:val="24"/>
        </w:rPr>
        <w:t xml:space="preserve"> рецидивирования</w:t>
      </w:r>
      <w:r w:rsidR="00A42802" w:rsidRPr="00832F19">
        <w:rPr>
          <w:rFonts w:ascii="Times" w:hAnsi="Times" w:cs="Times"/>
          <w:szCs w:val="24"/>
        </w:rPr>
        <w:t xml:space="preserve"> ранее</w:t>
      </w:r>
      <w:r w:rsidRPr="00832F19">
        <w:rPr>
          <w:rFonts w:ascii="Times" w:hAnsi="Times" w:cs="Times"/>
          <w:szCs w:val="24"/>
        </w:rPr>
        <w:t>);</w:t>
      </w:r>
    </w:p>
    <w:p w:rsidR="00610879" w:rsidRPr="00832F19" w:rsidRDefault="00610879" w:rsidP="001A768E">
      <w:pPr>
        <w:widowControl w:val="0"/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832F19">
        <w:rPr>
          <w:rFonts w:ascii="Times" w:hAnsi="Times" w:cs="Times"/>
          <w:szCs w:val="24"/>
        </w:rPr>
        <w:t>2)</w:t>
      </w:r>
      <w:r w:rsidR="00624562" w:rsidRPr="00832F19">
        <w:rPr>
          <w:rFonts w:ascii="Times" w:hAnsi="Times" w:cs="Times"/>
          <w:szCs w:val="24"/>
        </w:rPr>
        <w:t xml:space="preserve"> </w:t>
      </w:r>
      <w:r w:rsidRPr="00832F19">
        <w:rPr>
          <w:rFonts w:ascii="Times" w:hAnsi="Times" w:cs="Times"/>
          <w:i/>
          <w:szCs w:val="24"/>
        </w:rPr>
        <w:t>данные физикального обследования</w:t>
      </w:r>
      <w:r w:rsidRPr="00832F19">
        <w:rPr>
          <w:rFonts w:ascii="Times" w:hAnsi="Times" w:cs="Times"/>
          <w:szCs w:val="24"/>
        </w:rPr>
        <w:t xml:space="preserve"> (наличие пузырьков, эрозий, корочек</w:t>
      </w:r>
      <w:r w:rsidR="00A42802" w:rsidRPr="00832F19">
        <w:rPr>
          <w:rFonts w:ascii="Times" w:hAnsi="Times" w:cs="Times"/>
          <w:szCs w:val="24"/>
        </w:rPr>
        <w:t xml:space="preserve"> в  типичной локализации</w:t>
      </w:r>
      <w:r w:rsidRPr="00832F19">
        <w:rPr>
          <w:rFonts w:ascii="Times" w:hAnsi="Times" w:cs="Times"/>
          <w:szCs w:val="24"/>
        </w:rPr>
        <w:t>).</w:t>
      </w:r>
    </w:p>
    <w:p w:rsidR="00610879" w:rsidRPr="00832F19" w:rsidRDefault="00610879" w:rsidP="001A768E">
      <w:pPr>
        <w:widowControl w:val="0"/>
        <w:autoSpaceDE w:val="0"/>
        <w:autoSpaceDN w:val="0"/>
        <w:adjustRightInd w:val="0"/>
        <w:rPr>
          <w:rFonts w:ascii="Times" w:hAnsi="Times" w:cs="Times"/>
          <w:szCs w:val="24"/>
        </w:rPr>
      </w:pPr>
    </w:p>
    <w:p w:rsidR="000F4E47" w:rsidRPr="000F4E47" w:rsidRDefault="000F4E47" w:rsidP="001A768E">
      <w:pPr>
        <w:widowControl w:val="0"/>
        <w:autoSpaceDE w:val="0"/>
        <w:autoSpaceDN w:val="0"/>
        <w:adjustRightInd w:val="0"/>
        <w:rPr>
          <w:rFonts w:ascii="Times" w:hAnsi="Times" w:cs="Times"/>
          <w:i/>
          <w:szCs w:val="24"/>
        </w:rPr>
      </w:pPr>
      <w:r w:rsidRPr="00832F19">
        <w:rPr>
          <w:rFonts w:ascii="Times" w:hAnsi="Times" w:cs="Times"/>
          <w:i/>
          <w:szCs w:val="24"/>
        </w:rPr>
        <w:t>При</w:t>
      </w:r>
      <w:r w:rsidRPr="000F4E47">
        <w:rPr>
          <w:rFonts w:ascii="Times" w:hAnsi="Times" w:cs="Times"/>
          <w:i/>
          <w:szCs w:val="24"/>
        </w:rPr>
        <w:t xml:space="preserve"> протекании заболевания в следующих </w:t>
      </w:r>
      <w:r w:rsidR="00A173BA">
        <w:rPr>
          <w:rFonts w:ascii="Times" w:hAnsi="Times" w:cs="Times"/>
          <w:i/>
          <w:szCs w:val="24"/>
        </w:rPr>
        <w:t xml:space="preserve">атипичных </w:t>
      </w:r>
      <w:r w:rsidRPr="000F4E47">
        <w:rPr>
          <w:rFonts w:ascii="Times" w:hAnsi="Times" w:cs="Times"/>
          <w:i/>
          <w:szCs w:val="24"/>
        </w:rPr>
        <w:t>вариантах требуется лабораторное подтверждение диагноза:</w:t>
      </w:r>
    </w:p>
    <w:p w:rsidR="001A768E" w:rsidRPr="00FF2AD5" w:rsidRDefault="001A768E" w:rsidP="001A76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>- при появлении нехарактерных высыпаний атипичной локализации,</w:t>
      </w:r>
    </w:p>
    <w:p w:rsidR="001A768E" w:rsidRPr="00FF2AD5" w:rsidRDefault="001A768E" w:rsidP="001A76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>- при установлении этиологии инфекционного процесса при бессимптомном и хроническом рецидивирующем течении,</w:t>
      </w:r>
    </w:p>
    <w:p w:rsidR="001A768E" w:rsidRPr="00FF2AD5" w:rsidRDefault="001A768E" w:rsidP="001A76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>- при затрудненном дифференциальном диагнозе (</w:t>
      </w:r>
      <w:r>
        <w:rPr>
          <w:szCs w:val="24"/>
        </w:rPr>
        <w:t xml:space="preserve">при возникновении высыпаний с </w:t>
      </w:r>
      <w:r w:rsidRPr="00FF2AD5">
        <w:rPr>
          <w:szCs w:val="24"/>
        </w:rPr>
        <w:t>дерматомной распространенностью на фоне интоксикации, лихорадки, иден</w:t>
      </w:r>
      <w:r>
        <w:rPr>
          <w:szCs w:val="24"/>
        </w:rPr>
        <w:t xml:space="preserve">тичных </w:t>
      </w:r>
      <w:r w:rsidRPr="00FF2AD5">
        <w:rPr>
          <w:szCs w:val="24"/>
        </w:rPr>
        <w:lastRenderedPageBreak/>
        <w:t xml:space="preserve">таковым при опоясывающем лишае), </w:t>
      </w:r>
    </w:p>
    <w:p w:rsidR="001A768E" w:rsidRPr="00FF2AD5" w:rsidRDefault="001A768E" w:rsidP="001A76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 xml:space="preserve">- при установлении этиологии инфекционного процесса при диссеминации, </w:t>
      </w:r>
    </w:p>
    <w:p w:rsidR="001A768E" w:rsidRPr="00FF2AD5" w:rsidRDefault="001A768E" w:rsidP="001A76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 xml:space="preserve">- при развитии первого эпизода болезни у беременных, </w:t>
      </w:r>
    </w:p>
    <w:p w:rsidR="001A768E" w:rsidRPr="00FF2AD5" w:rsidRDefault="001A768E" w:rsidP="001A76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Cs w:val="24"/>
        </w:rPr>
      </w:pPr>
      <w:r w:rsidRPr="00FF2AD5">
        <w:rPr>
          <w:szCs w:val="24"/>
        </w:rPr>
        <w:t>- при установлении этиологии инфекционного процесса у ВИЧ-инфицированных лиц или лиц со вторичными иммунодефицитными состояниями различного генеза (онкологические больные после проведенных курсов лучевой̆ и химиотерапии, трансплантации костного мозга; лица, получающие иммунодепрессант</w:t>
      </w:r>
      <w:r>
        <w:rPr>
          <w:szCs w:val="24"/>
        </w:rPr>
        <w:t>ы; больные вирусным гепатитом) [1-3].</w:t>
      </w:r>
    </w:p>
    <w:p w:rsidR="00CC5156" w:rsidRDefault="0064428B" w:rsidP="00E61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Cs w:val="24"/>
        </w:rPr>
      </w:pPr>
      <w:r w:rsidRPr="00FF2AD5">
        <w:rPr>
          <w:szCs w:val="24"/>
        </w:rPr>
        <w:t xml:space="preserve">В выше перечисленных случаях диагноз ГИ должен устанавливаться по совокупности анамнестических, эпидемиологических, клинических данных и доступных лабораторных методов исследования: </w:t>
      </w:r>
      <w:r w:rsidR="007D1148" w:rsidRPr="00FF2AD5">
        <w:rPr>
          <w:szCs w:val="24"/>
        </w:rPr>
        <w:t>определения вирусной ДНК с помощью полимеразной цепной реакции (ПЦР)</w:t>
      </w:r>
      <w:r w:rsidR="007D1148">
        <w:rPr>
          <w:szCs w:val="24"/>
        </w:rPr>
        <w:t xml:space="preserve">; </w:t>
      </w:r>
      <w:r w:rsidR="007D1148" w:rsidRPr="00FF2AD5">
        <w:rPr>
          <w:szCs w:val="24"/>
        </w:rPr>
        <w:t>иммуноферментного анализа (ИФА) для определения титра вирусных антител;</w:t>
      </w:r>
      <w:r w:rsidR="007D1148">
        <w:rPr>
          <w:szCs w:val="24"/>
        </w:rPr>
        <w:t xml:space="preserve"> </w:t>
      </w:r>
      <w:r w:rsidRPr="00FF2AD5">
        <w:rPr>
          <w:szCs w:val="24"/>
        </w:rPr>
        <w:t>цитоморфологического исследования мазков для обнаружения многоядерных гигантских клеток и внутриклеточных включений; выд</w:t>
      </w:r>
      <w:r w:rsidR="007D1148">
        <w:rPr>
          <w:szCs w:val="24"/>
        </w:rPr>
        <w:t>еления вируса в культуре клеток</w:t>
      </w:r>
      <w:r w:rsidRPr="00FF2AD5">
        <w:rPr>
          <w:szCs w:val="24"/>
        </w:rPr>
        <w:t xml:space="preserve"> </w:t>
      </w:r>
      <w:r>
        <w:rPr>
          <w:szCs w:val="24"/>
        </w:rPr>
        <w:t>[1-7</w:t>
      </w:r>
      <w:r w:rsidRPr="00FF2AD5">
        <w:rPr>
          <w:szCs w:val="24"/>
        </w:rPr>
        <w:t>].</w:t>
      </w:r>
    </w:p>
    <w:p w:rsidR="00287DB2" w:rsidRPr="008D380D" w:rsidRDefault="00287DB2" w:rsidP="00E61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i/>
          <w:szCs w:val="24"/>
        </w:rPr>
      </w:pPr>
      <w:r w:rsidRPr="008D380D">
        <w:rPr>
          <w:b/>
          <w:i/>
          <w:szCs w:val="24"/>
        </w:rPr>
        <w:t>Критерии установления диагноза в атипичных случаях:</w:t>
      </w:r>
    </w:p>
    <w:p w:rsidR="00287DB2" w:rsidRPr="008D380D" w:rsidRDefault="00287DB2" w:rsidP="00E61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Cs w:val="24"/>
        </w:rPr>
      </w:pPr>
      <w:r w:rsidRPr="008D380D">
        <w:rPr>
          <w:szCs w:val="24"/>
        </w:rPr>
        <w:t>1)</w:t>
      </w:r>
      <w:r w:rsidR="00FD3F20" w:rsidRPr="008D380D">
        <w:rPr>
          <w:szCs w:val="24"/>
        </w:rPr>
        <w:t xml:space="preserve"> </w:t>
      </w:r>
      <w:r w:rsidRPr="008D380D">
        <w:rPr>
          <w:i/>
          <w:szCs w:val="24"/>
        </w:rPr>
        <w:t>анамнестические данные</w:t>
      </w:r>
      <w:r w:rsidRPr="008D380D">
        <w:rPr>
          <w:szCs w:val="24"/>
        </w:rPr>
        <w:t xml:space="preserve"> (жалобы на зуд, жжение</w:t>
      </w:r>
      <w:r w:rsidR="00300450" w:rsidRPr="008D380D">
        <w:rPr>
          <w:szCs w:val="24"/>
        </w:rPr>
        <w:t>, появление высыпаний; данные анамнеза, свидетельствующие о рецидивах, контакте с инфицированными лицами; анамнестические данные могут быть не характерными</w:t>
      </w:r>
      <w:r w:rsidRPr="008D380D">
        <w:rPr>
          <w:szCs w:val="24"/>
        </w:rPr>
        <w:t>);</w:t>
      </w:r>
    </w:p>
    <w:p w:rsidR="000E4AC0" w:rsidRPr="008D380D" w:rsidRDefault="000E4AC0" w:rsidP="00E61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Cs w:val="24"/>
        </w:rPr>
      </w:pPr>
      <w:r w:rsidRPr="008D380D">
        <w:rPr>
          <w:szCs w:val="24"/>
        </w:rPr>
        <w:t>2)</w:t>
      </w:r>
      <w:r w:rsidR="00FD3F20" w:rsidRPr="008D380D">
        <w:rPr>
          <w:szCs w:val="24"/>
        </w:rPr>
        <w:t xml:space="preserve"> </w:t>
      </w:r>
      <w:r w:rsidR="00BB5B75" w:rsidRPr="008D380D">
        <w:rPr>
          <w:i/>
          <w:szCs w:val="24"/>
        </w:rPr>
        <w:t>данные физикального обследования</w:t>
      </w:r>
      <w:r w:rsidR="00300450" w:rsidRPr="008D380D">
        <w:rPr>
          <w:szCs w:val="24"/>
        </w:rPr>
        <w:t xml:space="preserve"> (</w:t>
      </w:r>
      <w:r w:rsidR="00BB5B75" w:rsidRPr="008D380D">
        <w:rPr>
          <w:szCs w:val="24"/>
        </w:rPr>
        <w:t>наличие пузырьков, эрозий, корочек</w:t>
      </w:r>
      <w:r w:rsidR="00300450" w:rsidRPr="008D380D">
        <w:rPr>
          <w:szCs w:val="24"/>
        </w:rPr>
        <w:t xml:space="preserve"> в нетипичной локализации</w:t>
      </w:r>
      <w:r w:rsidR="00BB5B75" w:rsidRPr="008D380D">
        <w:rPr>
          <w:szCs w:val="24"/>
        </w:rPr>
        <w:t>);</w:t>
      </w:r>
    </w:p>
    <w:p w:rsidR="00BB5B75" w:rsidRPr="008D380D" w:rsidRDefault="00BB5B75" w:rsidP="00E61B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Cs w:val="24"/>
        </w:rPr>
      </w:pPr>
      <w:r w:rsidRPr="008D380D">
        <w:rPr>
          <w:szCs w:val="24"/>
        </w:rPr>
        <w:t>3)</w:t>
      </w:r>
      <w:r w:rsidR="00FD3F20" w:rsidRPr="008D380D">
        <w:rPr>
          <w:szCs w:val="24"/>
        </w:rPr>
        <w:t xml:space="preserve"> </w:t>
      </w:r>
      <w:r w:rsidRPr="008D380D">
        <w:rPr>
          <w:i/>
          <w:szCs w:val="24"/>
        </w:rPr>
        <w:t>лабораторные исследования</w:t>
      </w:r>
      <w:r w:rsidRPr="008D380D">
        <w:rPr>
          <w:szCs w:val="24"/>
        </w:rPr>
        <w:t xml:space="preserve"> (</w:t>
      </w:r>
      <w:r w:rsidR="00300450" w:rsidRPr="008D380D">
        <w:rPr>
          <w:szCs w:val="24"/>
        </w:rPr>
        <w:t>выявление ВПГ  методом ПЦР при исследовании</w:t>
      </w:r>
      <w:r w:rsidRPr="008D380D">
        <w:rPr>
          <w:szCs w:val="24"/>
        </w:rPr>
        <w:t xml:space="preserve"> мазков</w:t>
      </w:r>
      <w:r w:rsidR="00300450" w:rsidRPr="008D380D">
        <w:rPr>
          <w:szCs w:val="24"/>
        </w:rPr>
        <w:t xml:space="preserve"> из очага поражения</w:t>
      </w:r>
      <w:r w:rsidRPr="008D380D">
        <w:rPr>
          <w:szCs w:val="24"/>
        </w:rPr>
        <w:t xml:space="preserve">, </w:t>
      </w:r>
      <w:r w:rsidR="00300450" w:rsidRPr="008D380D">
        <w:rPr>
          <w:szCs w:val="24"/>
        </w:rPr>
        <w:t xml:space="preserve">выявление </w:t>
      </w:r>
      <w:r w:rsidR="00300450" w:rsidRPr="008D380D">
        <w:rPr>
          <w:szCs w:val="24"/>
          <w:lang w:val="en-US"/>
        </w:rPr>
        <w:t>IgM</w:t>
      </w:r>
      <w:r w:rsidR="00300450" w:rsidRPr="008D380D">
        <w:rPr>
          <w:szCs w:val="24"/>
        </w:rPr>
        <w:t xml:space="preserve"> и </w:t>
      </w:r>
      <w:r w:rsidR="00300450" w:rsidRPr="008D380D">
        <w:rPr>
          <w:szCs w:val="24"/>
          <w:lang w:val="en-US"/>
        </w:rPr>
        <w:t>IgG</w:t>
      </w:r>
      <w:r w:rsidR="00300450" w:rsidRPr="008D380D">
        <w:rPr>
          <w:szCs w:val="24"/>
        </w:rPr>
        <w:t xml:space="preserve"> </w:t>
      </w:r>
      <w:r w:rsidR="0000220E" w:rsidRPr="008D380D">
        <w:rPr>
          <w:szCs w:val="24"/>
        </w:rPr>
        <w:t xml:space="preserve">к ВПГ 1 или 2 типа </w:t>
      </w:r>
      <w:r w:rsidR="00282434" w:rsidRPr="008D380D">
        <w:rPr>
          <w:szCs w:val="24"/>
        </w:rPr>
        <w:t>методом ИФА при исследовании</w:t>
      </w:r>
      <w:r w:rsidRPr="008D380D">
        <w:rPr>
          <w:szCs w:val="24"/>
        </w:rPr>
        <w:t xml:space="preserve"> крови).</w:t>
      </w:r>
    </w:p>
    <w:p w:rsidR="00B46390" w:rsidRPr="00C81573" w:rsidRDefault="00396BEF" w:rsidP="0021676E">
      <w:pPr>
        <w:pStyle w:val="2"/>
        <w:divId w:val="266810958"/>
      </w:pPr>
      <w:bookmarkStart w:id="31" w:name="_Toc469402336"/>
      <w:bookmarkStart w:id="32" w:name="_Toc468273531"/>
      <w:bookmarkStart w:id="33" w:name="_Toc468273449"/>
      <w:bookmarkStart w:id="34" w:name="_Toc11747737"/>
      <w:bookmarkStart w:id="35" w:name="_Toc83063215"/>
      <w:bookmarkEnd w:id="31"/>
      <w:bookmarkEnd w:id="32"/>
      <w:bookmarkEnd w:id="33"/>
      <w:r w:rsidRPr="00573432">
        <w:rPr>
          <w:lang w:val="ru-RU"/>
        </w:rPr>
        <w:t>1</w:t>
      </w:r>
      <w:r w:rsidR="00B46390" w:rsidRPr="00C81573">
        <w:t>. Жалобы и анамнез</w:t>
      </w:r>
      <w:bookmarkEnd w:id="34"/>
      <w:bookmarkEnd w:id="35"/>
    </w:p>
    <w:p w:rsidR="00AF4A6F" w:rsidRDefault="00AF4A6F" w:rsidP="00AF4A6F">
      <w:pPr>
        <w:pStyle w:val="16"/>
        <w:divId w:val="266810958"/>
        <w:rPr>
          <w:szCs w:val="32"/>
        </w:rPr>
      </w:pPr>
      <w:r w:rsidRPr="002A107E">
        <w:rPr>
          <w:szCs w:val="32"/>
        </w:rPr>
        <w:t xml:space="preserve">Жалобы пациентов с </w:t>
      </w:r>
      <w:r>
        <w:rPr>
          <w:szCs w:val="32"/>
        </w:rPr>
        <w:t>орофациальным герпесом определяются клинико-топографическим вариантом</w:t>
      </w:r>
      <w:r w:rsidRPr="002A107E">
        <w:rPr>
          <w:szCs w:val="32"/>
        </w:rPr>
        <w:t>, характером и длительностью течения заболевания, распространенностью на момент обследования</w:t>
      </w:r>
      <w:r>
        <w:rPr>
          <w:szCs w:val="32"/>
        </w:rPr>
        <w:t>.</w:t>
      </w:r>
    </w:p>
    <w:p w:rsidR="00AF4A6F" w:rsidRPr="002972A4" w:rsidRDefault="00AF4A6F" w:rsidP="00AF4A6F">
      <w:pPr>
        <w:pStyle w:val="16"/>
        <w:divId w:val="266810958"/>
        <w:rPr>
          <w:szCs w:val="32"/>
        </w:rPr>
      </w:pPr>
      <w:r>
        <w:rPr>
          <w:szCs w:val="32"/>
        </w:rPr>
        <w:t>Больные предъявляют жалобы на зуд, жжение, болезненные высыпания в области локализации патологических элементов (красная кайма губ, кожа лица, СОР), на общие симптомы интоксикации (повышение температуры тела, головную боль, недомогание), возникающие чаще при первичном эпизоде заболевания, чем при его рецидиве [1-7, 17].</w:t>
      </w:r>
    </w:p>
    <w:p w:rsidR="007F55FD" w:rsidRDefault="007F55FD" w:rsidP="007F55FD">
      <w:pPr>
        <w:pStyle w:val="1"/>
        <w:spacing w:before="0"/>
        <w:divId w:val="266810958"/>
        <w:rPr>
          <w:szCs w:val="24"/>
        </w:rPr>
      </w:pPr>
      <w:r w:rsidRPr="001E2773">
        <w:rPr>
          <w:szCs w:val="24"/>
        </w:rPr>
        <w:lastRenderedPageBreak/>
        <w:t xml:space="preserve">Рекомендуется </w:t>
      </w:r>
      <w:r>
        <w:rPr>
          <w:szCs w:val="24"/>
        </w:rPr>
        <w:t xml:space="preserve">выявить </w:t>
      </w:r>
      <w:r w:rsidRPr="004560B2">
        <w:rPr>
          <w:i/>
          <w:iCs/>
          <w:szCs w:val="24"/>
        </w:rPr>
        <w:t>жалоб</w:t>
      </w:r>
      <w:r>
        <w:rPr>
          <w:i/>
          <w:iCs/>
          <w:szCs w:val="24"/>
        </w:rPr>
        <w:t>ы</w:t>
      </w:r>
      <w:r>
        <w:rPr>
          <w:szCs w:val="24"/>
        </w:rPr>
        <w:t xml:space="preserve"> у всех пациентов</w:t>
      </w:r>
      <w:r w:rsidRPr="001E2773">
        <w:rPr>
          <w:szCs w:val="24"/>
        </w:rPr>
        <w:t>, уточнит</w:t>
      </w:r>
      <w:r>
        <w:rPr>
          <w:szCs w:val="24"/>
        </w:rPr>
        <w:t xml:space="preserve">ь время появления первых симптомов, длительность заболевания, интенсивность, характер его течения с целью </w:t>
      </w:r>
      <w:r>
        <w:t>постановки диагноза в типичных клинических случаях</w:t>
      </w:r>
      <w:r w:rsidRPr="0061684F">
        <w:rPr>
          <w:color w:val="FF0000"/>
        </w:rPr>
        <w:t xml:space="preserve"> </w:t>
      </w:r>
      <w:r>
        <w:rPr>
          <w:szCs w:val="24"/>
        </w:rPr>
        <w:t>[1-3</w:t>
      </w:r>
      <w:r w:rsidRPr="00BD70DD">
        <w:rPr>
          <w:szCs w:val="24"/>
        </w:rPr>
        <w:t>]</w:t>
      </w:r>
      <w:r w:rsidRPr="00BD70DD">
        <w:t>.</w:t>
      </w:r>
    </w:p>
    <w:p w:rsidR="007F55FD" w:rsidRPr="00743C67" w:rsidRDefault="007F55FD" w:rsidP="007F55FD">
      <w:pPr>
        <w:pStyle w:val="afff4"/>
        <w:spacing w:after="120"/>
        <w:divId w:val="266810958"/>
        <w:rPr>
          <w:szCs w:val="32"/>
          <w:lang w:val="en-US"/>
        </w:rPr>
      </w:pPr>
      <w:r w:rsidRPr="00673CD8">
        <w:rPr>
          <w:szCs w:val="32"/>
          <w:lang w:val="en-US"/>
        </w:rPr>
        <w:t>GPP</w:t>
      </w:r>
    </w:p>
    <w:p w:rsidR="007F55FD" w:rsidRDefault="007F55FD" w:rsidP="007F55FD">
      <w:pPr>
        <w:pStyle w:val="1"/>
        <w:spacing w:before="0"/>
        <w:divId w:val="266810958"/>
        <w:rPr>
          <w:szCs w:val="24"/>
        </w:rPr>
      </w:pPr>
      <w:r w:rsidRPr="001E2773">
        <w:rPr>
          <w:color w:val="000000"/>
          <w:szCs w:val="32"/>
        </w:rPr>
        <w:t xml:space="preserve">Рекомендуется уточнить у пациента </w:t>
      </w:r>
      <w:r w:rsidRPr="00743C67">
        <w:rPr>
          <w:i/>
          <w:color w:val="000000"/>
          <w:szCs w:val="32"/>
        </w:rPr>
        <w:t>эпидемиологический анамнез</w:t>
      </w:r>
      <w:r>
        <w:rPr>
          <w:color w:val="000000"/>
          <w:szCs w:val="32"/>
        </w:rPr>
        <w:t xml:space="preserve"> с целью выявления контакта с больным той или иной формой ГИ </w:t>
      </w:r>
      <w:r w:rsidRPr="00FF2AD5">
        <w:t>(наличие герпетических высыпаний у членов семьи, близких)</w:t>
      </w:r>
      <w:r>
        <w:t xml:space="preserve"> [1]</w:t>
      </w:r>
      <w:r>
        <w:rPr>
          <w:color w:val="000000"/>
          <w:szCs w:val="32"/>
        </w:rPr>
        <w:t>.</w:t>
      </w:r>
    </w:p>
    <w:p w:rsidR="007F55FD" w:rsidRPr="00267A98" w:rsidRDefault="007F55FD" w:rsidP="007F55FD">
      <w:pPr>
        <w:pStyle w:val="afff4"/>
        <w:spacing w:after="120"/>
        <w:divId w:val="266810958"/>
        <w:rPr>
          <w:szCs w:val="32"/>
          <w:lang w:val="en-US"/>
        </w:rPr>
      </w:pPr>
      <w:r w:rsidRPr="00673CD8">
        <w:rPr>
          <w:szCs w:val="32"/>
          <w:lang w:val="en-US"/>
        </w:rPr>
        <w:t>GPP</w:t>
      </w:r>
    </w:p>
    <w:p w:rsidR="007F55FD" w:rsidRDefault="007F55FD" w:rsidP="007F55FD">
      <w:pPr>
        <w:pStyle w:val="1"/>
        <w:spacing w:before="0"/>
        <w:divId w:val="266810958"/>
        <w:rPr>
          <w:szCs w:val="24"/>
        </w:rPr>
      </w:pPr>
      <w:r w:rsidRPr="001E2773">
        <w:rPr>
          <w:szCs w:val="24"/>
        </w:rPr>
        <w:t xml:space="preserve">Рекомендуется при сборе стоматологического </w:t>
      </w:r>
      <w:r w:rsidRPr="004560B2">
        <w:rPr>
          <w:i/>
          <w:iCs/>
          <w:szCs w:val="24"/>
        </w:rPr>
        <w:t>анамнеза</w:t>
      </w:r>
      <w:r w:rsidRPr="001E2773">
        <w:rPr>
          <w:szCs w:val="24"/>
        </w:rPr>
        <w:t xml:space="preserve"> обращать особое внимание на наличие </w:t>
      </w:r>
      <w:r>
        <w:rPr>
          <w:i/>
          <w:iCs/>
          <w:szCs w:val="24"/>
        </w:rPr>
        <w:t>провоцирующих</w:t>
      </w:r>
      <w:r w:rsidRPr="004560B2">
        <w:rPr>
          <w:i/>
          <w:iCs/>
          <w:szCs w:val="24"/>
        </w:rPr>
        <w:t xml:space="preserve"> факторов</w:t>
      </w:r>
      <w:r w:rsidRPr="001E2773">
        <w:rPr>
          <w:szCs w:val="24"/>
        </w:rPr>
        <w:t xml:space="preserve">: </w:t>
      </w:r>
      <w:r w:rsidRPr="00FF2AD5">
        <w:rPr>
          <w:szCs w:val="24"/>
        </w:rPr>
        <w:t>переохлаждение, перегревание, избыточное ультрафиолетовое облучение, переутомление, эмоциональный стресс, острые вирусные и бактериальные инфекций, изменения гормонального фона перед  менструациями</w:t>
      </w:r>
      <w:r>
        <w:rPr>
          <w:szCs w:val="24"/>
        </w:rPr>
        <w:t xml:space="preserve"> [1-3, 5-7]</w:t>
      </w:r>
      <w:r w:rsidRPr="00FF2AD5">
        <w:rPr>
          <w:szCs w:val="24"/>
        </w:rPr>
        <w:t>.</w:t>
      </w:r>
    </w:p>
    <w:p w:rsidR="007F55FD" w:rsidRDefault="007F55FD" w:rsidP="007F55FD">
      <w:pPr>
        <w:pStyle w:val="afff4"/>
        <w:spacing w:after="120"/>
        <w:divId w:val="266810958"/>
        <w:rPr>
          <w:szCs w:val="32"/>
          <w:lang w:val="en-US"/>
        </w:rPr>
      </w:pPr>
      <w:r w:rsidRPr="00673CD8">
        <w:rPr>
          <w:szCs w:val="32"/>
          <w:lang w:val="en-US"/>
        </w:rPr>
        <w:t>GPP</w:t>
      </w:r>
    </w:p>
    <w:p w:rsidR="007F55FD" w:rsidRDefault="007F55FD" w:rsidP="003D6955">
      <w:pPr>
        <w:pStyle w:val="1-2"/>
        <w:numPr>
          <w:ilvl w:val="0"/>
          <w:numId w:val="5"/>
        </w:numPr>
        <w:divId w:val="266810958"/>
        <w:rPr>
          <w:color w:val="000000"/>
          <w:szCs w:val="32"/>
        </w:rPr>
      </w:pPr>
      <w:r w:rsidRPr="001E2773">
        <w:rPr>
          <w:szCs w:val="24"/>
        </w:rPr>
        <w:t xml:space="preserve">Рекомендуется проанализировать </w:t>
      </w:r>
      <w:r w:rsidRPr="004D2BB8">
        <w:rPr>
          <w:i/>
          <w:szCs w:val="24"/>
        </w:rPr>
        <w:t xml:space="preserve">результаты </w:t>
      </w:r>
      <w:r w:rsidRPr="004D2BB8">
        <w:rPr>
          <w:i/>
          <w:iCs/>
          <w:szCs w:val="24"/>
        </w:rPr>
        <w:t>общеклинического</w:t>
      </w:r>
      <w:r w:rsidRPr="004D2BB8">
        <w:rPr>
          <w:i/>
          <w:szCs w:val="24"/>
        </w:rPr>
        <w:t xml:space="preserve"> обследования</w:t>
      </w:r>
      <w:r w:rsidRPr="001E2773">
        <w:rPr>
          <w:szCs w:val="24"/>
        </w:rPr>
        <w:t xml:space="preserve"> пациента, </w:t>
      </w:r>
      <w:r w:rsidRPr="001E2773">
        <w:rPr>
          <w:color w:val="000000"/>
          <w:szCs w:val="32"/>
        </w:rPr>
        <w:t>хара</w:t>
      </w:r>
      <w:r>
        <w:rPr>
          <w:color w:val="000000"/>
          <w:szCs w:val="32"/>
        </w:rPr>
        <w:t>ктеризующие состояние</w:t>
      </w:r>
      <w:r w:rsidRPr="001E2773">
        <w:rPr>
          <w:color w:val="000000"/>
          <w:szCs w:val="32"/>
        </w:rPr>
        <w:t xml:space="preserve"> </w:t>
      </w:r>
      <w:r>
        <w:rPr>
          <w:color w:val="000000"/>
          <w:szCs w:val="32"/>
        </w:rPr>
        <w:t xml:space="preserve">его </w:t>
      </w:r>
      <w:r w:rsidRPr="001E2773">
        <w:rPr>
          <w:color w:val="000000"/>
          <w:szCs w:val="32"/>
        </w:rPr>
        <w:t xml:space="preserve">здоровья и степень компенсированности той или иной системной патологии; </w:t>
      </w:r>
      <w:r>
        <w:rPr>
          <w:color w:val="000000"/>
          <w:szCs w:val="32"/>
        </w:rPr>
        <w:t>оценка</w:t>
      </w:r>
      <w:r w:rsidRPr="001E2773">
        <w:rPr>
          <w:color w:val="000000"/>
          <w:szCs w:val="32"/>
        </w:rPr>
        <w:t xml:space="preserve"> степени сохранности системного здоровья и компенсированности сопутствующих общесоматических заболеваний необходим</w:t>
      </w:r>
      <w:r>
        <w:rPr>
          <w:color w:val="000000"/>
          <w:szCs w:val="32"/>
        </w:rPr>
        <w:t>а</w:t>
      </w:r>
      <w:r w:rsidRPr="001E2773">
        <w:rPr>
          <w:color w:val="000000"/>
          <w:szCs w:val="32"/>
        </w:rPr>
        <w:t xml:space="preserve"> </w:t>
      </w:r>
      <w:r>
        <w:rPr>
          <w:color w:val="000000"/>
          <w:szCs w:val="32"/>
        </w:rPr>
        <w:t xml:space="preserve">для определения нуждаемости в консультациях смежных специалистов, а также </w:t>
      </w:r>
      <w:r w:rsidRPr="001E2773">
        <w:rPr>
          <w:color w:val="000000"/>
          <w:szCs w:val="32"/>
        </w:rPr>
        <w:t xml:space="preserve">для оценки рисков проведения </w:t>
      </w:r>
      <w:r>
        <w:rPr>
          <w:color w:val="000000"/>
          <w:szCs w:val="32"/>
        </w:rPr>
        <w:t xml:space="preserve">медикаментозного </w:t>
      </w:r>
      <w:r w:rsidRPr="001E2773">
        <w:rPr>
          <w:color w:val="000000"/>
          <w:szCs w:val="32"/>
        </w:rPr>
        <w:t>лечения</w:t>
      </w:r>
      <w:r>
        <w:rPr>
          <w:color w:val="000000"/>
          <w:szCs w:val="32"/>
        </w:rPr>
        <w:t xml:space="preserve"> [6, 17].</w:t>
      </w:r>
    </w:p>
    <w:p w:rsidR="007F55FD" w:rsidRPr="004D2BB8" w:rsidRDefault="007F55FD" w:rsidP="007F55FD">
      <w:pPr>
        <w:pStyle w:val="afff4"/>
        <w:spacing w:after="120"/>
        <w:divId w:val="266810958"/>
        <w:rPr>
          <w:color w:val="000000"/>
          <w:szCs w:val="32"/>
        </w:rPr>
      </w:pPr>
      <w:r w:rsidRPr="00673CD8">
        <w:rPr>
          <w:szCs w:val="32"/>
          <w:lang w:val="en-US"/>
        </w:rPr>
        <w:t>GPP</w:t>
      </w:r>
    </w:p>
    <w:p w:rsidR="007F55FD" w:rsidRPr="001E2773" w:rsidRDefault="007F55FD" w:rsidP="007F55FD">
      <w:pPr>
        <w:pStyle w:val="1"/>
        <w:spacing w:before="0"/>
        <w:divId w:val="266810958"/>
        <w:rPr>
          <w:szCs w:val="32"/>
        </w:rPr>
      </w:pPr>
      <w:r w:rsidRPr="001E2773">
        <w:rPr>
          <w:szCs w:val="24"/>
        </w:rPr>
        <w:t xml:space="preserve">Рекомендуется изучить </w:t>
      </w:r>
      <w:r w:rsidRPr="009A2E7F">
        <w:rPr>
          <w:i/>
          <w:iCs/>
          <w:szCs w:val="24"/>
        </w:rPr>
        <w:t>лекарственный анамнез</w:t>
      </w:r>
      <w:r w:rsidRPr="001E2773">
        <w:rPr>
          <w:szCs w:val="24"/>
        </w:rPr>
        <w:t xml:space="preserve"> пациента с </w:t>
      </w:r>
      <w:r>
        <w:rPr>
          <w:szCs w:val="24"/>
        </w:rPr>
        <w:t xml:space="preserve">целью определения использованных ранее препаратов, </w:t>
      </w:r>
      <w:r w:rsidRPr="001E2773">
        <w:rPr>
          <w:szCs w:val="24"/>
        </w:rPr>
        <w:t>длительност</w:t>
      </w:r>
      <w:r>
        <w:rPr>
          <w:szCs w:val="24"/>
        </w:rPr>
        <w:t>и и регулярности их</w:t>
      </w:r>
      <w:r w:rsidRPr="001E2773">
        <w:rPr>
          <w:szCs w:val="24"/>
        </w:rPr>
        <w:t xml:space="preserve"> </w:t>
      </w:r>
      <w:r>
        <w:rPr>
          <w:szCs w:val="24"/>
        </w:rPr>
        <w:t xml:space="preserve">приема, </w:t>
      </w:r>
      <w:r>
        <w:rPr>
          <w:szCs w:val="32"/>
        </w:rPr>
        <w:t xml:space="preserve"> эффективности проведенного лечения [1, 6]</w:t>
      </w:r>
      <w:r w:rsidRPr="001E2773">
        <w:rPr>
          <w:szCs w:val="32"/>
        </w:rPr>
        <w:t>.</w:t>
      </w:r>
    </w:p>
    <w:p w:rsidR="007F55FD" w:rsidRPr="001E2773" w:rsidRDefault="007F55FD" w:rsidP="007F55FD">
      <w:pPr>
        <w:pStyle w:val="afff4"/>
        <w:spacing w:after="120"/>
        <w:divId w:val="266810958"/>
        <w:rPr>
          <w:szCs w:val="32"/>
        </w:rPr>
      </w:pPr>
      <w:r w:rsidRPr="00673CD8">
        <w:rPr>
          <w:szCs w:val="32"/>
          <w:lang w:val="en-US"/>
        </w:rPr>
        <w:t>GPP</w:t>
      </w:r>
    </w:p>
    <w:p w:rsidR="007F55FD" w:rsidRPr="00284A28" w:rsidRDefault="007F55FD" w:rsidP="007F55FD">
      <w:pPr>
        <w:pStyle w:val="afff2"/>
        <w:spacing w:before="0"/>
        <w:divId w:val="266810958"/>
        <w:rPr>
          <w:szCs w:val="24"/>
        </w:rPr>
      </w:pPr>
      <w:r w:rsidRPr="009A2E7F">
        <w:rPr>
          <w:szCs w:val="24"/>
        </w:rPr>
        <w:t xml:space="preserve">Рекомендуется выяснить у пациента </w:t>
      </w:r>
      <w:r>
        <w:rPr>
          <w:szCs w:val="24"/>
        </w:rPr>
        <w:t xml:space="preserve">наличие </w:t>
      </w:r>
      <w:r>
        <w:rPr>
          <w:i/>
          <w:iCs/>
          <w:szCs w:val="24"/>
        </w:rPr>
        <w:t>непереносимости</w:t>
      </w:r>
      <w:r w:rsidRPr="009A2E7F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(</w:t>
      </w:r>
      <w:r w:rsidRPr="009A2E7F">
        <w:rPr>
          <w:i/>
          <w:iCs/>
          <w:szCs w:val="24"/>
        </w:rPr>
        <w:t>аллергических реакций</w:t>
      </w:r>
      <w:r>
        <w:rPr>
          <w:i/>
          <w:iCs/>
          <w:szCs w:val="24"/>
        </w:rPr>
        <w:t>)</w:t>
      </w:r>
      <w:r w:rsidRPr="009A2E7F">
        <w:rPr>
          <w:szCs w:val="24"/>
        </w:rPr>
        <w:t xml:space="preserve"> на отдельные лек</w:t>
      </w:r>
      <w:r>
        <w:rPr>
          <w:szCs w:val="24"/>
        </w:rPr>
        <w:t>арственные препараты</w:t>
      </w:r>
      <w:r w:rsidRPr="009A2E7F">
        <w:rPr>
          <w:szCs w:val="24"/>
        </w:rPr>
        <w:t>, используемые для лечения системной и</w:t>
      </w:r>
      <w:r>
        <w:rPr>
          <w:szCs w:val="24"/>
        </w:rPr>
        <w:t>ли стоматологической патологии [6]</w:t>
      </w:r>
      <w:r w:rsidRPr="009A2E7F">
        <w:rPr>
          <w:szCs w:val="40"/>
        </w:rPr>
        <w:t>.</w:t>
      </w:r>
    </w:p>
    <w:p w:rsidR="007F55FD" w:rsidRPr="00284A28" w:rsidRDefault="007F55FD" w:rsidP="007F55FD">
      <w:pPr>
        <w:pStyle w:val="1"/>
        <w:numPr>
          <w:ilvl w:val="0"/>
          <w:numId w:val="0"/>
        </w:numPr>
        <w:spacing w:before="0" w:after="120"/>
        <w:ind w:left="709"/>
        <w:divId w:val="266810958"/>
        <w:rPr>
          <w:b/>
          <w:lang w:val="en-US"/>
        </w:rPr>
      </w:pPr>
      <w:r w:rsidRPr="00284A28">
        <w:rPr>
          <w:b/>
          <w:lang w:val="en-US"/>
        </w:rPr>
        <w:t>GPP</w:t>
      </w:r>
    </w:p>
    <w:p w:rsidR="007F55FD" w:rsidRPr="009A2E7F" w:rsidRDefault="007F55FD" w:rsidP="003D6955">
      <w:pPr>
        <w:pStyle w:val="1-2"/>
        <w:numPr>
          <w:ilvl w:val="0"/>
          <w:numId w:val="5"/>
        </w:numPr>
        <w:divId w:val="266810958"/>
        <w:rPr>
          <w:color w:val="000000"/>
          <w:szCs w:val="24"/>
        </w:rPr>
      </w:pPr>
      <w:r w:rsidRPr="001E2773">
        <w:rPr>
          <w:color w:val="000000"/>
          <w:szCs w:val="32"/>
        </w:rPr>
        <w:t xml:space="preserve">Рекомендуется проанализировать степень сохранности стоматологического здоровья и </w:t>
      </w:r>
      <w:r w:rsidRPr="009A2E7F">
        <w:rPr>
          <w:i/>
          <w:iCs/>
          <w:color w:val="000000"/>
          <w:szCs w:val="32"/>
        </w:rPr>
        <w:t>стоматологических составляющих качества жизни</w:t>
      </w:r>
      <w:r w:rsidRPr="001E2773">
        <w:rPr>
          <w:color w:val="000000"/>
          <w:szCs w:val="32"/>
        </w:rPr>
        <w:t xml:space="preserve">, исходя из результатов самооценки пациентом уровня КЖ по индексу «Профиль влияния </w:t>
      </w:r>
      <w:r w:rsidRPr="001E2773">
        <w:rPr>
          <w:color w:val="000000"/>
          <w:szCs w:val="32"/>
        </w:rPr>
        <w:lastRenderedPageBreak/>
        <w:t xml:space="preserve">стоматологического здоровья» </w:t>
      </w:r>
      <w:r w:rsidRPr="001E2773">
        <w:rPr>
          <w:color w:val="000000"/>
          <w:szCs w:val="32"/>
          <w:lang w:val="en-US"/>
        </w:rPr>
        <w:t>OHIP</w:t>
      </w:r>
      <w:r w:rsidRPr="001E2773">
        <w:rPr>
          <w:color w:val="000000"/>
          <w:szCs w:val="32"/>
        </w:rPr>
        <w:t>-49-</w:t>
      </w:r>
      <w:r w:rsidRPr="001E2773">
        <w:rPr>
          <w:color w:val="000000"/>
          <w:szCs w:val="32"/>
          <w:lang w:val="en-US"/>
        </w:rPr>
        <w:t>RU</w:t>
      </w:r>
      <w:r w:rsidRPr="006A0236">
        <w:rPr>
          <w:color w:val="000000"/>
          <w:szCs w:val="32"/>
        </w:rPr>
        <w:t xml:space="preserve"> (Приложение Г1); </w:t>
      </w:r>
      <w:r w:rsidRPr="001E2773">
        <w:rPr>
          <w:color w:val="000000"/>
          <w:szCs w:val="32"/>
        </w:rPr>
        <w:t>получ</w:t>
      </w:r>
      <w:r>
        <w:rPr>
          <w:color w:val="000000"/>
          <w:szCs w:val="32"/>
        </w:rPr>
        <w:t xml:space="preserve">ить </w:t>
      </w:r>
      <w:r w:rsidRPr="001E2773">
        <w:rPr>
          <w:color w:val="000000"/>
          <w:szCs w:val="32"/>
        </w:rPr>
        <w:t>информированн</w:t>
      </w:r>
      <w:r>
        <w:rPr>
          <w:color w:val="000000"/>
          <w:szCs w:val="32"/>
        </w:rPr>
        <w:t>ое</w:t>
      </w:r>
      <w:r w:rsidRPr="001E2773">
        <w:rPr>
          <w:color w:val="000000"/>
          <w:szCs w:val="32"/>
        </w:rPr>
        <w:t xml:space="preserve"> согласи</w:t>
      </w:r>
      <w:r>
        <w:rPr>
          <w:color w:val="000000"/>
          <w:szCs w:val="32"/>
        </w:rPr>
        <w:t>е</w:t>
      </w:r>
      <w:r w:rsidRPr="001E2773">
        <w:rPr>
          <w:color w:val="000000"/>
          <w:szCs w:val="32"/>
        </w:rPr>
        <w:t xml:space="preserve"> на обследование и лечение у врача-стоматолога</w:t>
      </w:r>
      <w:r>
        <w:rPr>
          <w:color w:val="000000"/>
          <w:szCs w:val="32"/>
        </w:rPr>
        <w:t xml:space="preserve"> [18-21]</w:t>
      </w:r>
      <w:r w:rsidRPr="001E2773">
        <w:rPr>
          <w:color w:val="000000"/>
          <w:szCs w:val="32"/>
        </w:rPr>
        <w:t>.</w:t>
      </w:r>
    </w:p>
    <w:p w:rsidR="007F55FD" w:rsidRPr="009E36EE" w:rsidRDefault="007F55FD" w:rsidP="007F55FD">
      <w:pPr>
        <w:pStyle w:val="afff4"/>
        <w:divId w:val="266810958"/>
        <w:rPr>
          <w:szCs w:val="32"/>
        </w:rPr>
      </w:pPr>
      <w:r w:rsidRPr="00333C2A">
        <w:rPr>
          <w:szCs w:val="32"/>
        </w:rPr>
        <w:t xml:space="preserve">Уровень убедительности рекомендаций </w:t>
      </w:r>
      <w:r w:rsidRPr="00333C2A">
        <w:rPr>
          <w:szCs w:val="32"/>
          <w:lang w:val="en-US"/>
        </w:rPr>
        <w:t>B</w:t>
      </w:r>
      <w:r w:rsidRPr="00333C2A">
        <w:rPr>
          <w:szCs w:val="32"/>
        </w:rPr>
        <w:t xml:space="preserve"> (уровень достоверности доказательств – 2)</w:t>
      </w:r>
    </w:p>
    <w:p w:rsidR="00B46390" w:rsidRPr="00C81573" w:rsidRDefault="00B46390" w:rsidP="0021676E">
      <w:pPr>
        <w:pStyle w:val="2"/>
        <w:divId w:val="266810958"/>
      </w:pPr>
      <w:bookmarkStart w:id="36" w:name="_Toc11747738"/>
      <w:bookmarkStart w:id="37" w:name="_Toc83063216"/>
      <w:r w:rsidRPr="00C81573">
        <w:t>2. Физикальное обследование</w:t>
      </w:r>
      <w:bookmarkEnd w:id="36"/>
      <w:bookmarkEnd w:id="37"/>
    </w:p>
    <w:p w:rsidR="00D132B3" w:rsidRPr="00D132B3" w:rsidRDefault="00D132B3" w:rsidP="00D132B3">
      <w:pPr>
        <w:pStyle w:val="1"/>
        <w:numPr>
          <w:ilvl w:val="0"/>
          <w:numId w:val="0"/>
        </w:numPr>
        <w:ind w:left="709"/>
        <w:divId w:val="266810958"/>
        <w:rPr>
          <w:rFonts w:eastAsia="MS Mincho"/>
        </w:rPr>
      </w:pPr>
      <w:r>
        <w:rPr>
          <w:rStyle w:val="aff7"/>
        </w:rPr>
        <w:t>Объективные клинические проявления простого герпеса, выявляемые при физикальном обследовании, описаны в разделе «Клиническая картина».</w:t>
      </w:r>
    </w:p>
    <w:p w:rsidR="00D132B3" w:rsidRPr="006F2493" w:rsidRDefault="00D132B3" w:rsidP="00D132B3">
      <w:pPr>
        <w:pStyle w:val="1"/>
        <w:spacing w:before="0"/>
        <w:divId w:val="266810958"/>
        <w:rPr>
          <w:bCs/>
          <w:szCs w:val="24"/>
        </w:rPr>
      </w:pPr>
      <w:r w:rsidRPr="006F2493">
        <w:rPr>
          <w:bCs/>
          <w:szCs w:val="24"/>
        </w:rPr>
        <w:t xml:space="preserve">Рекомендуется проводить оценку состояния челюстно-лицевой области (ЧЛО) и </w:t>
      </w:r>
      <w:r>
        <w:rPr>
          <w:bCs/>
          <w:szCs w:val="24"/>
        </w:rPr>
        <w:t xml:space="preserve">собственно ПР </w:t>
      </w:r>
      <w:r w:rsidRPr="006F2493">
        <w:rPr>
          <w:bCs/>
          <w:szCs w:val="24"/>
        </w:rPr>
        <w:t xml:space="preserve">в соответствии с </w:t>
      </w:r>
      <w:r w:rsidRPr="006F2493">
        <w:rPr>
          <w:bCs/>
          <w:i/>
          <w:iCs/>
          <w:szCs w:val="24"/>
        </w:rPr>
        <w:t>рекомендациями ВОЗ</w:t>
      </w:r>
      <w:r w:rsidRPr="006F2493">
        <w:rPr>
          <w:bCs/>
          <w:szCs w:val="24"/>
        </w:rPr>
        <w:t xml:space="preserve"> по обследо</w:t>
      </w:r>
      <w:r w:rsidR="002E05BE">
        <w:rPr>
          <w:bCs/>
          <w:szCs w:val="24"/>
        </w:rPr>
        <w:t>ванию пациентов с патологией СО</w:t>
      </w:r>
      <w:r w:rsidRPr="006F2493">
        <w:rPr>
          <w:bCs/>
          <w:szCs w:val="24"/>
        </w:rPr>
        <w:t>Р</w:t>
      </w:r>
      <w:r>
        <w:rPr>
          <w:bCs/>
          <w:szCs w:val="24"/>
        </w:rPr>
        <w:t xml:space="preserve"> </w:t>
      </w:r>
      <w:r>
        <w:t xml:space="preserve">с целью постановки диагноза в типичных клинических случаях </w:t>
      </w:r>
      <w:r w:rsidRPr="006A0236">
        <w:t>[1-3]</w:t>
      </w:r>
      <w:r>
        <w:rPr>
          <w:bCs/>
          <w:szCs w:val="24"/>
        </w:rPr>
        <w:t>.</w:t>
      </w:r>
    </w:p>
    <w:p w:rsidR="00D132B3" w:rsidRPr="006F2493" w:rsidRDefault="00D132B3" w:rsidP="00D132B3">
      <w:pPr>
        <w:pStyle w:val="afff4"/>
        <w:spacing w:after="120"/>
        <w:divId w:val="266810958"/>
      </w:pPr>
      <w:r w:rsidRPr="006F2493">
        <w:rPr>
          <w:lang w:val="en-US"/>
        </w:rPr>
        <w:t>GPP</w:t>
      </w:r>
    </w:p>
    <w:p w:rsidR="00D132B3" w:rsidRPr="00557F52" w:rsidRDefault="00D132B3" w:rsidP="00D132B3">
      <w:pPr>
        <w:pStyle w:val="1"/>
        <w:spacing w:before="0"/>
        <w:divId w:val="266810958"/>
        <w:rPr>
          <w:bCs/>
          <w:szCs w:val="24"/>
        </w:rPr>
      </w:pPr>
      <w:r w:rsidRPr="006F2493">
        <w:rPr>
          <w:bCs/>
          <w:szCs w:val="24"/>
        </w:rPr>
        <w:t>Рекомендуется</w:t>
      </w:r>
      <w:r>
        <w:rPr>
          <w:bCs/>
          <w:szCs w:val="24"/>
        </w:rPr>
        <w:t xml:space="preserve"> определить и</w:t>
      </w:r>
      <w:r w:rsidRPr="006F2493">
        <w:rPr>
          <w:bCs/>
          <w:szCs w:val="24"/>
        </w:rPr>
        <w:t xml:space="preserve"> </w:t>
      </w:r>
      <w:r w:rsidRPr="0097621F">
        <w:rPr>
          <w:bCs/>
          <w:i/>
          <w:iCs/>
          <w:szCs w:val="24"/>
        </w:rPr>
        <w:t>охарактеризовать</w:t>
      </w:r>
      <w:r w:rsidRPr="006F2493">
        <w:rPr>
          <w:bCs/>
          <w:szCs w:val="24"/>
        </w:rPr>
        <w:t xml:space="preserve"> первичные (</w:t>
      </w:r>
      <w:r>
        <w:rPr>
          <w:bCs/>
          <w:szCs w:val="24"/>
        </w:rPr>
        <w:t>пятно, пузырек</w:t>
      </w:r>
      <w:r w:rsidRPr="006F2493">
        <w:rPr>
          <w:bCs/>
          <w:szCs w:val="24"/>
        </w:rPr>
        <w:t xml:space="preserve">) и вторичные (эрозия, корка) </w:t>
      </w:r>
      <w:r w:rsidRPr="006F2493">
        <w:rPr>
          <w:bCs/>
          <w:i/>
          <w:iCs/>
          <w:szCs w:val="24"/>
        </w:rPr>
        <w:t>элементы поражения</w:t>
      </w:r>
      <w:r w:rsidRPr="006F2493">
        <w:rPr>
          <w:bCs/>
          <w:szCs w:val="24"/>
        </w:rPr>
        <w:t xml:space="preserve"> по их количеству, форме, размерам, контурам, характеру группировки, состоянию перифокальных </w:t>
      </w:r>
      <w:r w:rsidR="002E05BE">
        <w:rPr>
          <w:bCs/>
          <w:szCs w:val="24"/>
        </w:rPr>
        <w:t>участков СО</w:t>
      </w:r>
      <w:r>
        <w:rPr>
          <w:bCs/>
          <w:szCs w:val="24"/>
        </w:rPr>
        <w:t>Р</w:t>
      </w:r>
      <w:r w:rsidRPr="006F2493">
        <w:rPr>
          <w:bCs/>
          <w:szCs w:val="24"/>
        </w:rPr>
        <w:t>; обозначить их локализацию в соответствии с топографическими кодами ВО</w:t>
      </w:r>
      <w:r w:rsidR="002E05BE">
        <w:rPr>
          <w:bCs/>
          <w:szCs w:val="24"/>
        </w:rPr>
        <w:t>З по схеме-топограмме СО</w:t>
      </w:r>
      <w:r>
        <w:rPr>
          <w:bCs/>
          <w:szCs w:val="24"/>
        </w:rPr>
        <w:t>Р и красной каймы губ</w:t>
      </w:r>
      <w:r w:rsidRPr="006F2493">
        <w:rPr>
          <w:bCs/>
          <w:szCs w:val="24"/>
        </w:rPr>
        <w:t>, прилагаемой к амбулаторной карте пациента</w:t>
      </w:r>
      <w:r>
        <w:rPr>
          <w:bCs/>
          <w:szCs w:val="24"/>
        </w:rPr>
        <w:t xml:space="preserve"> [1-3, 5-7]</w:t>
      </w:r>
      <w:r w:rsidRPr="006F2493">
        <w:rPr>
          <w:bCs/>
          <w:szCs w:val="24"/>
        </w:rPr>
        <w:t xml:space="preserve">. </w:t>
      </w:r>
      <w:r w:rsidRPr="00557F52">
        <w:rPr>
          <w:bCs/>
          <w:szCs w:val="24"/>
        </w:rPr>
        <w:t>На схеме-топограмме целесообразно использовать цветовое кодирование элементов (</w:t>
      </w:r>
      <w:r w:rsidRPr="00557F52">
        <w:rPr>
          <w:bCs/>
          <w:i/>
          <w:iCs/>
          <w:szCs w:val="24"/>
        </w:rPr>
        <w:t>Приложение Г</w:t>
      </w:r>
      <w:r>
        <w:rPr>
          <w:bCs/>
          <w:i/>
          <w:iCs/>
          <w:szCs w:val="24"/>
        </w:rPr>
        <w:t>2</w:t>
      </w:r>
      <w:r w:rsidRPr="00557F52">
        <w:rPr>
          <w:bCs/>
          <w:szCs w:val="24"/>
        </w:rPr>
        <w:t>)</w:t>
      </w:r>
      <w:r>
        <w:rPr>
          <w:bCs/>
          <w:szCs w:val="24"/>
        </w:rPr>
        <w:t xml:space="preserve"> [22]</w:t>
      </w:r>
      <w:r w:rsidRPr="00557F52">
        <w:rPr>
          <w:bCs/>
          <w:szCs w:val="24"/>
        </w:rPr>
        <w:t>.</w:t>
      </w:r>
    </w:p>
    <w:p w:rsidR="00D132B3" w:rsidRDefault="00D132B3" w:rsidP="00D132B3">
      <w:pPr>
        <w:pStyle w:val="afff4"/>
        <w:spacing w:after="120"/>
        <w:divId w:val="266810958"/>
        <w:rPr>
          <w:lang w:val="en-US"/>
        </w:rPr>
      </w:pPr>
      <w:r w:rsidRPr="006F2493">
        <w:rPr>
          <w:lang w:val="en-US"/>
        </w:rPr>
        <w:t>GPP</w:t>
      </w:r>
    </w:p>
    <w:p w:rsidR="00D132B3" w:rsidRPr="00A87140" w:rsidRDefault="00D132B3" w:rsidP="003D6955">
      <w:pPr>
        <w:pStyle w:val="1-2"/>
        <w:numPr>
          <w:ilvl w:val="0"/>
          <w:numId w:val="5"/>
        </w:numPr>
        <w:divId w:val="266810958"/>
        <w:rPr>
          <w:color w:val="000000"/>
          <w:szCs w:val="32"/>
        </w:rPr>
      </w:pPr>
      <w:r w:rsidRPr="001E2773">
        <w:rPr>
          <w:color w:val="000000"/>
          <w:szCs w:val="32"/>
        </w:rPr>
        <w:t xml:space="preserve">Рекомендуется </w:t>
      </w:r>
      <w:r>
        <w:rPr>
          <w:color w:val="000000"/>
          <w:szCs w:val="32"/>
        </w:rPr>
        <w:t xml:space="preserve">при наличии у пациента болевого симптома оценить степень его </w:t>
      </w:r>
      <w:r w:rsidRPr="001E2773">
        <w:rPr>
          <w:color w:val="000000"/>
          <w:szCs w:val="32"/>
        </w:rPr>
        <w:t xml:space="preserve">выраженности </w:t>
      </w:r>
      <w:r>
        <w:rPr>
          <w:color w:val="000000"/>
          <w:szCs w:val="32"/>
        </w:rPr>
        <w:t>по</w:t>
      </w:r>
      <w:r w:rsidRPr="001E2773">
        <w:rPr>
          <w:color w:val="000000"/>
          <w:szCs w:val="32"/>
        </w:rPr>
        <w:t xml:space="preserve"> визуально-аналогов</w:t>
      </w:r>
      <w:r>
        <w:rPr>
          <w:color w:val="000000"/>
          <w:szCs w:val="32"/>
        </w:rPr>
        <w:t>ой</w:t>
      </w:r>
      <w:r w:rsidRPr="001E2773">
        <w:rPr>
          <w:color w:val="000000"/>
          <w:szCs w:val="32"/>
        </w:rPr>
        <w:t xml:space="preserve"> </w:t>
      </w:r>
      <w:r w:rsidRPr="00C032E3">
        <w:rPr>
          <w:szCs w:val="32"/>
        </w:rPr>
        <w:t>шкале (</w:t>
      </w:r>
      <w:r w:rsidRPr="00C032E3">
        <w:rPr>
          <w:i/>
          <w:iCs/>
          <w:szCs w:val="32"/>
        </w:rPr>
        <w:t>Приложение Г</w:t>
      </w:r>
      <w:r>
        <w:rPr>
          <w:i/>
          <w:iCs/>
          <w:szCs w:val="32"/>
        </w:rPr>
        <w:t>3</w:t>
      </w:r>
      <w:r w:rsidRPr="00C032E3">
        <w:rPr>
          <w:szCs w:val="32"/>
        </w:rPr>
        <w:t>)</w:t>
      </w:r>
      <w:r>
        <w:rPr>
          <w:szCs w:val="32"/>
        </w:rPr>
        <w:t xml:space="preserve"> </w:t>
      </w:r>
      <w:r w:rsidRPr="006A0236">
        <w:rPr>
          <w:szCs w:val="32"/>
        </w:rPr>
        <w:t>[23]</w:t>
      </w:r>
      <w:r w:rsidRPr="00A87140">
        <w:rPr>
          <w:szCs w:val="32"/>
        </w:rPr>
        <w:t>.</w:t>
      </w:r>
    </w:p>
    <w:p w:rsidR="00D132B3" w:rsidRPr="00BD33E4" w:rsidRDefault="00D132B3" w:rsidP="002E05BE">
      <w:pPr>
        <w:pStyle w:val="afff4"/>
        <w:spacing w:after="120"/>
        <w:divId w:val="266810958"/>
      </w:pPr>
      <w:r w:rsidRPr="00BD33E4">
        <w:t xml:space="preserve">Уровень убедительности рекомендаций </w:t>
      </w:r>
      <w:r w:rsidRPr="00BD33E4">
        <w:rPr>
          <w:lang w:val="en-US"/>
        </w:rPr>
        <w:t>B</w:t>
      </w:r>
      <w:r w:rsidRPr="00BD33E4">
        <w:t xml:space="preserve"> (уровень достоверности доказательств – 3)</w:t>
      </w:r>
    </w:p>
    <w:p w:rsidR="00D132B3" w:rsidRPr="006F2493" w:rsidRDefault="00D132B3" w:rsidP="00D132B3">
      <w:pPr>
        <w:pStyle w:val="1"/>
        <w:spacing w:before="0"/>
        <w:divId w:val="266810958"/>
        <w:rPr>
          <w:bCs/>
          <w:szCs w:val="24"/>
        </w:rPr>
      </w:pPr>
      <w:r w:rsidRPr="006F2493">
        <w:rPr>
          <w:bCs/>
          <w:szCs w:val="24"/>
        </w:rPr>
        <w:t xml:space="preserve">Рекомендуется при </w:t>
      </w:r>
      <w:r w:rsidRPr="006F2493">
        <w:rPr>
          <w:bCs/>
          <w:i/>
          <w:iCs/>
          <w:szCs w:val="24"/>
        </w:rPr>
        <w:t xml:space="preserve">осмотре </w:t>
      </w:r>
      <w:r>
        <w:rPr>
          <w:bCs/>
          <w:i/>
          <w:iCs/>
          <w:szCs w:val="24"/>
        </w:rPr>
        <w:t xml:space="preserve">ЧЛО </w:t>
      </w:r>
      <w:r w:rsidRPr="006F2493">
        <w:rPr>
          <w:bCs/>
          <w:szCs w:val="24"/>
        </w:rPr>
        <w:t xml:space="preserve">и других доступных к осмотру участков </w:t>
      </w:r>
      <w:r w:rsidRPr="006F2493">
        <w:rPr>
          <w:bCs/>
          <w:i/>
          <w:iCs/>
          <w:szCs w:val="24"/>
        </w:rPr>
        <w:t>кожи</w:t>
      </w:r>
      <w:r w:rsidRPr="006F2493">
        <w:rPr>
          <w:bCs/>
          <w:szCs w:val="24"/>
        </w:rPr>
        <w:t xml:space="preserve"> и слизистых</w:t>
      </w:r>
      <w:r>
        <w:rPr>
          <w:bCs/>
          <w:szCs w:val="24"/>
        </w:rPr>
        <w:t xml:space="preserve"> оболочек</w:t>
      </w:r>
      <w:r w:rsidRPr="006F2493">
        <w:rPr>
          <w:bCs/>
          <w:szCs w:val="24"/>
        </w:rPr>
        <w:t xml:space="preserve"> </w:t>
      </w:r>
      <w:r>
        <w:rPr>
          <w:bCs/>
          <w:szCs w:val="24"/>
        </w:rPr>
        <w:t xml:space="preserve">(кожа лица, ушные раковины, конъюнктива и др.) </w:t>
      </w:r>
      <w:r w:rsidRPr="006F2493">
        <w:rPr>
          <w:bCs/>
          <w:szCs w:val="24"/>
        </w:rPr>
        <w:t xml:space="preserve">обращать внимание на наличие </w:t>
      </w:r>
      <w:r>
        <w:rPr>
          <w:bCs/>
          <w:szCs w:val="24"/>
        </w:rPr>
        <w:t>герпетических высыпаний [1-3, 5-7]</w:t>
      </w:r>
      <w:r w:rsidRPr="006F2493">
        <w:rPr>
          <w:bCs/>
          <w:szCs w:val="24"/>
        </w:rPr>
        <w:t xml:space="preserve">. </w:t>
      </w:r>
    </w:p>
    <w:p w:rsidR="00D132B3" w:rsidRPr="00E23C43" w:rsidRDefault="00D132B3" w:rsidP="002E05BE">
      <w:pPr>
        <w:spacing w:after="120"/>
        <w:divId w:val="266810958"/>
        <w:rPr>
          <w:rStyle w:val="aff7"/>
          <w:b/>
          <w:i w:val="0"/>
          <w:iCs w:val="0"/>
        </w:rPr>
      </w:pPr>
      <w:r w:rsidRPr="00860F7B">
        <w:rPr>
          <w:b/>
          <w:lang w:val="en-US"/>
        </w:rPr>
        <w:t>GPP</w:t>
      </w:r>
    </w:p>
    <w:p w:rsidR="00094ED6" w:rsidRPr="00C81573" w:rsidRDefault="00396BEF" w:rsidP="002E05BE">
      <w:pPr>
        <w:pStyle w:val="2"/>
        <w:divId w:val="266810958"/>
      </w:pPr>
      <w:bookmarkStart w:id="38" w:name="_Toc83063217"/>
      <w:r w:rsidRPr="00573432">
        <w:rPr>
          <w:lang w:val="ru-RU"/>
        </w:rPr>
        <w:t>3</w:t>
      </w:r>
      <w:r w:rsidR="00B46390" w:rsidRPr="00C81573">
        <w:t>. Лабораторн</w:t>
      </w:r>
      <w:r w:rsidR="00A70F44" w:rsidRPr="00C81573">
        <w:t>ые диагностические исследования</w:t>
      </w:r>
      <w:bookmarkEnd w:id="38"/>
    </w:p>
    <w:p w:rsidR="007A3C88" w:rsidRPr="00FF2AD5" w:rsidRDefault="007A3C88" w:rsidP="007A3C88">
      <w:pPr>
        <w:widowControl w:val="0"/>
        <w:autoSpaceDE w:val="0"/>
        <w:autoSpaceDN w:val="0"/>
        <w:adjustRightInd w:val="0"/>
        <w:divId w:val="266810958"/>
        <w:rPr>
          <w:szCs w:val="24"/>
        </w:rPr>
      </w:pPr>
      <w:r w:rsidRPr="00FF2AD5">
        <w:rPr>
          <w:szCs w:val="24"/>
        </w:rPr>
        <w:t xml:space="preserve">У пациентов с редкими рецидивами (до 2 рецидивов в год) при типичной локализованной форме серологическая и вирусологическая диагностика не рациональна </w:t>
      </w:r>
      <w:r w:rsidRPr="00FF2AD5">
        <w:rPr>
          <w:szCs w:val="24"/>
        </w:rPr>
        <w:lastRenderedPageBreak/>
        <w:t>[1</w:t>
      </w:r>
      <w:r>
        <w:rPr>
          <w:szCs w:val="24"/>
        </w:rPr>
        <w:t>-</w:t>
      </w:r>
      <w:r w:rsidRPr="00FF2AD5">
        <w:rPr>
          <w:szCs w:val="24"/>
        </w:rPr>
        <w:t>3].</w:t>
      </w:r>
    </w:p>
    <w:p w:rsidR="007A3C88" w:rsidRPr="00144119" w:rsidRDefault="007A3C88" w:rsidP="007A3C88">
      <w:pPr>
        <w:pStyle w:val="afff2"/>
        <w:spacing w:before="0"/>
        <w:divId w:val="266810958"/>
        <w:rPr>
          <w:b/>
        </w:rPr>
      </w:pPr>
      <w:r w:rsidRPr="00144119">
        <w:t xml:space="preserve">Рекомендуется </w:t>
      </w:r>
      <w:r w:rsidR="00107040" w:rsidRPr="00144119">
        <w:rPr>
          <w:i/>
        </w:rPr>
        <w:t>определение ДНК вируса простого герпеса 1 и 2 типов методом полимеразной цепной реакции (ПЦР)</w:t>
      </w:r>
      <w:r w:rsidR="00107040" w:rsidRPr="00144119">
        <w:t xml:space="preserve"> (</w:t>
      </w:r>
      <w:r w:rsidRPr="00144119">
        <w:t>исследование содержимого везикул, смывов с тканей, мазков-отпечатков, соскобов, биологических жидкостей и секретов организма</w:t>
      </w:r>
      <w:r w:rsidR="00107040" w:rsidRPr="00144119">
        <w:t>)</w:t>
      </w:r>
      <w:r w:rsidRPr="00144119">
        <w:t xml:space="preserve"> с использованием тест-систем, разрешенных к медицинскому применению в Российской Федерации, пациентам в атипичных случаях (см. «Диагностика») с целью постановки окончательного диагноза [1-7, 24-29].</w:t>
      </w:r>
    </w:p>
    <w:p w:rsidR="007A3C88" w:rsidRPr="00144119" w:rsidRDefault="007A3C88" w:rsidP="007A3C88">
      <w:pPr>
        <w:pStyle w:val="afd"/>
        <w:divId w:val="266810958"/>
      </w:pPr>
      <w:r w:rsidRPr="00144119">
        <w:t>Уровень убедительности рекомендаций А (уровень достоверности доказательств – 1)</w:t>
      </w:r>
    </w:p>
    <w:p w:rsidR="007A3C88" w:rsidRPr="00144119" w:rsidRDefault="007A3C88" w:rsidP="007A3C88">
      <w:pPr>
        <w:pStyle w:val="afe"/>
        <w:spacing w:after="120"/>
        <w:divId w:val="266810958"/>
        <w:rPr>
          <w:rStyle w:val="aff7"/>
          <w:i w:val="0"/>
        </w:rPr>
      </w:pPr>
      <w:r w:rsidRPr="00144119">
        <w:rPr>
          <w:b/>
        </w:rPr>
        <w:t xml:space="preserve">Комментарии: </w:t>
      </w:r>
      <w:r w:rsidRPr="00144119">
        <w:rPr>
          <w:rStyle w:val="aff7"/>
        </w:rPr>
        <w:t>Чувствительность методов составляет 98-100%, специфичность - 100%. На чувствительность исследования могут влиять различные ингибирующие факторы, вследствие чего предъявляются строгие требования к организации и режиму работы лаборатории для исключения контаминации клинического материала.</w:t>
      </w:r>
    </w:p>
    <w:p w:rsidR="007A3C88" w:rsidRDefault="007A3C88" w:rsidP="007A3C88">
      <w:pPr>
        <w:pStyle w:val="afff2"/>
        <w:spacing w:before="0"/>
        <w:divId w:val="266810958"/>
        <w:rPr>
          <w:b/>
        </w:rPr>
      </w:pPr>
      <w:r w:rsidRPr="00144119">
        <w:t xml:space="preserve">Рекомендуется </w:t>
      </w:r>
      <w:r w:rsidR="00D5632E" w:rsidRPr="00144119">
        <w:rPr>
          <w:i/>
        </w:rPr>
        <w:t xml:space="preserve">определение антител класса </w:t>
      </w:r>
      <w:r w:rsidR="00D5632E" w:rsidRPr="00144119">
        <w:rPr>
          <w:i/>
          <w:lang w:val="en-US"/>
        </w:rPr>
        <w:t>G</w:t>
      </w:r>
      <w:r w:rsidR="00D5632E" w:rsidRPr="00144119">
        <w:rPr>
          <w:i/>
          <w:lang w:val="ru-RU"/>
        </w:rPr>
        <w:t xml:space="preserve"> (</w:t>
      </w:r>
      <w:r w:rsidR="00D5632E" w:rsidRPr="00144119">
        <w:rPr>
          <w:i/>
          <w:lang w:val="en-US"/>
        </w:rPr>
        <w:t>IgG</w:t>
      </w:r>
      <w:r w:rsidR="00D5632E" w:rsidRPr="00144119">
        <w:rPr>
          <w:i/>
          <w:lang w:val="ru-RU"/>
        </w:rPr>
        <w:t xml:space="preserve">) и класса </w:t>
      </w:r>
      <w:r w:rsidR="00D5632E" w:rsidRPr="00144119">
        <w:rPr>
          <w:i/>
          <w:lang w:val="en-US"/>
        </w:rPr>
        <w:t>M</w:t>
      </w:r>
      <w:r w:rsidR="00D5632E" w:rsidRPr="00144119">
        <w:rPr>
          <w:i/>
          <w:lang w:val="ru-RU"/>
        </w:rPr>
        <w:t xml:space="preserve"> (</w:t>
      </w:r>
      <w:r w:rsidR="00D5632E" w:rsidRPr="00144119">
        <w:rPr>
          <w:i/>
          <w:lang w:val="en-US"/>
        </w:rPr>
        <w:t>IgM</w:t>
      </w:r>
      <w:r w:rsidR="00D5632E" w:rsidRPr="00144119">
        <w:rPr>
          <w:i/>
          <w:lang w:val="ru-RU"/>
        </w:rPr>
        <w:t xml:space="preserve">) </w:t>
      </w:r>
      <w:r w:rsidR="00D5632E" w:rsidRPr="00144119">
        <w:rPr>
          <w:i/>
        </w:rPr>
        <w:t xml:space="preserve">к вирусу простого герпеса 1 </w:t>
      </w:r>
      <w:r w:rsidR="00D5632E" w:rsidRPr="00144119">
        <w:rPr>
          <w:i/>
          <w:lang w:val="ru-RU"/>
        </w:rPr>
        <w:t xml:space="preserve">и 2 типа </w:t>
      </w:r>
      <w:r w:rsidR="00D5632E" w:rsidRPr="00144119">
        <w:rPr>
          <w:i/>
        </w:rPr>
        <w:t>в крови</w:t>
      </w:r>
      <w:r w:rsidR="00D5632E" w:rsidRPr="00144119">
        <w:t xml:space="preserve"> </w:t>
      </w:r>
      <w:r w:rsidRPr="00144119">
        <w:rPr>
          <w:szCs w:val="24"/>
        </w:rPr>
        <w:t xml:space="preserve">методом иммуноферментного анализа (ИФА) больным с частыми рецидивами (4-6 раз в год и чаще) </w:t>
      </w:r>
      <w:r w:rsidRPr="00144119">
        <w:t xml:space="preserve">с целью </w:t>
      </w:r>
      <w:r w:rsidR="00D5632E" w:rsidRPr="00144119">
        <w:rPr>
          <w:szCs w:val="24"/>
        </w:rPr>
        <w:t>исследование напряженности противогерпетического</w:t>
      </w:r>
      <w:r w:rsidR="00D5632E" w:rsidRPr="00FF2AD5">
        <w:rPr>
          <w:szCs w:val="24"/>
        </w:rPr>
        <w:t xml:space="preserve"> иммунитета</w:t>
      </w:r>
      <w:r w:rsidR="00D5632E">
        <w:t xml:space="preserve"> </w:t>
      </w:r>
      <w:r>
        <w:t>[1-7, 24</w:t>
      </w:r>
      <w:r w:rsidRPr="006A0236">
        <w:t xml:space="preserve">, </w:t>
      </w:r>
      <w:r>
        <w:t>25</w:t>
      </w:r>
      <w:r w:rsidRPr="00591A1C">
        <w:t>].</w:t>
      </w:r>
    </w:p>
    <w:p w:rsidR="007A3C88" w:rsidRPr="00B104EF" w:rsidRDefault="007A3C88" w:rsidP="007A3C88">
      <w:pPr>
        <w:pStyle w:val="afd"/>
        <w:divId w:val="266810958"/>
      </w:pPr>
      <w:r w:rsidRPr="00B104EF">
        <w:t>Уровен</w:t>
      </w:r>
      <w:r>
        <w:t>ь убедительности рекомендаций В</w:t>
      </w:r>
      <w:r w:rsidRPr="00B104EF">
        <w:t xml:space="preserve"> (уровень </w:t>
      </w:r>
      <w:r>
        <w:t>достоверности доказательств – 2</w:t>
      </w:r>
      <w:r w:rsidRPr="00B104EF">
        <w:t>)</w:t>
      </w:r>
    </w:p>
    <w:p w:rsidR="007A3C88" w:rsidRPr="00267A98" w:rsidRDefault="007A3C88" w:rsidP="007A3C88">
      <w:pPr>
        <w:pStyle w:val="afe"/>
        <w:spacing w:after="120"/>
        <w:divId w:val="266810958"/>
        <w:rPr>
          <w:rFonts w:eastAsia="MS Mincho"/>
          <w:color w:val="1A1A1A"/>
        </w:rPr>
      </w:pPr>
      <w:r w:rsidRPr="0021676E">
        <w:rPr>
          <w:b/>
        </w:rPr>
        <w:t>Комментарии:</w:t>
      </w:r>
      <w:r>
        <w:rPr>
          <w:b/>
        </w:rPr>
        <w:t xml:space="preserve"> </w:t>
      </w:r>
      <w:r w:rsidRPr="009D2655">
        <w:rPr>
          <w:rStyle w:val="aff7"/>
        </w:rPr>
        <w:t xml:space="preserve">Чувствительность метода составляет 78-80%, специфичность – 80-90%. </w:t>
      </w:r>
      <w:r w:rsidRPr="009D2655">
        <w:rPr>
          <w:rFonts w:eastAsia="MS Mincho"/>
          <w:color w:val="1A1A1A"/>
        </w:rPr>
        <w:t xml:space="preserve">Наличие </w:t>
      </w:r>
      <w:r w:rsidRPr="009D2655">
        <w:rPr>
          <w:rFonts w:eastAsia="MS Mincho"/>
          <w:bCs/>
          <w:color w:val="1A1A1A"/>
        </w:rPr>
        <w:t xml:space="preserve">противогерпетических </w:t>
      </w:r>
      <w:r w:rsidRPr="009D2655">
        <w:rPr>
          <w:rFonts w:eastAsia="MS Mincho"/>
          <w:bCs/>
          <w:color w:val="1A1A1A"/>
          <w:lang w:val="en-US"/>
        </w:rPr>
        <w:t>IgM</w:t>
      </w:r>
      <w:r w:rsidRPr="009D2655">
        <w:rPr>
          <w:rFonts w:eastAsia="MS Mincho"/>
          <w:color w:val="1A1A1A"/>
        </w:rPr>
        <w:t xml:space="preserve"> свидетельствует об остроте инфекционного процесса (первичная инфекция, реинфекция, реактивация). </w:t>
      </w:r>
      <w:r w:rsidRPr="009D2655">
        <w:rPr>
          <w:rFonts w:eastAsia="MS Mincho"/>
          <w:bCs/>
          <w:color w:val="1A1A1A"/>
        </w:rPr>
        <w:t xml:space="preserve">Специфические </w:t>
      </w:r>
      <w:r w:rsidRPr="009D2655">
        <w:rPr>
          <w:rFonts w:eastAsia="MS Mincho"/>
          <w:bCs/>
          <w:color w:val="1A1A1A"/>
          <w:lang w:val="en-US"/>
        </w:rPr>
        <w:t>IgG</w:t>
      </w:r>
      <w:r w:rsidRPr="009D2655">
        <w:rPr>
          <w:rFonts w:eastAsia="MS Mincho"/>
          <w:bCs/>
          <w:color w:val="1A1A1A"/>
        </w:rPr>
        <w:t xml:space="preserve"> </w:t>
      </w:r>
      <w:r w:rsidRPr="009D2655">
        <w:rPr>
          <w:rFonts w:eastAsia="MS Mincho"/>
          <w:color w:val="1A1A1A"/>
        </w:rPr>
        <w:t>являются антителами вторичного иммунного ответа. Они выявляются во второй половине инфекционного процесса при первичном заражении, при латентных инфекциях, при персистенции и реактивации.</w:t>
      </w:r>
    </w:p>
    <w:p w:rsidR="007A3C88" w:rsidRDefault="007A3C88" w:rsidP="007A3C88">
      <w:pPr>
        <w:pStyle w:val="afff2"/>
        <w:spacing w:before="0"/>
        <w:divId w:val="266810958"/>
      </w:pPr>
      <w:r w:rsidRPr="00422C9B">
        <w:rPr>
          <w:szCs w:val="24"/>
        </w:rPr>
        <w:t xml:space="preserve">Рекомендуется </w:t>
      </w:r>
      <w:r w:rsidRPr="00422C9B">
        <w:t xml:space="preserve">обнаружение ВПГ 1, 2 </w:t>
      </w:r>
      <w:r w:rsidRPr="00422C9B">
        <w:rPr>
          <w:i/>
        </w:rPr>
        <w:t>культуральным методом</w:t>
      </w:r>
      <w:r w:rsidRPr="00422C9B">
        <w:t xml:space="preserve"> в жидкости пузырьков в случаях затрудненной постановки диагноза с помощью ПЦР, с целью дифференциальной диагностики, а также определения чувствительности к лекарственным препаратам</w:t>
      </w:r>
      <w:r>
        <w:t xml:space="preserve"> </w:t>
      </w:r>
      <w:r w:rsidRPr="006A0236">
        <w:t>[2, 5, 8, 30-31]</w:t>
      </w:r>
      <w:r w:rsidRPr="00422C9B">
        <w:t>.</w:t>
      </w:r>
    </w:p>
    <w:p w:rsidR="007A3C88" w:rsidRPr="00F3184B" w:rsidRDefault="007A3C88" w:rsidP="007A3C88">
      <w:pPr>
        <w:pStyle w:val="afff2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F3184B">
        <w:rPr>
          <w:b/>
        </w:rPr>
        <w:t>Уровень убедительности рекомендаций В (уровень д</w:t>
      </w:r>
      <w:r>
        <w:rPr>
          <w:b/>
        </w:rPr>
        <w:t>остоверности доказательств – 3)</w:t>
      </w:r>
    </w:p>
    <w:p w:rsidR="007A3C88" w:rsidRPr="00144119" w:rsidRDefault="007A3C88" w:rsidP="007A3C88">
      <w:pPr>
        <w:pStyle w:val="afff2"/>
        <w:numPr>
          <w:ilvl w:val="0"/>
          <w:numId w:val="0"/>
        </w:numPr>
        <w:spacing w:before="0" w:after="120"/>
        <w:ind w:left="709"/>
        <w:divId w:val="266810958"/>
        <w:rPr>
          <w:rStyle w:val="aff7"/>
          <w:iCs w:val="0"/>
        </w:rPr>
      </w:pPr>
      <w:r w:rsidRPr="0021676E">
        <w:rPr>
          <w:b/>
        </w:rPr>
        <w:t>Комментарии:</w:t>
      </w:r>
      <w:r>
        <w:rPr>
          <w:b/>
        </w:rPr>
        <w:t xml:space="preserve"> </w:t>
      </w:r>
      <w:r w:rsidRPr="00885570">
        <w:rPr>
          <w:i/>
        </w:rPr>
        <w:t>Чувствительность метода – 60-85</w:t>
      </w:r>
      <w:r w:rsidRPr="00FF2AD5">
        <w:rPr>
          <w:i/>
        </w:rPr>
        <w:t>%</w:t>
      </w:r>
      <w:r w:rsidRPr="00885570">
        <w:rPr>
          <w:i/>
        </w:rPr>
        <w:t>, специфичность – 100</w:t>
      </w:r>
      <w:r w:rsidRPr="00FF2AD5">
        <w:rPr>
          <w:i/>
        </w:rPr>
        <w:t>%</w:t>
      </w:r>
      <w:r w:rsidRPr="00885570">
        <w:rPr>
          <w:i/>
        </w:rPr>
        <w:t xml:space="preserve">. </w:t>
      </w:r>
      <w:r w:rsidRPr="00FF2AD5">
        <w:rPr>
          <w:i/>
        </w:rPr>
        <w:t xml:space="preserve">Вирусологический метод является “золотым стандартом” диагностики ГИ, но </w:t>
      </w:r>
      <w:r w:rsidRPr="00FF2AD5">
        <w:rPr>
          <w:i/>
        </w:rPr>
        <w:lastRenderedPageBreak/>
        <w:t xml:space="preserve">его проведение возможно лишь в течение первых 5 дней заболевания. </w:t>
      </w:r>
      <w:r>
        <w:rPr>
          <w:i/>
        </w:rPr>
        <w:t xml:space="preserve">Важно отметить, что </w:t>
      </w:r>
      <w:r w:rsidRPr="00144119">
        <w:rPr>
          <w:i/>
        </w:rPr>
        <w:t>на стадии высыпаний прямое обнаружение вируса успешно в 80% случаев, на стадии корочек – лишь в 20-30%.</w:t>
      </w:r>
    </w:p>
    <w:p w:rsidR="007A3C88" w:rsidRDefault="007A3C88" w:rsidP="007A3C88">
      <w:pPr>
        <w:pStyle w:val="afff2"/>
        <w:spacing w:before="0"/>
        <w:divId w:val="266810958"/>
      </w:pPr>
      <w:r w:rsidRPr="00144119">
        <w:rPr>
          <w:szCs w:val="24"/>
        </w:rPr>
        <w:t xml:space="preserve">Рекомендуется проведение </w:t>
      </w:r>
      <w:r w:rsidR="001D387D" w:rsidRPr="00144119">
        <w:rPr>
          <w:i/>
        </w:rPr>
        <w:t>цито</w:t>
      </w:r>
      <w:r w:rsidRPr="00144119">
        <w:rPr>
          <w:i/>
        </w:rPr>
        <w:t xml:space="preserve">логического исследования </w:t>
      </w:r>
      <w:r w:rsidR="0022749E" w:rsidRPr="00144119">
        <w:rPr>
          <w:i/>
        </w:rPr>
        <w:t>микропрепарата тканей полости рта</w:t>
      </w:r>
      <w:r w:rsidR="0022749E" w:rsidRPr="00144119">
        <w:t xml:space="preserve"> (</w:t>
      </w:r>
      <w:r w:rsidRPr="00144119">
        <w:t>соскоба с поверхности эрозий или содержимого везикул</w:t>
      </w:r>
      <w:r w:rsidR="0022749E" w:rsidRPr="00144119">
        <w:t>)</w:t>
      </w:r>
      <w:r w:rsidRPr="00144119">
        <w:t xml:space="preserve"> с целью экспресс-диагностики, уточнения диагноза в сложных клинических случаях, а также для дифференциальной</w:t>
      </w:r>
      <w:r w:rsidRPr="00BF7C3F">
        <w:t xml:space="preserve"> диагностики с хроническим рецидивирующим афтозным стоматитом, многоформной экссудативной эритемой, первичным и вторичным сифилисом, различными видами пузырчатки </w:t>
      </w:r>
      <w:r w:rsidRPr="006A0236">
        <w:t>[5, 6, 32-34]</w:t>
      </w:r>
      <w:r w:rsidRPr="00BF7C3F">
        <w:t>.</w:t>
      </w:r>
    </w:p>
    <w:p w:rsidR="007A3C88" w:rsidRPr="00F02DE5" w:rsidRDefault="007A3C88" w:rsidP="007A3C88">
      <w:pPr>
        <w:pStyle w:val="1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F02DE5">
        <w:rPr>
          <w:b/>
        </w:rPr>
        <w:t>Уровен</w:t>
      </w:r>
      <w:r>
        <w:rPr>
          <w:b/>
        </w:rPr>
        <w:t>ь убедительности рекомендаций C</w:t>
      </w:r>
      <w:r w:rsidRPr="00F02DE5">
        <w:rPr>
          <w:b/>
        </w:rPr>
        <w:t xml:space="preserve"> (уровень д</w:t>
      </w:r>
      <w:r>
        <w:rPr>
          <w:b/>
        </w:rPr>
        <w:t>остоверности доказательств – 4)</w:t>
      </w:r>
    </w:p>
    <w:p w:rsidR="007A3C88" w:rsidRPr="004554A4" w:rsidRDefault="007A3C88" w:rsidP="007A3C88">
      <w:pPr>
        <w:pStyle w:val="afff2"/>
        <w:numPr>
          <w:ilvl w:val="0"/>
          <w:numId w:val="0"/>
        </w:numPr>
        <w:spacing w:before="0"/>
        <w:ind w:left="709"/>
        <w:divId w:val="266810958"/>
        <w:rPr>
          <w:rStyle w:val="aff7"/>
          <w:i w:val="0"/>
          <w:iCs w:val="0"/>
          <w:color w:val="000000"/>
        </w:rPr>
      </w:pPr>
      <w:r w:rsidRPr="004554A4">
        <w:rPr>
          <w:b/>
          <w:szCs w:val="24"/>
        </w:rPr>
        <w:t>Комментарии:</w:t>
      </w:r>
      <w:r>
        <w:rPr>
          <w:szCs w:val="24"/>
        </w:rPr>
        <w:t xml:space="preserve"> </w:t>
      </w:r>
      <w:r w:rsidRPr="004554A4">
        <w:rPr>
          <w:i/>
          <w:szCs w:val="24"/>
        </w:rPr>
        <w:t xml:space="preserve">При орофациальном герпесе в материале соскоба </w:t>
      </w:r>
      <w:r w:rsidRPr="00FF2AD5">
        <w:rPr>
          <w:i/>
        </w:rPr>
        <w:t xml:space="preserve">обнаруживаются типичные многоядерные гигантские клетки измененного вирусом эпителия </w:t>
      </w:r>
      <w:r>
        <w:rPr>
          <w:i/>
        </w:rPr>
        <w:t>и внутриклеточные включени</w:t>
      </w:r>
      <w:r w:rsidRPr="00FF2AD5">
        <w:rPr>
          <w:i/>
        </w:rPr>
        <w:t>я (клетки Тцанка).</w:t>
      </w:r>
    </w:p>
    <w:p w:rsidR="00B46390" w:rsidRPr="00C81573" w:rsidRDefault="00720C21" w:rsidP="00B104EF">
      <w:pPr>
        <w:pStyle w:val="2"/>
        <w:divId w:val="266810958"/>
      </w:pPr>
      <w:bookmarkStart w:id="39" w:name="_Toc83063218"/>
      <w:r>
        <w:rPr>
          <w:lang w:val="en-US"/>
        </w:rPr>
        <w:t>4</w:t>
      </w:r>
      <w:r w:rsidR="00B46390" w:rsidRPr="00C81573">
        <w:t>. Ин</w:t>
      </w:r>
      <w:r>
        <w:rPr>
          <w:lang w:val="ru-RU"/>
        </w:rPr>
        <w:t>ая</w:t>
      </w:r>
      <w:r w:rsidR="00A70F44" w:rsidRPr="00C81573">
        <w:t xml:space="preserve"> </w:t>
      </w:r>
      <w:r>
        <w:rPr>
          <w:lang w:val="ru-RU"/>
        </w:rPr>
        <w:t>диагностика</w:t>
      </w:r>
      <w:bookmarkEnd w:id="39"/>
    </w:p>
    <w:p w:rsidR="006A0C78" w:rsidRDefault="006A0C78" w:rsidP="006A0C78">
      <w:pPr>
        <w:pStyle w:val="afff2"/>
        <w:spacing w:before="0"/>
        <w:rPr>
          <w:szCs w:val="24"/>
        </w:rPr>
      </w:pPr>
      <w:bookmarkStart w:id="40" w:name="__RefHeading___doc_3"/>
      <w:r w:rsidRPr="00B50128">
        <w:rPr>
          <w:szCs w:val="24"/>
        </w:rPr>
        <w:t xml:space="preserve">Рекомендуется проведение </w:t>
      </w:r>
      <w:r w:rsidR="00DF617C">
        <w:rPr>
          <w:i/>
          <w:iCs/>
          <w:szCs w:val="24"/>
        </w:rPr>
        <w:t>консультации врача-дерматовенеролога</w:t>
      </w:r>
      <w:r w:rsidRPr="00B50128">
        <w:rPr>
          <w:szCs w:val="24"/>
        </w:rPr>
        <w:t xml:space="preserve"> у всех пациентов с </w:t>
      </w:r>
      <w:r>
        <w:rPr>
          <w:szCs w:val="24"/>
        </w:rPr>
        <w:t xml:space="preserve">орофациальным герпесом </w:t>
      </w:r>
      <w:r w:rsidRPr="00B50128">
        <w:rPr>
          <w:szCs w:val="24"/>
        </w:rPr>
        <w:t xml:space="preserve">с целью </w:t>
      </w:r>
      <w:r>
        <w:rPr>
          <w:szCs w:val="24"/>
        </w:rPr>
        <w:t>постановки</w:t>
      </w:r>
      <w:r w:rsidRPr="00B50128">
        <w:rPr>
          <w:szCs w:val="24"/>
        </w:rPr>
        <w:t xml:space="preserve"> окончательного</w:t>
      </w:r>
      <w:r>
        <w:rPr>
          <w:szCs w:val="24"/>
        </w:rPr>
        <w:t xml:space="preserve">, развернутого диагноза </w:t>
      </w:r>
      <w:r w:rsidRPr="006A0236">
        <w:rPr>
          <w:szCs w:val="24"/>
        </w:rPr>
        <w:t>[1-3, 5-7]</w:t>
      </w:r>
      <w:r w:rsidRPr="00B50128">
        <w:rPr>
          <w:szCs w:val="24"/>
        </w:rPr>
        <w:t>.</w:t>
      </w:r>
    </w:p>
    <w:p w:rsidR="006A0C78" w:rsidRDefault="006A0C78" w:rsidP="006A0C78">
      <w:pPr>
        <w:pStyle w:val="afff4"/>
        <w:spacing w:after="120"/>
        <w:rPr>
          <w:szCs w:val="32"/>
          <w:lang w:val="en-US"/>
        </w:rPr>
      </w:pPr>
      <w:r w:rsidRPr="00F04289">
        <w:rPr>
          <w:szCs w:val="32"/>
          <w:lang w:val="en-US"/>
        </w:rPr>
        <w:t>GPP</w:t>
      </w:r>
    </w:p>
    <w:p w:rsidR="006A0C78" w:rsidRPr="006F65BF" w:rsidRDefault="006A0C78" w:rsidP="006A0C78">
      <w:pPr>
        <w:pStyle w:val="afff2"/>
        <w:spacing w:before="0"/>
        <w:rPr>
          <w:b/>
        </w:rPr>
      </w:pPr>
      <w:r>
        <w:t>Рекомендуется консультация врача-иммунолога при частом рецидивировании заболевания (более 6 раз в год) с целью оценки иммунного статуса больного</w:t>
      </w:r>
      <w:r w:rsidRPr="002C63F2">
        <w:t xml:space="preserve"> [1</w:t>
      </w:r>
      <w:r>
        <w:t>, 6</w:t>
      </w:r>
      <w:r w:rsidRPr="002C63F2">
        <w:t>]</w:t>
      </w:r>
      <w:r>
        <w:t>.</w:t>
      </w:r>
    </w:p>
    <w:p w:rsidR="006A0C78" w:rsidRPr="006F65BF" w:rsidRDefault="006A0C78" w:rsidP="006A0C78">
      <w:pPr>
        <w:pStyle w:val="1"/>
        <w:numPr>
          <w:ilvl w:val="0"/>
          <w:numId w:val="0"/>
        </w:numPr>
        <w:spacing w:before="0" w:after="120"/>
        <w:ind w:left="709"/>
        <w:rPr>
          <w:b/>
          <w:lang w:val="en-US"/>
        </w:rPr>
      </w:pPr>
      <w:r w:rsidRPr="006F65BF">
        <w:rPr>
          <w:b/>
          <w:lang w:val="en-US"/>
        </w:rPr>
        <w:t>GPP</w:t>
      </w:r>
    </w:p>
    <w:p w:rsidR="006A0C78" w:rsidRPr="00F04289" w:rsidRDefault="006A0C78" w:rsidP="006A0C78">
      <w:pPr>
        <w:pStyle w:val="afff2"/>
        <w:spacing w:before="0"/>
        <w:rPr>
          <w:color w:val="000000"/>
        </w:rPr>
      </w:pPr>
      <w:r w:rsidRPr="00F04289">
        <w:rPr>
          <w:szCs w:val="24"/>
        </w:rPr>
        <w:t xml:space="preserve">Рекомендуется </w:t>
      </w:r>
      <w:r>
        <w:rPr>
          <w:i/>
          <w:iCs/>
          <w:szCs w:val="24"/>
        </w:rPr>
        <w:t>консультация врача-</w:t>
      </w:r>
      <w:r w:rsidR="00DF05A8">
        <w:rPr>
          <w:i/>
          <w:iCs/>
          <w:szCs w:val="24"/>
        </w:rPr>
        <w:t>акушера-</w:t>
      </w:r>
      <w:r>
        <w:rPr>
          <w:i/>
          <w:iCs/>
          <w:szCs w:val="24"/>
        </w:rPr>
        <w:t>гинеколога/</w:t>
      </w:r>
      <w:r w:rsidRPr="00F04289">
        <w:rPr>
          <w:i/>
          <w:iCs/>
          <w:szCs w:val="24"/>
        </w:rPr>
        <w:t>врача-уролога</w:t>
      </w:r>
      <w:r w:rsidRPr="00F04289">
        <w:rPr>
          <w:szCs w:val="24"/>
        </w:rPr>
        <w:t xml:space="preserve"> при наличии соответствующих жалоб пациентов в связи с наличием </w:t>
      </w:r>
      <w:r>
        <w:rPr>
          <w:szCs w:val="24"/>
        </w:rPr>
        <w:t>высыпания</w:t>
      </w:r>
      <w:r w:rsidRPr="00F04289">
        <w:rPr>
          <w:szCs w:val="24"/>
        </w:rPr>
        <w:t xml:space="preserve"> на слизистых </w:t>
      </w:r>
      <w:r>
        <w:rPr>
          <w:szCs w:val="24"/>
        </w:rPr>
        <w:t>оболочках половых органов [1, 3].</w:t>
      </w:r>
    </w:p>
    <w:p w:rsidR="006A0C78" w:rsidRPr="006F65BF" w:rsidRDefault="006A0C78" w:rsidP="006A0C78">
      <w:pPr>
        <w:pStyle w:val="1"/>
        <w:numPr>
          <w:ilvl w:val="0"/>
          <w:numId w:val="0"/>
        </w:numPr>
        <w:spacing w:before="0" w:after="120"/>
        <w:ind w:left="709"/>
        <w:rPr>
          <w:b/>
          <w:lang w:val="en-US"/>
        </w:rPr>
      </w:pPr>
      <w:r w:rsidRPr="006F65BF">
        <w:rPr>
          <w:b/>
          <w:lang w:val="en-US"/>
        </w:rPr>
        <w:t>GPP</w:t>
      </w:r>
    </w:p>
    <w:p w:rsidR="006A0C78" w:rsidRDefault="006A0C78" w:rsidP="006A0C78">
      <w:pPr>
        <w:pStyle w:val="afff2"/>
        <w:spacing w:before="0"/>
        <w:rPr>
          <w:szCs w:val="24"/>
        </w:rPr>
      </w:pPr>
      <w:r w:rsidRPr="00B50128">
        <w:rPr>
          <w:szCs w:val="24"/>
        </w:rPr>
        <w:t xml:space="preserve">Рекомендуется проведение </w:t>
      </w:r>
      <w:r w:rsidRPr="004E28D6">
        <w:rPr>
          <w:i/>
          <w:iCs/>
          <w:szCs w:val="24"/>
        </w:rPr>
        <w:t>первичной (диагностической) и мониторинговой фотосъемки</w:t>
      </w:r>
      <w:r>
        <w:rPr>
          <w:szCs w:val="24"/>
        </w:rPr>
        <w:t xml:space="preserve"> элементов поражения</w:t>
      </w:r>
      <w:r w:rsidRPr="00B50128">
        <w:rPr>
          <w:szCs w:val="24"/>
        </w:rPr>
        <w:t xml:space="preserve"> с использованием специальной фотосистемы высокого разрешения в режиме макросъемки, ретракторов и внутриротовых зеркал</w:t>
      </w:r>
      <w:r>
        <w:rPr>
          <w:szCs w:val="24"/>
        </w:rPr>
        <w:t>. Стоматологическая фотосъемка требует соблюдения</w:t>
      </w:r>
      <w:r w:rsidRPr="00B50128">
        <w:rPr>
          <w:szCs w:val="24"/>
        </w:rPr>
        <w:t xml:space="preserve"> этико-правовых норм</w:t>
      </w:r>
      <w:r>
        <w:rPr>
          <w:szCs w:val="24"/>
        </w:rPr>
        <w:t>, проводится</w:t>
      </w:r>
      <w:r w:rsidRPr="00B50128">
        <w:rPr>
          <w:szCs w:val="24"/>
        </w:rPr>
        <w:t xml:space="preserve"> после получения добровольного информированного согласия пациента</w:t>
      </w:r>
      <w:r>
        <w:rPr>
          <w:szCs w:val="24"/>
        </w:rPr>
        <w:t>, в целях клинико-</w:t>
      </w:r>
      <w:r w:rsidRPr="00B50128">
        <w:rPr>
          <w:szCs w:val="24"/>
        </w:rPr>
        <w:t>планиметрическо</w:t>
      </w:r>
      <w:r>
        <w:rPr>
          <w:szCs w:val="24"/>
        </w:rPr>
        <w:t>го анализа</w:t>
      </w:r>
      <w:r w:rsidRPr="00B50128">
        <w:rPr>
          <w:szCs w:val="24"/>
        </w:rPr>
        <w:t xml:space="preserve"> очагов п</w:t>
      </w:r>
      <w:r w:rsidR="0000123B">
        <w:rPr>
          <w:szCs w:val="24"/>
        </w:rPr>
        <w:t>оражения и перифокальных зон СО</w:t>
      </w:r>
      <w:r w:rsidRPr="00B50128">
        <w:rPr>
          <w:szCs w:val="24"/>
        </w:rPr>
        <w:t>Р</w:t>
      </w:r>
      <w:r>
        <w:rPr>
          <w:szCs w:val="24"/>
        </w:rPr>
        <w:t>;</w:t>
      </w:r>
      <w:r w:rsidRPr="00B50128">
        <w:rPr>
          <w:szCs w:val="24"/>
        </w:rPr>
        <w:t xml:space="preserve"> архивирования клинического материала</w:t>
      </w:r>
      <w:r>
        <w:rPr>
          <w:szCs w:val="24"/>
        </w:rPr>
        <w:t>;</w:t>
      </w:r>
      <w:r w:rsidRPr="00B50128">
        <w:rPr>
          <w:szCs w:val="24"/>
        </w:rPr>
        <w:t xml:space="preserve"> ср</w:t>
      </w:r>
      <w:r w:rsidR="0000123B">
        <w:rPr>
          <w:szCs w:val="24"/>
        </w:rPr>
        <w:t xml:space="preserve">авнительной оценки </w:t>
      </w:r>
      <w:r w:rsidR="0000123B">
        <w:rPr>
          <w:szCs w:val="24"/>
        </w:rPr>
        <w:lastRenderedPageBreak/>
        <w:t>состояния СО</w:t>
      </w:r>
      <w:r w:rsidRPr="00B50128">
        <w:rPr>
          <w:szCs w:val="24"/>
        </w:rPr>
        <w:t>Р в динамике наблюдения и лечения</w:t>
      </w:r>
      <w:r>
        <w:rPr>
          <w:szCs w:val="24"/>
        </w:rPr>
        <w:t>;</w:t>
      </w:r>
      <w:r w:rsidRPr="00B50128">
        <w:rPr>
          <w:szCs w:val="24"/>
        </w:rPr>
        <w:t xml:space="preserve"> проведения заочного он-лайн консультирования пациентов экспе</w:t>
      </w:r>
      <w:r w:rsidR="0000123B">
        <w:rPr>
          <w:szCs w:val="24"/>
        </w:rPr>
        <w:t>ртами по заболеваниям СО</w:t>
      </w:r>
      <w:r>
        <w:rPr>
          <w:szCs w:val="24"/>
        </w:rPr>
        <w:t xml:space="preserve">Р </w:t>
      </w:r>
      <w:r w:rsidRPr="006A0236">
        <w:rPr>
          <w:szCs w:val="24"/>
        </w:rPr>
        <w:t>[</w:t>
      </w:r>
      <w:r>
        <w:rPr>
          <w:szCs w:val="24"/>
        </w:rPr>
        <w:t>35-38</w:t>
      </w:r>
      <w:r w:rsidRPr="006A0236">
        <w:rPr>
          <w:szCs w:val="24"/>
        </w:rPr>
        <w:t>]</w:t>
      </w:r>
      <w:r w:rsidRPr="00B50128">
        <w:rPr>
          <w:szCs w:val="24"/>
        </w:rPr>
        <w:t>.</w:t>
      </w:r>
    </w:p>
    <w:p w:rsidR="006A0C78" w:rsidRPr="00284A28" w:rsidRDefault="006A0C78" w:rsidP="006A0C78">
      <w:pPr>
        <w:pStyle w:val="afff4"/>
        <w:spacing w:after="120"/>
        <w:rPr>
          <w:szCs w:val="32"/>
        </w:rPr>
      </w:pPr>
      <w:r w:rsidRPr="00F05509">
        <w:rPr>
          <w:szCs w:val="32"/>
        </w:rPr>
        <w:t xml:space="preserve">Уровень убедительности рекомендаций </w:t>
      </w:r>
      <w:r>
        <w:rPr>
          <w:szCs w:val="32"/>
          <w:lang w:val="en-US"/>
        </w:rPr>
        <w:t>B</w:t>
      </w:r>
      <w:r w:rsidRPr="00F05509">
        <w:rPr>
          <w:szCs w:val="32"/>
        </w:rPr>
        <w:t xml:space="preserve"> (уровень достоверности доказательств – </w:t>
      </w:r>
      <w:r w:rsidRPr="00BB60BB">
        <w:rPr>
          <w:szCs w:val="32"/>
        </w:rPr>
        <w:t>2</w:t>
      </w:r>
      <w:r w:rsidRPr="00F05509">
        <w:rPr>
          <w:szCs w:val="32"/>
        </w:rPr>
        <w:t>)</w:t>
      </w:r>
    </w:p>
    <w:p w:rsidR="006A0C78" w:rsidRDefault="006A0C78" w:rsidP="006A0C78">
      <w:pPr>
        <w:pStyle w:val="afff2"/>
        <w:spacing w:before="0"/>
        <w:rPr>
          <w:szCs w:val="24"/>
        </w:rPr>
      </w:pPr>
      <w:r w:rsidRPr="00B50128">
        <w:rPr>
          <w:szCs w:val="24"/>
        </w:rPr>
        <w:t xml:space="preserve">Рекомендуется проведение </w:t>
      </w:r>
      <w:r w:rsidRPr="00050956">
        <w:rPr>
          <w:i/>
          <w:iCs/>
          <w:szCs w:val="24"/>
        </w:rPr>
        <w:t xml:space="preserve">дополнительных </w:t>
      </w:r>
      <w:r>
        <w:rPr>
          <w:i/>
          <w:iCs/>
          <w:szCs w:val="24"/>
        </w:rPr>
        <w:t xml:space="preserve">лабораторных </w:t>
      </w:r>
      <w:r w:rsidRPr="00050956">
        <w:rPr>
          <w:i/>
          <w:iCs/>
          <w:szCs w:val="24"/>
        </w:rPr>
        <w:t>методов исследования</w:t>
      </w:r>
      <w:r w:rsidRPr="00B50128">
        <w:rPr>
          <w:szCs w:val="24"/>
        </w:rPr>
        <w:t xml:space="preserve"> </w:t>
      </w:r>
      <w:r>
        <w:rPr>
          <w:szCs w:val="24"/>
        </w:rPr>
        <w:t xml:space="preserve">с целью определения </w:t>
      </w:r>
      <w:r w:rsidRPr="00B50128">
        <w:rPr>
          <w:szCs w:val="24"/>
          <w:lang w:val="en-US"/>
        </w:rPr>
        <w:t>HIV</w:t>
      </w:r>
      <w:r w:rsidRPr="00B50128">
        <w:rPr>
          <w:szCs w:val="24"/>
        </w:rPr>
        <w:t xml:space="preserve">, </w:t>
      </w:r>
      <w:r w:rsidRPr="00B50128">
        <w:rPr>
          <w:szCs w:val="24"/>
          <w:lang w:val="en-US"/>
        </w:rPr>
        <w:t>HCV</w:t>
      </w:r>
      <w:r w:rsidRPr="00B50128">
        <w:rPr>
          <w:szCs w:val="24"/>
        </w:rPr>
        <w:t xml:space="preserve"> с последующей интерпретацией результатов врачами соответствующего профиля</w:t>
      </w:r>
      <w:r>
        <w:rPr>
          <w:szCs w:val="24"/>
        </w:rPr>
        <w:t xml:space="preserve"> [1-7</w:t>
      </w:r>
      <w:r w:rsidRPr="00132FC0">
        <w:rPr>
          <w:szCs w:val="24"/>
        </w:rPr>
        <w:t>]</w:t>
      </w:r>
      <w:r>
        <w:rPr>
          <w:szCs w:val="24"/>
        </w:rPr>
        <w:t>.</w:t>
      </w:r>
    </w:p>
    <w:p w:rsidR="00E03488" w:rsidRPr="00396BEF" w:rsidRDefault="006A0C78" w:rsidP="0000123B">
      <w:pPr>
        <w:pStyle w:val="2-6"/>
        <w:rPr>
          <w:b/>
          <w:szCs w:val="32"/>
          <w:lang w:val="ru-RU"/>
        </w:rPr>
      </w:pPr>
      <w:r w:rsidRPr="007212BF">
        <w:rPr>
          <w:b/>
          <w:szCs w:val="32"/>
          <w:lang w:val="en-US"/>
        </w:rPr>
        <w:t>GPP</w:t>
      </w:r>
    </w:p>
    <w:p w:rsidR="00E03488" w:rsidRPr="00D44323" w:rsidRDefault="00E03488" w:rsidP="00D44323">
      <w:pPr>
        <w:rPr>
          <w:b/>
          <w:bCs/>
        </w:rPr>
      </w:pPr>
      <w:bookmarkStart w:id="41" w:name="_Toc15253080"/>
      <w:r w:rsidRPr="00D44323">
        <w:rPr>
          <w:b/>
          <w:bCs/>
        </w:rPr>
        <w:t>Орофациальный герпес как СПИД-индикаторное заболевание</w:t>
      </w:r>
      <w:bookmarkEnd w:id="41"/>
    </w:p>
    <w:p w:rsidR="00E03488" w:rsidRDefault="00E03488" w:rsidP="00E03488">
      <w:pPr>
        <w:pStyle w:val="afff2"/>
        <w:rPr>
          <w:szCs w:val="24"/>
        </w:rPr>
      </w:pPr>
      <w:r w:rsidRPr="00F04289">
        <w:rPr>
          <w:szCs w:val="24"/>
        </w:rPr>
        <w:t xml:space="preserve">Рекомендуется врачу-стоматологу проявлять </w:t>
      </w:r>
      <w:r>
        <w:rPr>
          <w:szCs w:val="24"/>
        </w:rPr>
        <w:t xml:space="preserve">настороженность в отношении возможного инфицирования пациента ВИЧ в случае частого рецидивирования орофациального герпеса (свыше 6 раз в год), особенно при </w:t>
      </w:r>
      <w:r w:rsidRPr="00F04289">
        <w:rPr>
          <w:szCs w:val="24"/>
        </w:rPr>
        <w:t>непрерывно</w:t>
      </w:r>
      <w:r>
        <w:rPr>
          <w:szCs w:val="24"/>
        </w:rPr>
        <w:t>м рецидивировании и резистентности</w:t>
      </w:r>
      <w:r w:rsidRPr="00F04289">
        <w:rPr>
          <w:szCs w:val="24"/>
        </w:rPr>
        <w:t xml:space="preserve"> к терапии</w:t>
      </w:r>
      <w:r>
        <w:rPr>
          <w:szCs w:val="24"/>
        </w:rPr>
        <w:t>, а также отсутствии</w:t>
      </w:r>
      <w:r w:rsidRPr="00F04289">
        <w:rPr>
          <w:szCs w:val="24"/>
        </w:rPr>
        <w:t xml:space="preserve"> активной положительной динамики на фоне адекватной терапии</w:t>
      </w:r>
      <w:r>
        <w:rPr>
          <w:szCs w:val="24"/>
        </w:rPr>
        <w:t xml:space="preserve"> </w:t>
      </w:r>
      <w:r w:rsidRPr="006A0236">
        <w:rPr>
          <w:szCs w:val="24"/>
        </w:rPr>
        <w:t>[1-7, 39-41]</w:t>
      </w:r>
      <w:r>
        <w:rPr>
          <w:szCs w:val="24"/>
        </w:rPr>
        <w:t>.</w:t>
      </w:r>
    </w:p>
    <w:p w:rsidR="00E03488" w:rsidRPr="00E03488" w:rsidRDefault="00E03488" w:rsidP="00E03488">
      <w:pPr>
        <w:pStyle w:val="afe"/>
        <w:rPr>
          <w:rStyle w:val="aff7"/>
          <w:b/>
          <w:i w:val="0"/>
          <w:iCs w:val="0"/>
          <w:szCs w:val="32"/>
        </w:rPr>
      </w:pPr>
      <w:r w:rsidRPr="00132FC0">
        <w:rPr>
          <w:b/>
          <w:bCs/>
          <w:iCs/>
          <w:szCs w:val="32"/>
        </w:rPr>
        <w:t>Комментарии</w:t>
      </w:r>
      <w:r w:rsidRPr="00132FC0">
        <w:rPr>
          <w:b/>
          <w:bCs/>
          <w:szCs w:val="32"/>
        </w:rPr>
        <w:t>:</w:t>
      </w:r>
      <w:r>
        <w:rPr>
          <w:szCs w:val="32"/>
        </w:rPr>
        <w:t xml:space="preserve"> </w:t>
      </w:r>
      <w:r w:rsidRPr="00FF2AD5">
        <w:t>Вызываемые ВПГ заболевания рассматриваются как СПИД-индикаторные в связи с их частым обнаружением при данной патологии. В 1988 г. они включены в расширенное определение случаев, подлежащих эпидемиологическому надзору по поводу СПИДа.</w:t>
      </w:r>
    </w:p>
    <w:p w:rsidR="000414F6" w:rsidRPr="00720C21" w:rsidRDefault="00720C21" w:rsidP="00C4630C">
      <w:pPr>
        <w:pStyle w:val="affc"/>
        <w:rPr>
          <w:b/>
          <w:bCs/>
        </w:rPr>
      </w:pPr>
      <w:bookmarkStart w:id="42" w:name="_Toc11747742"/>
      <w:bookmarkStart w:id="43" w:name="_Toc83063219"/>
      <w:r w:rsidRPr="00720C21">
        <w:rPr>
          <w:b/>
          <w:bCs/>
          <w:lang w:val="en-US"/>
        </w:rPr>
        <w:t>VII</w:t>
      </w:r>
      <w:r w:rsidR="00CB71DA" w:rsidRPr="00720C21">
        <w:rPr>
          <w:b/>
          <w:bCs/>
        </w:rPr>
        <w:t>. Лечение</w:t>
      </w:r>
      <w:bookmarkEnd w:id="40"/>
      <w:r w:rsidR="0038545E" w:rsidRPr="00720C21">
        <w:rPr>
          <w:b/>
          <w:bCs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42"/>
      <w:bookmarkEnd w:id="43"/>
    </w:p>
    <w:p w:rsidR="00874608" w:rsidRPr="00720C21" w:rsidRDefault="00874608" w:rsidP="00720C21">
      <w:pPr>
        <w:divId w:val="1767193717"/>
        <w:rPr>
          <w:b/>
          <w:bCs/>
        </w:rPr>
      </w:pPr>
      <w:bookmarkStart w:id="44" w:name="_Toc469402341"/>
      <w:bookmarkStart w:id="45" w:name="_Toc468273538"/>
      <w:bookmarkStart w:id="46" w:name="_Toc468273456"/>
      <w:bookmarkEnd w:id="44"/>
      <w:bookmarkEnd w:id="45"/>
      <w:bookmarkEnd w:id="46"/>
      <w:r w:rsidRPr="00720C21">
        <w:rPr>
          <w:b/>
          <w:bCs/>
        </w:rPr>
        <w:t>Общие подходы к лечению простого герпеса: принципы, цели, задачи</w:t>
      </w:r>
    </w:p>
    <w:p w:rsidR="00874608" w:rsidRPr="00B50128" w:rsidRDefault="00874608" w:rsidP="00874608">
      <w:pPr>
        <w:pStyle w:val="afa"/>
        <w:spacing w:beforeAutospacing="0" w:afterAutospacing="0" w:line="360" w:lineRule="auto"/>
        <w:divId w:val="1767193717"/>
      </w:pPr>
      <w:r w:rsidRPr="00B50128">
        <w:t xml:space="preserve">Лечение </w:t>
      </w:r>
      <w:r>
        <w:t>пациентов с орофациальным герпесом без осложнений проводится</w:t>
      </w:r>
      <w:r w:rsidRPr="00B50128">
        <w:t xml:space="preserve"> врачом-стома</w:t>
      </w:r>
      <w:r>
        <w:t>тологом в амбулаторных условиях;</w:t>
      </w:r>
      <w:r w:rsidRPr="00B50128">
        <w:t xml:space="preserve"> </w:t>
      </w:r>
      <w:r>
        <w:t xml:space="preserve">реализуется </w:t>
      </w:r>
      <w:r w:rsidRPr="00B50128">
        <w:t xml:space="preserve">совместно с врачом-дерматовенерологом </w:t>
      </w:r>
      <w:r>
        <w:t>и врачами</w:t>
      </w:r>
      <w:r w:rsidRPr="00B50128">
        <w:t>–интернистами в рамках основных профессиональных компетенций</w:t>
      </w:r>
      <w:r>
        <w:t xml:space="preserve"> (в случае необходимости)</w:t>
      </w:r>
      <w:r w:rsidRPr="00B50128">
        <w:t>; строится на принципах комплексного персонифицированного подхода</w:t>
      </w:r>
      <w:r>
        <w:t xml:space="preserve"> </w:t>
      </w:r>
      <w:r w:rsidRPr="006A0236">
        <w:t>[1-3]</w:t>
      </w:r>
      <w:r w:rsidRPr="00B50128">
        <w:t>.</w:t>
      </w:r>
    </w:p>
    <w:p w:rsidR="00874608" w:rsidRPr="00FF2AD5" w:rsidRDefault="00874608" w:rsidP="00874608">
      <w:pPr>
        <w:widowControl w:val="0"/>
        <w:autoSpaceDE w:val="0"/>
        <w:autoSpaceDN w:val="0"/>
        <w:adjustRightInd w:val="0"/>
        <w:divId w:val="1767193717"/>
        <w:rPr>
          <w:szCs w:val="24"/>
        </w:rPr>
      </w:pPr>
      <w:r w:rsidRPr="00FF2AD5">
        <w:rPr>
          <w:szCs w:val="24"/>
        </w:rPr>
        <w:t xml:space="preserve">В настоящее время доказано, что полностью элиминировать ВПГ из организма человека не возможно. Исходя из этого, лечение больных с </w:t>
      </w:r>
      <w:r>
        <w:rPr>
          <w:szCs w:val="24"/>
        </w:rPr>
        <w:t>п</w:t>
      </w:r>
      <w:r w:rsidRPr="00FF2AD5">
        <w:rPr>
          <w:szCs w:val="24"/>
        </w:rPr>
        <w:t>ростым герпесом направлено на</w:t>
      </w:r>
      <w:r w:rsidRPr="00FF2AD5">
        <w:rPr>
          <w:i/>
          <w:szCs w:val="24"/>
        </w:rPr>
        <w:t xml:space="preserve"> </w:t>
      </w:r>
      <w:r w:rsidRPr="00EB6E96">
        <w:rPr>
          <w:szCs w:val="24"/>
        </w:rPr>
        <w:t>пер</w:t>
      </w:r>
      <w:r>
        <w:rPr>
          <w:szCs w:val="24"/>
        </w:rPr>
        <w:t>еведение активно реплицирующегося ВПГ</w:t>
      </w:r>
      <w:r w:rsidRPr="00EB6E96">
        <w:rPr>
          <w:szCs w:val="24"/>
        </w:rPr>
        <w:t xml:space="preserve"> в </w:t>
      </w:r>
      <w:r>
        <w:rPr>
          <w:szCs w:val="24"/>
        </w:rPr>
        <w:t>латентное состояние</w:t>
      </w:r>
      <w:r w:rsidRPr="00EB6E96">
        <w:rPr>
          <w:szCs w:val="24"/>
        </w:rPr>
        <w:t>, сн</w:t>
      </w:r>
      <w:r>
        <w:rPr>
          <w:szCs w:val="24"/>
        </w:rPr>
        <w:t>ижении риска передачи ГИ,</w:t>
      </w:r>
      <w:r w:rsidR="00C555C4">
        <w:rPr>
          <w:szCs w:val="24"/>
        </w:rPr>
        <w:t xml:space="preserve"> повышение</w:t>
      </w:r>
      <w:r w:rsidRPr="00EB6E96">
        <w:rPr>
          <w:szCs w:val="24"/>
        </w:rPr>
        <w:t xml:space="preserve"> показателей качества жизни пациентов</w:t>
      </w:r>
      <w:r>
        <w:rPr>
          <w:szCs w:val="24"/>
        </w:rPr>
        <w:t xml:space="preserve"> [1-7]</w:t>
      </w:r>
      <w:r w:rsidRPr="00EB6E96">
        <w:rPr>
          <w:szCs w:val="24"/>
        </w:rPr>
        <w:t>.</w:t>
      </w:r>
    </w:p>
    <w:p w:rsidR="00874608" w:rsidRDefault="00874608" w:rsidP="00874608">
      <w:pPr>
        <w:widowControl w:val="0"/>
        <w:autoSpaceDE w:val="0"/>
        <w:autoSpaceDN w:val="0"/>
        <w:adjustRightInd w:val="0"/>
        <w:divId w:val="1767193717"/>
      </w:pPr>
      <w:r>
        <w:t>По этой причине основной</w:t>
      </w:r>
      <w:r w:rsidRPr="00B50128">
        <w:t xml:space="preserve"> </w:t>
      </w:r>
      <w:r w:rsidRPr="00B50128">
        <w:rPr>
          <w:i/>
          <w:iCs/>
        </w:rPr>
        <w:t>цель</w:t>
      </w:r>
      <w:r>
        <w:rPr>
          <w:i/>
          <w:iCs/>
        </w:rPr>
        <w:t>ю</w:t>
      </w:r>
      <w:r w:rsidRPr="00B50128">
        <w:t xml:space="preserve"> лечен</w:t>
      </w:r>
      <w:r>
        <w:t>ия пациентов</w:t>
      </w:r>
      <w:r w:rsidRPr="00B50128">
        <w:t xml:space="preserve"> с </w:t>
      </w:r>
      <w:r>
        <w:t xml:space="preserve">орофациальным герпесом </w:t>
      </w:r>
      <w:r>
        <w:lastRenderedPageBreak/>
        <w:t>является</w:t>
      </w:r>
      <w:r w:rsidRPr="00B50128">
        <w:t xml:space="preserve"> достижение стойкой ремиссии с полным купированием клинически</w:t>
      </w:r>
      <w:r>
        <w:t>х</w:t>
      </w:r>
      <w:r w:rsidRPr="00B50128">
        <w:t xml:space="preserve"> симптомов заболевания и улучшением стоматологических составляющих качества жизни</w:t>
      </w:r>
      <w:r>
        <w:t xml:space="preserve"> [1-7, 18]</w:t>
      </w:r>
      <w:r w:rsidRPr="00B50128">
        <w:t xml:space="preserve">. </w:t>
      </w:r>
    </w:p>
    <w:p w:rsidR="00874608" w:rsidRPr="00B50128" w:rsidRDefault="00874608" w:rsidP="00874608">
      <w:pPr>
        <w:pStyle w:val="afa"/>
        <w:spacing w:beforeAutospacing="0" w:afterAutospacing="0" w:line="360" w:lineRule="auto"/>
        <w:divId w:val="1767193717"/>
      </w:pPr>
      <w:r w:rsidRPr="00B50128">
        <w:t xml:space="preserve">Комплексное лечение пациентов с </w:t>
      </w:r>
      <w:r>
        <w:t>орофациальным герпесом предполагает решение следующих задач</w:t>
      </w:r>
      <w:r w:rsidRPr="00B50128">
        <w:t>:</w:t>
      </w:r>
    </w:p>
    <w:p w:rsidR="00874608" w:rsidRPr="00B50128" w:rsidRDefault="00874608" w:rsidP="003D6955">
      <w:pPr>
        <w:pStyle w:val="afa"/>
        <w:numPr>
          <w:ilvl w:val="0"/>
          <w:numId w:val="6"/>
        </w:numPr>
        <w:spacing w:beforeAutospacing="0" w:afterAutospacing="0" w:line="360" w:lineRule="auto"/>
        <w:divId w:val="1767193717"/>
      </w:pPr>
      <w:r>
        <w:t xml:space="preserve">уменьшение </w:t>
      </w:r>
      <w:r w:rsidRPr="00B50128">
        <w:t>болевого</w:t>
      </w:r>
      <w:r>
        <w:t xml:space="preserve"> симптома</w:t>
      </w:r>
      <w:r w:rsidRPr="00B50128">
        <w:t xml:space="preserve"> за счет эффективной </w:t>
      </w:r>
      <w:r>
        <w:t xml:space="preserve">этиотропной (противовирусной), </w:t>
      </w:r>
      <w:r w:rsidRPr="00B50128">
        <w:t>противовоспалительной и обезболивающей терапии;</w:t>
      </w:r>
    </w:p>
    <w:p w:rsidR="00874608" w:rsidRPr="00B50128" w:rsidRDefault="00874608" w:rsidP="003D6955">
      <w:pPr>
        <w:pStyle w:val="afa"/>
        <w:numPr>
          <w:ilvl w:val="0"/>
          <w:numId w:val="6"/>
        </w:numPr>
        <w:spacing w:beforeAutospacing="0" w:afterAutospacing="0" w:line="360" w:lineRule="auto"/>
        <w:divId w:val="1767193717"/>
      </w:pPr>
      <w:r w:rsidRPr="00B50128">
        <w:t>стимулирование репаративн</w:t>
      </w:r>
      <w:r w:rsidR="00C555C4">
        <w:t>ой регенерации эрозированной СО</w:t>
      </w:r>
      <w:r w:rsidRPr="00B50128">
        <w:t>Р</w:t>
      </w:r>
      <w:r>
        <w:t xml:space="preserve"> и красной каймы губ</w:t>
      </w:r>
      <w:r w:rsidRPr="00B50128">
        <w:t xml:space="preserve"> за счет топического примен</w:t>
      </w:r>
      <w:r>
        <w:t>ения кератоплатических средств;</w:t>
      </w:r>
    </w:p>
    <w:p w:rsidR="00874608" w:rsidRPr="00B50128" w:rsidRDefault="00874608" w:rsidP="003D6955">
      <w:pPr>
        <w:pStyle w:val="afa"/>
        <w:numPr>
          <w:ilvl w:val="0"/>
          <w:numId w:val="6"/>
        </w:numPr>
        <w:spacing w:beforeAutospacing="0" w:afterAutospacing="0" w:line="360" w:lineRule="auto"/>
        <w:divId w:val="1767193717"/>
      </w:pPr>
      <w:r w:rsidRPr="00B50128">
        <w:t xml:space="preserve">коррекция системных нарушений у пациентов с сочетанной общей патологией (по назначению врачей-интернистов); </w:t>
      </w:r>
    </w:p>
    <w:p w:rsidR="00874608" w:rsidRPr="00B50128" w:rsidRDefault="00874608" w:rsidP="003D6955">
      <w:pPr>
        <w:pStyle w:val="afa"/>
        <w:numPr>
          <w:ilvl w:val="0"/>
          <w:numId w:val="6"/>
        </w:numPr>
        <w:spacing w:beforeAutospacing="0" w:afterAutospacing="0" w:line="360" w:lineRule="auto"/>
        <w:divId w:val="1767193717"/>
      </w:pPr>
      <w:r w:rsidRPr="00B50128">
        <w:t>коррекция нарушений местного и общего иммунитета (по назначению врачей-интернистов);</w:t>
      </w:r>
    </w:p>
    <w:p w:rsidR="00874608" w:rsidRPr="00B50128" w:rsidRDefault="00874608" w:rsidP="003D6955">
      <w:pPr>
        <w:pStyle w:val="afa"/>
        <w:numPr>
          <w:ilvl w:val="0"/>
          <w:numId w:val="6"/>
        </w:numPr>
        <w:spacing w:beforeAutospacing="0" w:afterAutospacing="0" w:line="360" w:lineRule="auto"/>
        <w:divId w:val="1767193717"/>
      </w:pPr>
      <w:r w:rsidRPr="00B50128">
        <w:t>повышение общей резистентности организма и общее оздоровление пациента, нормализация режимов труда и отдыха и др.;</w:t>
      </w:r>
    </w:p>
    <w:p w:rsidR="00874608" w:rsidRPr="00B50128" w:rsidRDefault="00874608" w:rsidP="003D6955">
      <w:pPr>
        <w:pStyle w:val="afa"/>
        <w:numPr>
          <w:ilvl w:val="0"/>
          <w:numId w:val="6"/>
        </w:numPr>
        <w:spacing w:beforeAutospacing="0" w:afterAutospacing="0" w:line="360" w:lineRule="auto"/>
        <w:divId w:val="1767193717"/>
      </w:pPr>
      <w:r w:rsidRPr="00B50128">
        <w:t xml:space="preserve">коррекция пищевого рациона с исключением </w:t>
      </w:r>
      <w:r>
        <w:t xml:space="preserve">раздражающей </w:t>
      </w:r>
      <w:r w:rsidRPr="00B50128">
        <w:t>пищи, ее обогащением витаминами (А,</w:t>
      </w:r>
      <w:r>
        <w:t xml:space="preserve"> </w:t>
      </w:r>
      <w:r w:rsidRPr="00B50128">
        <w:t>Е,</w:t>
      </w:r>
      <w:r>
        <w:t xml:space="preserve"> </w:t>
      </w:r>
      <w:r w:rsidRPr="00B50128">
        <w:t>С), микроэлементами и др.</w:t>
      </w:r>
    </w:p>
    <w:p w:rsidR="00874608" w:rsidRPr="00B50128" w:rsidRDefault="00874608" w:rsidP="003D6955">
      <w:pPr>
        <w:pStyle w:val="afa"/>
        <w:numPr>
          <w:ilvl w:val="0"/>
          <w:numId w:val="6"/>
        </w:numPr>
        <w:spacing w:beforeAutospacing="0" w:afterAutospacing="0" w:line="360" w:lineRule="auto"/>
        <w:divId w:val="1767193717"/>
      </w:pPr>
      <w:r w:rsidRPr="00B50128">
        <w:t xml:space="preserve">профилактика </w:t>
      </w:r>
      <w:r>
        <w:t xml:space="preserve">дальнейшего рецидивирования </w:t>
      </w:r>
      <w:r w:rsidRPr="00B50128">
        <w:t xml:space="preserve">путем </w:t>
      </w:r>
      <w:r>
        <w:t xml:space="preserve">рационального лечения с </w:t>
      </w:r>
      <w:r w:rsidRPr="00B50128">
        <w:t>динамическ</w:t>
      </w:r>
      <w:r>
        <w:t>им</w:t>
      </w:r>
      <w:r w:rsidRPr="00B50128">
        <w:t xml:space="preserve"> клинико-морфологическ</w:t>
      </w:r>
      <w:r>
        <w:t>им</w:t>
      </w:r>
      <w:r w:rsidRPr="00B50128">
        <w:t xml:space="preserve"> мониторинг</w:t>
      </w:r>
      <w:r>
        <w:t>ом</w:t>
      </w:r>
      <w:r w:rsidRPr="00B50128">
        <w:t>.</w:t>
      </w:r>
    </w:p>
    <w:p w:rsidR="00ED5598" w:rsidRPr="008241E6" w:rsidRDefault="00874608" w:rsidP="008241E6">
      <w:pPr>
        <w:widowControl w:val="0"/>
        <w:autoSpaceDE w:val="0"/>
        <w:autoSpaceDN w:val="0"/>
        <w:adjustRightInd w:val="0"/>
        <w:spacing w:after="120"/>
        <w:divId w:val="1767193717"/>
        <w:rPr>
          <w:rStyle w:val="afff6"/>
          <w:rFonts w:ascii="Times" w:eastAsia="Calibri" w:hAnsi="Times" w:cs="Times"/>
          <w:i w:val="0"/>
          <w:color w:val="auto"/>
          <w:sz w:val="24"/>
        </w:rPr>
      </w:pPr>
      <w:r w:rsidRPr="00FF2AD5">
        <w:rPr>
          <w:szCs w:val="24"/>
        </w:rPr>
        <w:t>Госпитализации по клиническим показаниям подлежат пациенты в случае тяжелого течения заболевания, пациенты с осложненными формами болезни, пациенты с генерализованными формами заболевания (с поражением нервной̆ системы, глаз, внутренних органов), пациенты с тяжелыми сопутствующими заболеваниями, а также по эпидемическим показаниям</w:t>
      </w:r>
      <w:r>
        <w:rPr>
          <w:szCs w:val="24"/>
        </w:rPr>
        <w:t xml:space="preserve"> [1]</w:t>
      </w:r>
      <w:r w:rsidRPr="00FF2AD5">
        <w:rPr>
          <w:szCs w:val="24"/>
        </w:rPr>
        <w:t>.</w:t>
      </w:r>
    </w:p>
    <w:p w:rsidR="002929B1" w:rsidRPr="00720C21" w:rsidRDefault="004E1288" w:rsidP="00720C21">
      <w:pPr>
        <w:ind w:left="709" w:firstLine="0"/>
        <w:divId w:val="1767193717"/>
        <w:rPr>
          <w:b/>
          <w:bCs/>
        </w:rPr>
      </w:pPr>
      <w:bookmarkStart w:id="47" w:name="_Toc11747743"/>
      <w:r w:rsidRPr="00720C21">
        <w:rPr>
          <w:b/>
          <w:bCs/>
        </w:rPr>
        <w:t>Консервативное лечение</w:t>
      </w:r>
      <w:bookmarkEnd w:id="47"/>
    </w:p>
    <w:p w:rsidR="00F00510" w:rsidRPr="00720C21" w:rsidRDefault="00F00510" w:rsidP="00720C21">
      <w:pPr>
        <w:divId w:val="1767193717"/>
        <w:rPr>
          <w:b/>
          <w:bCs/>
        </w:rPr>
      </w:pPr>
      <w:r w:rsidRPr="00720C21">
        <w:rPr>
          <w:b/>
          <w:bCs/>
        </w:rPr>
        <w:t>Системное лечение орофациального герпеса</w:t>
      </w:r>
    </w:p>
    <w:p w:rsidR="00F00510" w:rsidRPr="00384C99" w:rsidRDefault="00F00510" w:rsidP="00F00510">
      <w:pPr>
        <w:pStyle w:val="1"/>
        <w:spacing w:before="0"/>
        <w:divId w:val="1767193717"/>
        <w:rPr>
          <w:b/>
          <w:szCs w:val="24"/>
        </w:rPr>
      </w:pPr>
      <w:r w:rsidRPr="00384C99">
        <w:rPr>
          <w:szCs w:val="24"/>
        </w:rPr>
        <w:t xml:space="preserve">Рекомендуется </w:t>
      </w:r>
      <w:r>
        <w:rPr>
          <w:szCs w:val="24"/>
        </w:rPr>
        <w:t>пациентам</w:t>
      </w:r>
      <w:r w:rsidRPr="00384C99">
        <w:rPr>
          <w:szCs w:val="24"/>
        </w:rPr>
        <w:t xml:space="preserve"> с первичным клиническим эпизодом простого герпеса </w:t>
      </w:r>
      <w:r>
        <w:rPr>
          <w:szCs w:val="24"/>
        </w:rPr>
        <w:t>в качестве этиотропного лечения назначить</w:t>
      </w:r>
      <w:r w:rsidRPr="00384C99">
        <w:rPr>
          <w:szCs w:val="24"/>
        </w:rPr>
        <w:t xml:space="preserve"> </w:t>
      </w:r>
      <w:r>
        <w:rPr>
          <w:szCs w:val="24"/>
        </w:rPr>
        <w:t xml:space="preserve">ациклические нуклеозиды </w:t>
      </w:r>
      <w:r w:rsidRPr="00384C99">
        <w:rPr>
          <w:szCs w:val="24"/>
        </w:rPr>
        <w:t>с целью подавления репликации вируса</w:t>
      </w:r>
      <w:r>
        <w:rPr>
          <w:szCs w:val="24"/>
        </w:rPr>
        <w:t>:</w:t>
      </w:r>
    </w:p>
    <w:p w:rsidR="00F00510" w:rsidRPr="00384C99" w:rsidRDefault="00F00510" w:rsidP="00F00510">
      <w:pPr>
        <w:pStyle w:val="1"/>
        <w:numPr>
          <w:ilvl w:val="0"/>
          <w:numId w:val="0"/>
        </w:numPr>
        <w:spacing w:before="0"/>
        <w:ind w:left="1418"/>
        <w:divId w:val="1767193717"/>
        <w:rPr>
          <w:b/>
          <w:szCs w:val="24"/>
        </w:rPr>
      </w:pPr>
      <w:r w:rsidRPr="00384C99">
        <w:rPr>
          <w:szCs w:val="24"/>
        </w:rPr>
        <w:t>ацикловир** 200 мг 5 раз в сутки в течение 7-10 дней [</w:t>
      </w:r>
      <w:r>
        <w:rPr>
          <w:szCs w:val="24"/>
        </w:rPr>
        <w:t>1-3, 5-8, 42</w:t>
      </w:r>
      <w:r w:rsidRPr="00FF2AD5">
        <w:rPr>
          <w:szCs w:val="24"/>
        </w:rPr>
        <w:t>]</w:t>
      </w:r>
    </w:p>
    <w:p w:rsidR="00F00510" w:rsidRPr="00384C99" w:rsidRDefault="00F00510" w:rsidP="00F00510">
      <w:pPr>
        <w:pStyle w:val="afd"/>
        <w:ind w:left="1418"/>
        <w:divId w:val="1767193717"/>
      </w:pPr>
      <w:r w:rsidRPr="00384C99">
        <w:t>Уровень убедительности рекомендаций А (уровень достоверности доказа</w:t>
      </w:r>
      <w:r>
        <w:t>тельств – 1</w:t>
      </w:r>
      <w:r w:rsidRPr="00384C99"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ацикловир** 400 мг 3 раза в сутки в течение 7-10 дней</w:t>
      </w:r>
      <w:r>
        <w:t xml:space="preserve"> [1-3</w:t>
      </w:r>
      <w:r w:rsidRPr="006A0236">
        <w:t>, 6, 43</w:t>
      </w:r>
      <w:r w:rsidRPr="00FF2AD5">
        <w:t>]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lastRenderedPageBreak/>
        <w:t xml:space="preserve">Уровень убедительности рекомендаций В </w:t>
      </w:r>
      <w:r w:rsidRPr="00384C99">
        <w:rPr>
          <w:b/>
        </w:rPr>
        <w:t>(уровень д</w:t>
      </w:r>
      <w:r>
        <w:rPr>
          <w:b/>
        </w:rPr>
        <w:t>остоверности доказательств – 2</w:t>
      </w:r>
      <w:r w:rsidRPr="00384C99">
        <w:rPr>
          <w:b/>
        </w:rPr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валацикловир 500 мг 2 раза в сутки в течение 7-10 дней</w:t>
      </w:r>
      <w:r>
        <w:t xml:space="preserve"> [1-3, 5-8</w:t>
      </w:r>
      <w:r w:rsidRPr="006A0236">
        <w:t>, 44-48</w:t>
      </w:r>
      <w:r w:rsidRPr="00384C99">
        <w:t>]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 xml:space="preserve">Уровень убедительности рекомендаций А </w:t>
      </w:r>
      <w:r w:rsidRPr="00384C99">
        <w:rPr>
          <w:b/>
        </w:rPr>
        <w:t xml:space="preserve">(уровень </w:t>
      </w:r>
      <w:r>
        <w:rPr>
          <w:b/>
        </w:rPr>
        <w:t>достоверности доказательств – 1</w:t>
      </w:r>
      <w:r w:rsidRPr="00384C99">
        <w:rPr>
          <w:b/>
        </w:rPr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фамцикловир 250 мг 3 раза в сутки в течение 7-10 дней [1</w:t>
      </w:r>
      <w:r>
        <w:t>-3, 42, 44</w:t>
      </w:r>
      <w:r w:rsidRPr="00384C99">
        <w:t>]</w:t>
      </w:r>
      <w:r>
        <w:t>.</w:t>
      </w:r>
    </w:p>
    <w:p w:rsidR="00F00510" w:rsidRDefault="00F00510" w:rsidP="00F00510">
      <w:pPr>
        <w:pStyle w:val="afa"/>
        <w:spacing w:beforeAutospacing="0" w:after="12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>Уровень убедительности рекомендаций А</w:t>
      </w:r>
      <w:r w:rsidRPr="00384C99">
        <w:t xml:space="preserve"> </w:t>
      </w:r>
      <w:r w:rsidRPr="00384C99">
        <w:rPr>
          <w:b/>
        </w:rPr>
        <w:t xml:space="preserve">(уровень </w:t>
      </w:r>
      <w:r>
        <w:rPr>
          <w:b/>
        </w:rPr>
        <w:t>достоверности доказательств – 1</w:t>
      </w:r>
      <w:r w:rsidRPr="00384C99">
        <w:rPr>
          <w:b/>
        </w:rPr>
        <w:t>)</w:t>
      </w:r>
    </w:p>
    <w:p w:rsidR="00CA0236" w:rsidRPr="00384C99" w:rsidRDefault="00CA0236" w:rsidP="00F00510">
      <w:pPr>
        <w:pStyle w:val="afa"/>
        <w:spacing w:beforeAutospacing="0" w:after="120" w:afterAutospacing="0" w:line="360" w:lineRule="auto"/>
        <w:ind w:left="1418" w:firstLine="0"/>
        <w:divId w:val="1767193717"/>
        <w:rPr>
          <w:b/>
        </w:rPr>
      </w:pPr>
      <w:r w:rsidRPr="00CA0236">
        <w:rPr>
          <w:highlight w:val="yellow"/>
        </w:rPr>
        <w:t>** - препараты, включенные в перечень ЖНВЛП.</w:t>
      </w:r>
    </w:p>
    <w:p w:rsidR="00F00510" w:rsidRPr="00384C99" w:rsidRDefault="00F00510" w:rsidP="00F00510">
      <w:pPr>
        <w:pStyle w:val="1"/>
        <w:spacing w:before="0"/>
        <w:divId w:val="1767193717"/>
        <w:rPr>
          <w:b/>
          <w:szCs w:val="24"/>
        </w:rPr>
      </w:pPr>
      <w:r>
        <w:rPr>
          <w:szCs w:val="24"/>
        </w:rPr>
        <w:t>Рекомендуется пациентам</w:t>
      </w:r>
      <w:r w:rsidRPr="00384C99">
        <w:rPr>
          <w:szCs w:val="24"/>
        </w:rPr>
        <w:t xml:space="preserve"> с рецидивом простого герпеса </w:t>
      </w:r>
      <w:r>
        <w:rPr>
          <w:szCs w:val="24"/>
        </w:rPr>
        <w:t>в качестве этиотропного лечения назначить</w:t>
      </w:r>
      <w:r w:rsidRPr="00384C99">
        <w:rPr>
          <w:szCs w:val="24"/>
        </w:rPr>
        <w:t xml:space="preserve"> </w:t>
      </w:r>
      <w:r>
        <w:rPr>
          <w:szCs w:val="24"/>
        </w:rPr>
        <w:t>ациклические нуклеозиды</w:t>
      </w:r>
      <w:r w:rsidRPr="00384C99">
        <w:rPr>
          <w:szCs w:val="24"/>
        </w:rPr>
        <w:t xml:space="preserve"> с целью подавления репликации вируса</w:t>
      </w:r>
      <w:r>
        <w:rPr>
          <w:szCs w:val="24"/>
        </w:rPr>
        <w:t>:</w:t>
      </w:r>
    </w:p>
    <w:p w:rsidR="00F00510" w:rsidRPr="00384C99" w:rsidRDefault="00F00510" w:rsidP="00F00510">
      <w:pPr>
        <w:pStyle w:val="1"/>
        <w:numPr>
          <w:ilvl w:val="0"/>
          <w:numId w:val="0"/>
        </w:numPr>
        <w:spacing w:before="0"/>
        <w:ind w:left="1418"/>
        <w:divId w:val="1767193717"/>
        <w:rPr>
          <w:b/>
          <w:szCs w:val="24"/>
        </w:rPr>
      </w:pPr>
      <w:r w:rsidRPr="00384C99">
        <w:rPr>
          <w:szCs w:val="24"/>
        </w:rPr>
        <w:t>ацикловир** 200 мг 5 раз в сутки в течение 5</w:t>
      </w:r>
      <w:r>
        <w:rPr>
          <w:szCs w:val="24"/>
        </w:rPr>
        <w:t xml:space="preserve"> дней [1-3, 5-7, 42</w:t>
      </w:r>
      <w:r w:rsidRPr="00FF2AD5">
        <w:rPr>
          <w:szCs w:val="24"/>
        </w:rPr>
        <w:t>]</w:t>
      </w:r>
    </w:p>
    <w:p w:rsidR="00F00510" w:rsidRPr="00F00510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rFonts w:eastAsia="MS Mincho"/>
          <w:b/>
        </w:rPr>
      </w:pPr>
      <w:r w:rsidRPr="00384C99">
        <w:rPr>
          <w:rStyle w:val="aff6"/>
        </w:rPr>
        <w:t xml:space="preserve">Уровень убедительности рекомендаций А </w:t>
      </w:r>
      <w:r w:rsidRPr="00384C99">
        <w:rPr>
          <w:b/>
        </w:rPr>
        <w:t>(уровень достоверности доказат</w:t>
      </w:r>
      <w:r>
        <w:rPr>
          <w:b/>
        </w:rPr>
        <w:t>ельств – 1</w:t>
      </w:r>
      <w:r w:rsidRPr="00384C99">
        <w:rPr>
          <w:b/>
        </w:rPr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ацикловир** 400 мг 3 раза в сутки в</w:t>
      </w:r>
      <w:r>
        <w:t xml:space="preserve"> течение 5 дней [1-3</w:t>
      </w:r>
      <w:r w:rsidRPr="006A0236">
        <w:t>, 6, 43</w:t>
      </w:r>
      <w:r w:rsidRPr="00FF2AD5">
        <w:t>]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 xml:space="preserve">Уровень убедительности рекомендаций В </w:t>
      </w:r>
      <w:r w:rsidRPr="00384C99">
        <w:rPr>
          <w:b/>
        </w:rPr>
        <w:t>(уровень д</w:t>
      </w:r>
      <w:r>
        <w:rPr>
          <w:b/>
        </w:rPr>
        <w:t>остоверности доказательств – 2</w:t>
      </w:r>
      <w:r w:rsidRPr="00384C99">
        <w:rPr>
          <w:b/>
        </w:rPr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ацикловир** 800 мг 3 раза в сутки в течение 2 дней [</w:t>
      </w:r>
      <w:r>
        <w:t>1-3, 5-7, 42</w:t>
      </w:r>
      <w:r w:rsidRPr="00FF2AD5">
        <w:t>]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 xml:space="preserve">Уровень убедительности рекомендаций А </w:t>
      </w:r>
      <w:r w:rsidRPr="00384C99">
        <w:rPr>
          <w:b/>
        </w:rPr>
        <w:t>(уровень д</w:t>
      </w:r>
      <w:r>
        <w:rPr>
          <w:b/>
        </w:rPr>
        <w:t>остоверности доказательств – 1</w:t>
      </w:r>
      <w:r w:rsidRPr="00384C99">
        <w:rPr>
          <w:b/>
        </w:rPr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валацикловир 500 мг 2 раза в сутки в течение 5 дней [</w:t>
      </w:r>
      <w:r>
        <w:t>1-3, 5-7</w:t>
      </w:r>
      <w:r w:rsidRPr="006A0236">
        <w:t>, 44-48</w:t>
      </w:r>
      <w:r w:rsidRPr="00384C99">
        <w:t>]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 xml:space="preserve">Уровень убедительности рекомендаций А </w:t>
      </w:r>
      <w:r w:rsidRPr="00384C99">
        <w:rPr>
          <w:b/>
        </w:rPr>
        <w:t>(уровень д</w:t>
      </w:r>
      <w:r>
        <w:rPr>
          <w:b/>
        </w:rPr>
        <w:t>остоверности доказательств – 1</w:t>
      </w:r>
      <w:r w:rsidRPr="00384C99">
        <w:rPr>
          <w:b/>
        </w:rPr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валацикловир 1,0 г 2 раза в сутки в течение 1 дня [</w:t>
      </w:r>
      <w:r>
        <w:t>1-3, 5-7</w:t>
      </w:r>
      <w:r w:rsidRPr="006A0236">
        <w:t>, 44-48</w:t>
      </w:r>
      <w:r w:rsidRPr="00384C99">
        <w:t>]</w:t>
      </w:r>
      <w:r w:rsidRPr="00384C99">
        <w:rPr>
          <w:rStyle w:val="aff6"/>
        </w:rPr>
        <w:t xml:space="preserve"> </w:t>
      </w:r>
    </w:p>
    <w:p w:rsidR="00F00510" w:rsidRPr="00772913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 xml:space="preserve">Уровень убедительности рекомендаций В </w:t>
      </w:r>
      <w:r w:rsidRPr="00772913">
        <w:rPr>
          <w:b/>
        </w:rPr>
        <w:t>(уровень д</w:t>
      </w:r>
      <w:r>
        <w:rPr>
          <w:b/>
        </w:rPr>
        <w:t>остоверности доказательств – 2</w:t>
      </w:r>
      <w:r w:rsidRPr="00772913">
        <w:rPr>
          <w:b/>
        </w:rPr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lastRenderedPageBreak/>
        <w:t>фамцикловир 125 мг 2 раза в сутки в тече</w:t>
      </w:r>
      <w:r>
        <w:t>ние 5 дней [</w:t>
      </w:r>
      <w:r w:rsidRPr="00384C99">
        <w:t>1</w:t>
      </w:r>
      <w:r>
        <w:t>-3, 42, 44</w:t>
      </w:r>
      <w:r w:rsidRPr="00FF2AD5">
        <w:t>]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>Уровень убедительности рекомендаций А</w:t>
      </w:r>
      <w:r w:rsidRPr="00384C99">
        <w:t xml:space="preserve"> </w:t>
      </w:r>
      <w:r w:rsidRPr="00384C99">
        <w:rPr>
          <w:b/>
        </w:rPr>
        <w:t>(уровень достоверности доказательс</w:t>
      </w:r>
      <w:r>
        <w:rPr>
          <w:b/>
        </w:rPr>
        <w:t>тв – 1</w:t>
      </w:r>
      <w:r w:rsidRPr="00384C99">
        <w:rPr>
          <w:b/>
        </w:rPr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фамцикловир 1,0 г 2 раза в сутки в те</w:t>
      </w:r>
      <w:r>
        <w:t>чение 1 дня [</w:t>
      </w:r>
      <w:r w:rsidRPr="00384C99">
        <w:t>1</w:t>
      </w:r>
      <w:r>
        <w:t>-3, 42, 44</w:t>
      </w:r>
      <w:r w:rsidRPr="00FF2AD5">
        <w:t>]</w:t>
      </w:r>
      <w:r>
        <w:t>.</w:t>
      </w:r>
    </w:p>
    <w:p w:rsidR="00F00510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 xml:space="preserve">Уровень убедительности рекомендаций А </w:t>
      </w:r>
      <w:r w:rsidRPr="00384C99">
        <w:rPr>
          <w:b/>
        </w:rPr>
        <w:t xml:space="preserve">(уровень </w:t>
      </w:r>
      <w:r>
        <w:rPr>
          <w:b/>
        </w:rPr>
        <w:t>достоверности доказательств –1</w:t>
      </w:r>
      <w:r w:rsidRPr="00384C99">
        <w:rPr>
          <w:b/>
        </w:rPr>
        <w:t>)</w:t>
      </w:r>
    </w:p>
    <w:p w:rsidR="00CA0236" w:rsidRPr="00384C99" w:rsidRDefault="00CA0236" w:rsidP="00CA0236">
      <w:pPr>
        <w:pStyle w:val="afa"/>
        <w:spacing w:beforeAutospacing="0" w:after="120" w:afterAutospacing="0" w:line="360" w:lineRule="auto"/>
        <w:ind w:left="1418" w:firstLine="0"/>
        <w:divId w:val="1767193717"/>
        <w:rPr>
          <w:b/>
        </w:rPr>
      </w:pPr>
      <w:r w:rsidRPr="00CA0236">
        <w:rPr>
          <w:highlight w:val="yellow"/>
        </w:rPr>
        <w:t>** - препараты, включенные в перечень ЖНВЛП.</w:t>
      </w:r>
    </w:p>
    <w:p w:rsidR="00F00510" w:rsidRPr="00CF28E0" w:rsidRDefault="00F00510" w:rsidP="00F00510">
      <w:pPr>
        <w:pStyle w:val="afa"/>
        <w:spacing w:beforeAutospacing="0" w:afterAutospacing="0" w:line="360" w:lineRule="auto"/>
        <w:divId w:val="1767193717"/>
        <w:rPr>
          <w:i/>
        </w:rPr>
      </w:pPr>
      <w:r w:rsidRPr="00CF28E0">
        <w:rPr>
          <w:rStyle w:val="aff6"/>
          <w:i/>
        </w:rPr>
        <w:t xml:space="preserve">Комментарии: </w:t>
      </w:r>
      <w:r w:rsidRPr="00CF28E0">
        <w:rPr>
          <w:rStyle w:val="aff7"/>
        </w:rPr>
        <w:t>Показанием к проведению лечения простого герпеса является наличие клинических проявлений заболевания. Наличие циркулирующих в сыворотке крови или других биологических жидкостях и секретах организма больного специфических противогерпетических антител не является показанием для назначения терапии.</w:t>
      </w:r>
    </w:p>
    <w:p w:rsidR="00F00510" w:rsidRPr="00CF28E0" w:rsidRDefault="00F00510" w:rsidP="00F00510">
      <w:pPr>
        <w:pStyle w:val="afa"/>
        <w:spacing w:beforeAutospacing="0" w:afterAutospacing="0" w:line="360" w:lineRule="auto"/>
        <w:divId w:val="1767193717"/>
        <w:rPr>
          <w:i/>
        </w:rPr>
      </w:pPr>
      <w:r w:rsidRPr="00CF28E0">
        <w:rPr>
          <w:rStyle w:val="aff7"/>
        </w:rPr>
        <w:t>Ни один из препаратов не имеет преимущества в эффективности воздействия на течение заболевания.</w:t>
      </w:r>
    </w:p>
    <w:p w:rsidR="00F00510" w:rsidRPr="00CF28E0" w:rsidRDefault="00F00510" w:rsidP="00F00510">
      <w:pPr>
        <w:pStyle w:val="afa"/>
        <w:spacing w:beforeAutospacing="0" w:after="120" w:afterAutospacing="0" w:line="360" w:lineRule="auto"/>
        <w:divId w:val="1767193717"/>
        <w:rPr>
          <w:i/>
        </w:rPr>
      </w:pPr>
      <w:r w:rsidRPr="00CF28E0">
        <w:rPr>
          <w:rStyle w:val="aff7"/>
        </w:rPr>
        <w:t>Лечение не приводит к эрадикации вируса и не всегда влияет на частоту и тяжесть развития рецидивов в последующем.</w:t>
      </w:r>
    </w:p>
    <w:p w:rsidR="00F00510" w:rsidRPr="00384C99" w:rsidRDefault="00F00510" w:rsidP="00F00510">
      <w:pPr>
        <w:pStyle w:val="1"/>
        <w:spacing w:before="0"/>
        <w:divId w:val="1767193717"/>
        <w:rPr>
          <w:b/>
          <w:szCs w:val="24"/>
        </w:rPr>
      </w:pPr>
      <w:r>
        <w:rPr>
          <w:szCs w:val="24"/>
        </w:rPr>
        <w:t>Рекомендуется пациентам</w:t>
      </w:r>
      <w:r w:rsidRPr="00384C99">
        <w:rPr>
          <w:szCs w:val="24"/>
        </w:rPr>
        <w:t xml:space="preserve"> </w:t>
      </w:r>
      <w:r>
        <w:rPr>
          <w:szCs w:val="24"/>
        </w:rPr>
        <w:t>при частом рецидивировании (более 6 раз в год) простого герпеса</w:t>
      </w:r>
      <w:r w:rsidRPr="00384C99">
        <w:rPr>
          <w:szCs w:val="24"/>
        </w:rPr>
        <w:t xml:space="preserve"> </w:t>
      </w:r>
      <w:r>
        <w:rPr>
          <w:szCs w:val="24"/>
        </w:rPr>
        <w:t>назначить</w:t>
      </w:r>
      <w:r w:rsidRPr="00384C99">
        <w:rPr>
          <w:szCs w:val="24"/>
        </w:rPr>
        <w:t xml:space="preserve"> </w:t>
      </w:r>
      <w:r>
        <w:rPr>
          <w:szCs w:val="24"/>
        </w:rPr>
        <w:t>ациклические нуклеозиды</w:t>
      </w:r>
      <w:r w:rsidRPr="00384C99">
        <w:rPr>
          <w:szCs w:val="24"/>
        </w:rPr>
        <w:t xml:space="preserve"> </w:t>
      </w:r>
      <w:r>
        <w:rPr>
          <w:szCs w:val="24"/>
        </w:rPr>
        <w:t xml:space="preserve">длительным курсом (6-12 месяцев) </w:t>
      </w:r>
      <w:r w:rsidRPr="00384C99">
        <w:rPr>
          <w:szCs w:val="24"/>
        </w:rPr>
        <w:t>в качестве супрессивной терапии</w:t>
      </w:r>
      <w:r>
        <w:rPr>
          <w:szCs w:val="24"/>
        </w:rPr>
        <w:t>:</w:t>
      </w:r>
    </w:p>
    <w:p w:rsidR="00F00510" w:rsidRPr="00F00510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rFonts w:eastAsia="MS Mincho"/>
        </w:rPr>
      </w:pPr>
      <w:r w:rsidRPr="00384C99">
        <w:t>валацикловир 500 мг 1 раз в сутки [</w:t>
      </w:r>
      <w:r>
        <w:t>1-3, 5, 7, 42</w:t>
      </w:r>
      <w:r w:rsidRPr="00FF2AD5">
        <w:t>]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 xml:space="preserve">Уровень убедительности рекомендаций А </w:t>
      </w:r>
      <w:r w:rsidRPr="00384C99">
        <w:rPr>
          <w:b/>
        </w:rPr>
        <w:t>(уровень д</w:t>
      </w:r>
      <w:r>
        <w:rPr>
          <w:b/>
        </w:rPr>
        <w:t>остоверности доказательств – 1</w:t>
      </w:r>
      <w:r w:rsidRPr="00384C99">
        <w:rPr>
          <w:b/>
        </w:rPr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фамцикловир 250 мг</w:t>
      </w:r>
      <w:r>
        <w:t xml:space="preserve"> 2 раза в сутки [1-3, 42</w:t>
      </w:r>
      <w:r w:rsidRPr="00FF2AD5">
        <w:t>]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 xml:space="preserve">Уровень убедительности рекомендаций А </w:t>
      </w:r>
      <w:r w:rsidRPr="00384C99">
        <w:rPr>
          <w:rStyle w:val="aff6"/>
          <w:b w:val="0"/>
        </w:rPr>
        <w:t>(</w:t>
      </w:r>
      <w:r w:rsidRPr="00384C99">
        <w:rPr>
          <w:b/>
        </w:rPr>
        <w:t>уровень д</w:t>
      </w:r>
      <w:r>
        <w:rPr>
          <w:b/>
        </w:rPr>
        <w:t>остоверности доказательств – 1</w:t>
      </w:r>
      <w:r w:rsidRPr="00384C99">
        <w:rPr>
          <w:b/>
        </w:rPr>
        <w:t>)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или</w:t>
      </w:r>
    </w:p>
    <w:p w:rsidR="00F00510" w:rsidRPr="00384C99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384C99">
        <w:t>ацикловир** 400 мг</w:t>
      </w:r>
      <w:r>
        <w:t xml:space="preserve"> 2 раза в сутки [1-3, 7</w:t>
      </w:r>
      <w:r w:rsidRPr="006A0236">
        <w:t>]</w:t>
      </w:r>
      <w:r w:rsidRPr="00384C99">
        <w:t>.</w:t>
      </w:r>
    </w:p>
    <w:p w:rsidR="00F00510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 xml:space="preserve">Уровень убедительности рекомендаций В </w:t>
      </w:r>
      <w:r w:rsidRPr="00384C99">
        <w:rPr>
          <w:b/>
        </w:rPr>
        <w:t xml:space="preserve">(уровень </w:t>
      </w:r>
      <w:r>
        <w:rPr>
          <w:b/>
        </w:rPr>
        <w:t>достоверности доказательств – 2</w:t>
      </w:r>
      <w:r w:rsidRPr="00384C99">
        <w:rPr>
          <w:b/>
        </w:rPr>
        <w:t>)</w:t>
      </w:r>
    </w:p>
    <w:p w:rsidR="00CA0236" w:rsidRPr="00384C99" w:rsidRDefault="00CA0236" w:rsidP="00CA0236">
      <w:pPr>
        <w:pStyle w:val="afa"/>
        <w:spacing w:beforeAutospacing="0" w:after="120" w:afterAutospacing="0" w:line="360" w:lineRule="auto"/>
        <w:ind w:left="1418" w:firstLine="0"/>
        <w:divId w:val="1767193717"/>
        <w:rPr>
          <w:b/>
        </w:rPr>
      </w:pPr>
      <w:r w:rsidRPr="00CA0236">
        <w:rPr>
          <w:highlight w:val="yellow"/>
        </w:rPr>
        <w:t>** - препараты, включенные в перечень ЖНВЛП.</w:t>
      </w:r>
    </w:p>
    <w:p w:rsidR="00F00510" w:rsidRPr="00CF28E0" w:rsidRDefault="00F00510" w:rsidP="00F00510">
      <w:pPr>
        <w:pStyle w:val="afa"/>
        <w:spacing w:beforeAutospacing="0" w:afterAutospacing="0" w:line="360" w:lineRule="auto"/>
        <w:divId w:val="1767193717"/>
      </w:pPr>
      <w:r w:rsidRPr="00384C99">
        <w:rPr>
          <w:rStyle w:val="aff6"/>
        </w:rPr>
        <w:t xml:space="preserve">Комментарии: </w:t>
      </w:r>
      <w:r w:rsidRPr="00CF28E0">
        <w:rPr>
          <w:rStyle w:val="aff7"/>
        </w:rPr>
        <w:t xml:space="preserve">Показаниями к назначению супрессивной терапии являются тяжелое течение заболевания, с частыми рецидивами (более 6 раз в год) и </w:t>
      </w:r>
      <w:r w:rsidRPr="00CF28E0">
        <w:rPr>
          <w:rStyle w:val="aff7"/>
        </w:rPr>
        <w:lastRenderedPageBreak/>
        <w:t xml:space="preserve">осложнениями; тяжелые продромальные симптомы; выраженная иммуносупрессия; нарушение психоэмоционального состояния в связи с возможностью передачи ВПГ. </w:t>
      </w:r>
    </w:p>
    <w:p w:rsidR="00F00510" w:rsidRPr="00CF28E0" w:rsidRDefault="00F00510" w:rsidP="00F00510">
      <w:pPr>
        <w:pStyle w:val="afa"/>
        <w:spacing w:beforeAutospacing="0" w:after="120" w:afterAutospacing="0" w:line="360" w:lineRule="auto"/>
        <w:divId w:val="1767193717"/>
        <w:rPr>
          <w:rStyle w:val="aff7"/>
        </w:rPr>
      </w:pPr>
      <w:r w:rsidRPr="00CF28E0">
        <w:rPr>
          <w:rStyle w:val="aff7"/>
        </w:rPr>
        <w:t>Длительность супрессивной терапии определяется индивидуально. При достижении стойкого улучшения супрессивная терапия может быть прекращена. Эффективность супрессивной терапии оценивают как минимум по двум рецидивам. В случае ухудшения течения заболевания в дальнейшем может быть принято решение о продолжении супрессивной терапии.</w:t>
      </w:r>
    </w:p>
    <w:p w:rsidR="00F00510" w:rsidRPr="00384C99" w:rsidRDefault="00F00510" w:rsidP="003D6955">
      <w:pPr>
        <w:numPr>
          <w:ilvl w:val="0"/>
          <w:numId w:val="7"/>
        </w:numPr>
        <w:jc w:val="left"/>
        <w:divId w:val="1767193717"/>
        <w:rPr>
          <w:rFonts w:eastAsia="Times New Roman"/>
          <w:szCs w:val="24"/>
        </w:rPr>
      </w:pPr>
      <w:r w:rsidRPr="002D5934">
        <w:rPr>
          <w:rStyle w:val="aff6"/>
          <w:b w:val="0"/>
          <w:szCs w:val="24"/>
        </w:rPr>
        <w:t>Рекомендуется</w:t>
      </w:r>
      <w:r w:rsidRPr="002D5934">
        <w:rPr>
          <w:rFonts w:eastAsia="Times New Roman"/>
          <w:szCs w:val="24"/>
        </w:rPr>
        <w:t xml:space="preserve"> пациентам</w:t>
      </w:r>
      <w:r w:rsidRPr="00384C99">
        <w:rPr>
          <w:rFonts w:eastAsia="Times New Roman"/>
          <w:szCs w:val="24"/>
        </w:rPr>
        <w:t xml:space="preserve"> при рецидивирующем </w:t>
      </w:r>
      <w:r>
        <w:rPr>
          <w:rFonts w:eastAsia="Times New Roman"/>
          <w:szCs w:val="24"/>
        </w:rPr>
        <w:t xml:space="preserve">тяжелом </w:t>
      </w:r>
      <w:r w:rsidRPr="00384C99">
        <w:rPr>
          <w:rFonts w:eastAsia="Times New Roman"/>
          <w:szCs w:val="24"/>
        </w:rPr>
        <w:t xml:space="preserve">течении заболевания </w:t>
      </w:r>
      <w:r>
        <w:rPr>
          <w:rFonts w:eastAsia="Times New Roman"/>
          <w:szCs w:val="24"/>
        </w:rPr>
        <w:t>в качестве противовирусной терапии</w:t>
      </w:r>
      <w:r w:rsidRPr="00384C99">
        <w:rPr>
          <w:rFonts w:eastAsia="Times New Roman"/>
          <w:szCs w:val="24"/>
        </w:rPr>
        <w:t xml:space="preserve"> применение интерферона системного действия:</w:t>
      </w:r>
    </w:p>
    <w:p w:rsidR="00F00510" w:rsidRPr="00F00510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rFonts w:eastAsia="MS Mincho"/>
        </w:rPr>
      </w:pPr>
      <w:r>
        <w:t>Человеческий рекомбинантный интерферон-альфа-2</w:t>
      </w:r>
      <w:r>
        <w:rPr>
          <w:lang w:val="en-US"/>
        </w:rPr>
        <w:t>b</w:t>
      </w:r>
      <w:r>
        <w:t xml:space="preserve"> 1000000 МЕ по 1 суппозиторию 2</w:t>
      </w:r>
      <w:r w:rsidRPr="00384C99">
        <w:t xml:space="preserve"> раз</w:t>
      </w:r>
      <w:r>
        <w:t>а в сутки</w:t>
      </w:r>
      <w:r w:rsidRPr="00384C99">
        <w:t xml:space="preserve"> </w:t>
      </w:r>
      <w:r>
        <w:t>ежедневно на курс 10 дней и более</w:t>
      </w:r>
      <w:r w:rsidRPr="00384C99">
        <w:t xml:space="preserve"> [1, </w:t>
      </w:r>
      <w:r>
        <w:t>6, 49, 50</w:t>
      </w:r>
      <w:r w:rsidRPr="00384C99">
        <w:t>].</w:t>
      </w:r>
    </w:p>
    <w:p w:rsidR="00F00510" w:rsidRDefault="00F00510" w:rsidP="00F00510">
      <w:pPr>
        <w:pStyle w:val="afa"/>
        <w:spacing w:beforeAutospacing="0" w:after="120" w:afterAutospacing="0" w:line="360" w:lineRule="auto"/>
        <w:ind w:left="1418" w:firstLine="0"/>
        <w:divId w:val="1767193717"/>
        <w:rPr>
          <w:b/>
        </w:rPr>
      </w:pPr>
      <w:r w:rsidRPr="00384C99">
        <w:rPr>
          <w:rStyle w:val="aff6"/>
        </w:rPr>
        <w:t xml:space="preserve">Уровень убедительности рекомендаций В </w:t>
      </w:r>
      <w:r w:rsidRPr="00384C99">
        <w:rPr>
          <w:b/>
        </w:rPr>
        <w:t xml:space="preserve">(уровень </w:t>
      </w:r>
      <w:r>
        <w:rPr>
          <w:b/>
        </w:rPr>
        <w:t>достоверности доказательств – 3</w:t>
      </w:r>
      <w:r w:rsidRPr="00384C99">
        <w:rPr>
          <w:b/>
        </w:rPr>
        <w:t>)</w:t>
      </w:r>
    </w:p>
    <w:p w:rsidR="00F00510" w:rsidRPr="002D5934" w:rsidRDefault="00F00510" w:rsidP="003D6955">
      <w:pPr>
        <w:numPr>
          <w:ilvl w:val="0"/>
          <w:numId w:val="7"/>
        </w:numPr>
        <w:divId w:val="1767193717"/>
        <w:rPr>
          <w:rFonts w:eastAsia="Times New Roman"/>
          <w:szCs w:val="24"/>
        </w:rPr>
      </w:pPr>
      <w:r w:rsidRPr="002D5934">
        <w:rPr>
          <w:rStyle w:val="aff6"/>
          <w:b w:val="0"/>
          <w:szCs w:val="24"/>
        </w:rPr>
        <w:t>Рекомендуется</w:t>
      </w:r>
      <w:r w:rsidRPr="002D5934">
        <w:rPr>
          <w:rFonts w:eastAsia="Times New Roman"/>
          <w:szCs w:val="24"/>
        </w:rPr>
        <w:t xml:space="preserve"> пациентам при первичном клиническом эпизоде, сопровождающемся гипертермией, назначать жаропонижающие и анальгезирующие средства</w:t>
      </w:r>
      <w:r>
        <w:rPr>
          <w:rFonts w:eastAsia="Times New Roman"/>
          <w:szCs w:val="24"/>
        </w:rPr>
        <w:t>:</w:t>
      </w:r>
    </w:p>
    <w:p w:rsidR="00F00510" w:rsidRPr="002D5934" w:rsidRDefault="00F00510" w:rsidP="00F00510">
      <w:pPr>
        <w:ind w:left="1418" w:firstLine="0"/>
        <w:divId w:val="1767193717"/>
        <w:rPr>
          <w:rFonts w:eastAsia="Times New Roman"/>
          <w:b/>
          <w:szCs w:val="24"/>
        </w:rPr>
      </w:pPr>
      <w:r>
        <w:rPr>
          <w:rStyle w:val="aff6"/>
          <w:b w:val="0"/>
          <w:szCs w:val="24"/>
        </w:rPr>
        <w:t>Ацетаминофен</w:t>
      </w:r>
      <w:r w:rsidRPr="002D5934">
        <w:rPr>
          <w:rStyle w:val="aff6"/>
          <w:b w:val="0"/>
          <w:szCs w:val="24"/>
        </w:rPr>
        <w:t xml:space="preserve"> 500 мг до 4 раз в день до 5 дней</w:t>
      </w:r>
      <w:r>
        <w:rPr>
          <w:rStyle w:val="aff6"/>
          <w:b w:val="0"/>
          <w:szCs w:val="24"/>
        </w:rPr>
        <w:t xml:space="preserve"> [5, 6]</w:t>
      </w:r>
    </w:p>
    <w:p w:rsidR="00F00510" w:rsidRPr="00284EBA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284EBA">
        <w:rPr>
          <w:rStyle w:val="aff6"/>
        </w:rPr>
        <w:t xml:space="preserve">Уровень убедительности рекомендаций C </w:t>
      </w:r>
      <w:r w:rsidRPr="00284EBA">
        <w:rPr>
          <w:b/>
        </w:rPr>
        <w:t>(уровень достоверности доказательств – 5)</w:t>
      </w:r>
    </w:p>
    <w:p w:rsidR="00F00510" w:rsidRPr="00284EBA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284EBA">
        <w:t>или</w:t>
      </w:r>
    </w:p>
    <w:p w:rsidR="00F00510" w:rsidRPr="00284EBA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 w:rsidRPr="00284EBA">
        <w:t>Ибупрофен 200 мг до 3 раз в день до 3-5 дней [5, 6].</w:t>
      </w:r>
    </w:p>
    <w:p w:rsidR="00F00510" w:rsidRDefault="00F00510" w:rsidP="003D31A4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284EBA">
        <w:rPr>
          <w:rStyle w:val="aff6"/>
        </w:rPr>
        <w:t xml:space="preserve">Уровень убедительности рекомендаций C </w:t>
      </w:r>
      <w:r w:rsidRPr="00284EBA">
        <w:rPr>
          <w:b/>
        </w:rPr>
        <w:t>(уровень достоверности доказательств – 5)</w:t>
      </w:r>
    </w:p>
    <w:p w:rsidR="00144119" w:rsidRPr="003D31A4" w:rsidRDefault="00144119" w:rsidP="003D31A4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</w:p>
    <w:p w:rsidR="00F00510" w:rsidRPr="00720C21" w:rsidRDefault="00F00510" w:rsidP="00720C21">
      <w:pPr>
        <w:divId w:val="1767193717"/>
        <w:rPr>
          <w:b/>
          <w:bCs/>
        </w:rPr>
      </w:pPr>
      <w:r w:rsidRPr="00720C21">
        <w:rPr>
          <w:b/>
          <w:bCs/>
        </w:rPr>
        <w:t>Местное лечение орофациального герпеса</w:t>
      </w:r>
    </w:p>
    <w:p w:rsidR="00F00510" w:rsidRPr="00637CCD" w:rsidRDefault="00F00510" w:rsidP="00F00510">
      <w:pPr>
        <w:pStyle w:val="1"/>
        <w:spacing w:before="0"/>
        <w:divId w:val="1767193717"/>
        <w:rPr>
          <w:b/>
        </w:rPr>
      </w:pPr>
      <w:r w:rsidRPr="002D5934">
        <w:rPr>
          <w:rStyle w:val="aff6"/>
          <w:b w:val="0"/>
        </w:rPr>
        <w:t>Рекомендуется</w:t>
      </w:r>
      <w:r w:rsidRPr="00637CCD">
        <w:t xml:space="preserve"> больным с первичным эпизодом и рецидивом простого герпеса </w:t>
      </w:r>
      <w:r>
        <w:t>назначить противовирусные мази</w:t>
      </w:r>
      <w:r w:rsidRPr="00FF2AD5">
        <w:t>/</w:t>
      </w:r>
      <w:r>
        <w:t xml:space="preserve">кремы в качестве этиологического лечения </w:t>
      </w:r>
      <w:r w:rsidRPr="00637CCD">
        <w:t>с целью подавления репликации вируса местно</w:t>
      </w:r>
      <w:r>
        <w:t>:</w:t>
      </w:r>
    </w:p>
    <w:p w:rsidR="00F00510" w:rsidRPr="00F00510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rFonts w:eastAsia="MS Mincho"/>
        </w:rPr>
      </w:pPr>
      <w:r w:rsidRPr="00637CCD">
        <w:t>Мазь ацикловир 5</w:t>
      </w:r>
      <w:r w:rsidRPr="00FF2AD5">
        <w:t>%</w:t>
      </w:r>
      <w:r w:rsidRPr="00637CCD">
        <w:t xml:space="preserve">** 4-6 раз в день (каждые 4 часа) в течение 5-10 дней </w:t>
      </w:r>
      <w:r w:rsidRPr="00FF2AD5">
        <w:t>[</w:t>
      </w:r>
      <w:r>
        <w:t>2, 5-8, 46-48, 51-54</w:t>
      </w:r>
      <w:r w:rsidRPr="00FF2AD5">
        <w:t>]</w:t>
      </w:r>
    </w:p>
    <w:p w:rsidR="00F00510" w:rsidRPr="00112C93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b/>
        </w:rPr>
      </w:pPr>
      <w:r w:rsidRPr="00112C93">
        <w:rPr>
          <w:rStyle w:val="aff6"/>
        </w:rPr>
        <w:t>Уровень убедительности рекомендаций B</w:t>
      </w:r>
      <w:r w:rsidRPr="00112C93">
        <w:t xml:space="preserve"> </w:t>
      </w:r>
      <w:r w:rsidRPr="00112C93">
        <w:rPr>
          <w:b/>
        </w:rPr>
        <w:t>(уровень достоверности доказательств – 2)</w:t>
      </w:r>
    </w:p>
    <w:p w:rsidR="00F00510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</w:pPr>
      <w:r>
        <w:t>или</w:t>
      </w:r>
    </w:p>
    <w:p w:rsidR="00F00510" w:rsidRPr="00F00510" w:rsidRDefault="00F00510" w:rsidP="00F00510">
      <w:pPr>
        <w:pStyle w:val="afa"/>
        <w:spacing w:beforeAutospacing="0" w:afterAutospacing="0" w:line="360" w:lineRule="auto"/>
        <w:ind w:left="1418" w:firstLine="0"/>
        <w:divId w:val="1767193717"/>
        <w:rPr>
          <w:rFonts w:eastAsia="MS Mincho"/>
        </w:rPr>
      </w:pPr>
      <w:r>
        <w:lastRenderedPageBreak/>
        <w:t xml:space="preserve">Пенцикловир крем </w:t>
      </w:r>
      <w:r w:rsidRPr="00637CCD">
        <w:t>каждые</w:t>
      </w:r>
      <w:r>
        <w:t xml:space="preserve"> 2 часа</w:t>
      </w:r>
      <w:r w:rsidRPr="00637CCD">
        <w:t xml:space="preserve"> в течение 5 дней </w:t>
      </w:r>
      <w:r>
        <w:t>[2, 7, 55</w:t>
      </w:r>
      <w:r w:rsidRPr="00FF2AD5">
        <w:t>]</w:t>
      </w:r>
      <w:r>
        <w:t>.</w:t>
      </w:r>
    </w:p>
    <w:p w:rsidR="00F00510" w:rsidRDefault="00F00510" w:rsidP="00F00510">
      <w:pPr>
        <w:pStyle w:val="afa"/>
        <w:spacing w:beforeAutospacing="0" w:after="120" w:afterAutospacing="0" w:line="360" w:lineRule="auto"/>
        <w:ind w:left="1418" w:firstLine="0"/>
        <w:divId w:val="1767193717"/>
        <w:rPr>
          <w:b/>
        </w:rPr>
      </w:pPr>
      <w:r w:rsidRPr="00112C93">
        <w:rPr>
          <w:rStyle w:val="aff6"/>
        </w:rPr>
        <w:t>Уровень убедительности рекомендаций B</w:t>
      </w:r>
      <w:r w:rsidRPr="00112C93">
        <w:t xml:space="preserve"> </w:t>
      </w:r>
      <w:r w:rsidRPr="00112C93">
        <w:rPr>
          <w:b/>
        </w:rPr>
        <w:t>(уровень достоверности доказате</w:t>
      </w:r>
      <w:r>
        <w:rPr>
          <w:b/>
        </w:rPr>
        <w:t>льств – 2</w:t>
      </w:r>
      <w:r w:rsidRPr="00112C93">
        <w:rPr>
          <w:b/>
        </w:rPr>
        <w:t>)</w:t>
      </w:r>
    </w:p>
    <w:p w:rsidR="00CA0236" w:rsidRDefault="00CA0236" w:rsidP="00CA0236">
      <w:pPr>
        <w:pStyle w:val="afa"/>
        <w:spacing w:beforeAutospacing="0" w:after="120" w:afterAutospacing="0" w:line="360" w:lineRule="auto"/>
        <w:ind w:left="1418" w:firstLine="0"/>
        <w:divId w:val="1767193717"/>
        <w:rPr>
          <w:b/>
        </w:rPr>
      </w:pPr>
      <w:r w:rsidRPr="00CA0236">
        <w:rPr>
          <w:highlight w:val="yellow"/>
        </w:rPr>
        <w:t>** - препараты, включенные в перечень ЖНВЛП.</w:t>
      </w:r>
    </w:p>
    <w:p w:rsidR="00F00510" w:rsidRPr="003330EB" w:rsidRDefault="00F00510" w:rsidP="00F00510">
      <w:pPr>
        <w:pStyle w:val="afff2"/>
        <w:spacing w:before="0"/>
        <w:contextualSpacing/>
        <w:divId w:val="1767193717"/>
        <w:rPr>
          <w:szCs w:val="24"/>
        </w:rPr>
      </w:pPr>
      <w:r w:rsidRPr="004A302D">
        <w:rPr>
          <w:szCs w:val="24"/>
        </w:rPr>
        <w:t>Рекомендуется проведение местной обезболивающей те</w:t>
      </w:r>
      <w:r>
        <w:rPr>
          <w:szCs w:val="24"/>
        </w:rPr>
        <w:t>рапии для снижения выраженности/</w:t>
      </w:r>
      <w:r w:rsidRPr="004A302D">
        <w:rPr>
          <w:szCs w:val="24"/>
        </w:rPr>
        <w:t>купирования болевого симптома у пациентов с проя</w:t>
      </w:r>
      <w:r w:rsidR="002408DC">
        <w:rPr>
          <w:szCs w:val="24"/>
        </w:rPr>
        <w:t>влениями простого герпеса на СО</w:t>
      </w:r>
      <w:r w:rsidRPr="004A302D">
        <w:rPr>
          <w:szCs w:val="24"/>
        </w:rPr>
        <w:t>Р, в частности перед приемом пищи</w:t>
      </w:r>
      <w:r>
        <w:rPr>
          <w:szCs w:val="24"/>
        </w:rPr>
        <w:t>:</w:t>
      </w:r>
    </w:p>
    <w:p w:rsidR="00F00510" w:rsidRPr="004A302D" w:rsidRDefault="00F00510" w:rsidP="00F00510">
      <w:pPr>
        <w:pStyle w:val="afff2"/>
        <w:numPr>
          <w:ilvl w:val="0"/>
          <w:numId w:val="0"/>
        </w:numPr>
        <w:spacing w:before="0"/>
        <w:ind w:left="1418"/>
        <w:contextualSpacing/>
        <w:divId w:val="1767193717"/>
        <w:rPr>
          <w:szCs w:val="24"/>
        </w:rPr>
      </w:pPr>
      <w:r w:rsidRPr="004A302D">
        <w:rPr>
          <w:i/>
          <w:iCs/>
          <w:szCs w:val="24"/>
        </w:rPr>
        <w:t>Лидокаина гидрохлорид</w:t>
      </w:r>
      <w:r w:rsidRPr="004A302D">
        <w:rPr>
          <w:szCs w:val="24"/>
        </w:rPr>
        <w:t xml:space="preserve"> (2% гель) для аппликаций на болезненные участки 3 раза в день до купирования болевого симптома</w:t>
      </w:r>
      <w:r>
        <w:rPr>
          <w:szCs w:val="24"/>
        </w:rPr>
        <w:t xml:space="preserve"> [5-8, 42, 51]</w:t>
      </w:r>
    </w:p>
    <w:p w:rsidR="00F00510" w:rsidRDefault="00F00510" w:rsidP="00F00510">
      <w:pPr>
        <w:pStyle w:val="afff4"/>
        <w:ind w:left="1418"/>
        <w:divId w:val="1767193717"/>
        <w:rPr>
          <w:szCs w:val="32"/>
        </w:rPr>
      </w:pPr>
      <w:r w:rsidRPr="002D5934">
        <w:rPr>
          <w:rStyle w:val="aff6"/>
          <w:b/>
          <w:bCs w:val="0"/>
          <w:szCs w:val="32"/>
        </w:rPr>
        <w:t xml:space="preserve">Уровень убедительности рекомендаций </w:t>
      </w:r>
      <w:r>
        <w:rPr>
          <w:rStyle w:val="aff6"/>
          <w:b/>
          <w:bCs w:val="0"/>
          <w:szCs w:val="32"/>
          <w:lang w:val="en-US"/>
        </w:rPr>
        <w:t>B</w:t>
      </w:r>
      <w:r w:rsidRPr="002D5934">
        <w:rPr>
          <w:szCs w:val="32"/>
        </w:rPr>
        <w:t xml:space="preserve"> (уровень</w:t>
      </w:r>
      <w:r>
        <w:rPr>
          <w:szCs w:val="32"/>
        </w:rPr>
        <w:t xml:space="preserve"> достоверности доказательств – 2</w:t>
      </w:r>
      <w:r w:rsidRPr="002D5934">
        <w:rPr>
          <w:szCs w:val="32"/>
        </w:rPr>
        <w:t>)</w:t>
      </w:r>
    </w:p>
    <w:p w:rsidR="00F00510" w:rsidRPr="003330EB" w:rsidRDefault="00F00510" w:rsidP="00F00510">
      <w:pPr>
        <w:pStyle w:val="afff4"/>
        <w:ind w:left="1418"/>
        <w:divId w:val="1767193717"/>
        <w:rPr>
          <w:b w:val="0"/>
          <w:szCs w:val="32"/>
        </w:rPr>
      </w:pPr>
      <w:r w:rsidRPr="003330EB">
        <w:rPr>
          <w:b w:val="0"/>
          <w:szCs w:val="32"/>
        </w:rPr>
        <w:t>или</w:t>
      </w:r>
    </w:p>
    <w:p w:rsidR="00F00510" w:rsidRPr="006A0236" w:rsidRDefault="00F00510" w:rsidP="00F00510">
      <w:pPr>
        <w:pStyle w:val="afff2"/>
        <w:numPr>
          <w:ilvl w:val="0"/>
          <w:numId w:val="0"/>
        </w:numPr>
        <w:spacing w:before="0"/>
        <w:ind w:left="1418"/>
        <w:contextualSpacing/>
        <w:divId w:val="1767193717"/>
        <w:rPr>
          <w:szCs w:val="24"/>
        </w:rPr>
      </w:pPr>
      <w:r>
        <w:rPr>
          <w:i/>
          <w:iCs/>
          <w:szCs w:val="24"/>
        </w:rPr>
        <w:t>Бензокаин</w:t>
      </w:r>
      <w:r>
        <w:rPr>
          <w:szCs w:val="24"/>
        </w:rPr>
        <w:t xml:space="preserve"> (5% раствор) для обработки</w:t>
      </w:r>
      <w:r w:rsidRPr="004A302D">
        <w:rPr>
          <w:szCs w:val="24"/>
        </w:rPr>
        <w:t xml:space="preserve"> полости рта 2-3 раза в день до купирования болевого симптома</w:t>
      </w:r>
      <w:r>
        <w:rPr>
          <w:szCs w:val="24"/>
        </w:rPr>
        <w:t xml:space="preserve"> </w:t>
      </w:r>
      <w:r w:rsidRPr="006A0236">
        <w:rPr>
          <w:szCs w:val="24"/>
        </w:rPr>
        <w:t>[42, 51].</w:t>
      </w:r>
    </w:p>
    <w:p w:rsidR="00F00510" w:rsidRPr="00D517E6" w:rsidRDefault="00F00510" w:rsidP="00F00510">
      <w:pPr>
        <w:pStyle w:val="afff4"/>
        <w:spacing w:after="120"/>
        <w:ind w:left="1418"/>
        <w:divId w:val="1767193717"/>
      </w:pPr>
      <w:r w:rsidRPr="00D517E6">
        <w:rPr>
          <w:rStyle w:val="aff6"/>
          <w:b/>
          <w:bCs w:val="0"/>
        </w:rPr>
        <w:t xml:space="preserve">Уровень убедительности рекомендаций </w:t>
      </w:r>
      <w:r w:rsidRPr="00D517E6">
        <w:rPr>
          <w:rStyle w:val="aff6"/>
          <w:b/>
          <w:bCs w:val="0"/>
          <w:lang w:val="en-US"/>
        </w:rPr>
        <w:t>B</w:t>
      </w:r>
      <w:r w:rsidRPr="00D517E6">
        <w:t xml:space="preserve"> (уровень достоверности доказательств – 2)</w:t>
      </w:r>
    </w:p>
    <w:p w:rsidR="00F00510" w:rsidRPr="004A302D" w:rsidRDefault="00F00510" w:rsidP="00F00510">
      <w:pPr>
        <w:pStyle w:val="afff2"/>
        <w:spacing w:before="0"/>
        <w:divId w:val="1767193717"/>
        <w:rPr>
          <w:szCs w:val="24"/>
        </w:rPr>
      </w:pPr>
      <w:r w:rsidRPr="004A302D">
        <w:rPr>
          <w:szCs w:val="24"/>
        </w:rPr>
        <w:t>Рекомендуется местное применение антисептических препаратов для профилактики присоединения вторичной инфекции на фоне затрудненной гигиены полости рта в период обострения пациентам с проя</w:t>
      </w:r>
      <w:r w:rsidR="002408DC">
        <w:rPr>
          <w:szCs w:val="24"/>
        </w:rPr>
        <w:t>влениями простого герпеса на СО</w:t>
      </w:r>
      <w:r w:rsidRPr="004A302D">
        <w:rPr>
          <w:szCs w:val="24"/>
        </w:rPr>
        <w:t>Р</w:t>
      </w:r>
    </w:p>
    <w:p w:rsidR="00F00510" w:rsidRPr="006A0236" w:rsidRDefault="00F00510" w:rsidP="00F00510">
      <w:pPr>
        <w:pStyle w:val="afff2"/>
        <w:numPr>
          <w:ilvl w:val="0"/>
          <w:numId w:val="0"/>
        </w:numPr>
        <w:spacing w:before="0"/>
        <w:ind w:left="1418"/>
        <w:divId w:val="1767193717"/>
        <w:rPr>
          <w:szCs w:val="24"/>
        </w:rPr>
      </w:pPr>
      <w:r w:rsidRPr="004A302D">
        <w:rPr>
          <w:i/>
          <w:iCs/>
          <w:szCs w:val="24"/>
        </w:rPr>
        <w:t>Хлоргексидина биглюконат</w:t>
      </w:r>
      <w:r w:rsidRPr="004A302D">
        <w:rPr>
          <w:szCs w:val="24"/>
        </w:rPr>
        <w:t xml:space="preserve"> (0,2% раствор) для полоскания полости рта 2-3 раза в день в течение 5-7 дней</w:t>
      </w:r>
      <w:r>
        <w:rPr>
          <w:szCs w:val="24"/>
        </w:rPr>
        <w:t xml:space="preserve"> </w:t>
      </w:r>
      <w:r w:rsidRPr="006A0236">
        <w:rPr>
          <w:szCs w:val="24"/>
        </w:rPr>
        <w:t>[5-7]</w:t>
      </w:r>
    </w:p>
    <w:p w:rsidR="00F00510" w:rsidRDefault="00F00510" w:rsidP="00F00510">
      <w:pPr>
        <w:pStyle w:val="afff4"/>
        <w:ind w:left="1418"/>
        <w:divId w:val="1767193717"/>
        <w:rPr>
          <w:szCs w:val="32"/>
        </w:rPr>
      </w:pPr>
      <w:r w:rsidRPr="002D5934">
        <w:rPr>
          <w:rStyle w:val="aff6"/>
          <w:b/>
          <w:bCs w:val="0"/>
          <w:szCs w:val="32"/>
        </w:rPr>
        <w:t xml:space="preserve">Уровень убедительности рекомендаций </w:t>
      </w:r>
      <w:r>
        <w:rPr>
          <w:rStyle w:val="aff6"/>
          <w:b/>
          <w:bCs w:val="0"/>
          <w:szCs w:val="32"/>
          <w:lang w:val="en-US"/>
        </w:rPr>
        <w:t>C</w:t>
      </w:r>
      <w:r w:rsidRPr="002D5934">
        <w:rPr>
          <w:szCs w:val="32"/>
        </w:rPr>
        <w:t xml:space="preserve"> (уровень</w:t>
      </w:r>
      <w:r>
        <w:rPr>
          <w:szCs w:val="32"/>
        </w:rPr>
        <w:t xml:space="preserve"> достоверности доказательств – 5</w:t>
      </w:r>
      <w:r w:rsidRPr="002D5934">
        <w:rPr>
          <w:szCs w:val="32"/>
        </w:rPr>
        <w:t>)</w:t>
      </w:r>
    </w:p>
    <w:p w:rsidR="00F00510" w:rsidRPr="00B34D6D" w:rsidRDefault="00F00510" w:rsidP="00F00510">
      <w:pPr>
        <w:pStyle w:val="afff4"/>
        <w:ind w:left="1418"/>
        <w:divId w:val="1767193717"/>
        <w:rPr>
          <w:b w:val="0"/>
          <w:szCs w:val="32"/>
        </w:rPr>
      </w:pPr>
      <w:r>
        <w:rPr>
          <w:b w:val="0"/>
          <w:szCs w:val="32"/>
        </w:rPr>
        <w:t>и</w:t>
      </w:r>
      <w:r w:rsidRPr="00B34D6D">
        <w:rPr>
          <w:b w:val="0"/>
          <w:szCs w:val="32"/>
        </w:rPr>
        <w:t>ли</w:t>
      </w:r>
    </w:p>
    <w:p w:rsidR="00F00510" w:rsidRPr="006A0236" w:rsidRDefault="00F00510" w:rsidP="00F00510">
      <w:pPr>
        <w:pStyle w:val="afff4"/>
        <w:ind w:left="1418"/>
        <w:divId w:val="1767193717"/>
        <w:rPr>
          <w:b w:val="0"/>
        </w:rPr>
      </w:pPr>
      <w:r w:rsidRPr="00B34D6D">
        <w:rPr>
          <w:b w:val="0"/>
          <w:i/>
          <w:szCs w:val="32"/>
        </w:rPr>
        <w:t>Раствор перекиси водорода 3</w:t>
      </w:r>
      <w:r w:rsidRPr="006A0236">
        <w:rPr>
          <w:b w:val="0"/>
          <w:i/>
          <w:szCs w:val="32"/>
        </w:rPr>
        <w:t>%</w:t>
      </w:r>
      <w:r w:rsidRPr="006A0236">
        <w:rPr>
          <w:b w:val="0"/>
          <w:szCs w:val="32"/>
        </w:rPr>
        <w:t xml:space="preserve"> </w:t>
      </w:r>
      <w:r w:rsidRPr="00B34D6D">
        <w:rPr>
          <w:b w:val="0"/>
          <w:szCs w:val="32"/>
        </w:rPr>
        <w:t>для обработки полости рта 2-3 раза в день в течение 5-7 дней</w:t>
      </w:r>
      <w:r>
        <w:rPr>
          <w:b w:val="0"/>
          <w:szCs w:val="32"/>
        </w:rPr>
        <w:t xml:space="preserve"> </w:t>
      </w:r>
      <w:r w:rsidRPr="006A0236">
        <w:rPr>
          <w:b w:val="0"/>
        </w:rPr>
        <w:t>[5-7].</w:t>
      </w:r>
    </w:p>
    <w:p w:rsidR="00F00510" w:rsidRDefault="00F00510" w:rsidP="00F00510">
      <w:pPr>
        <w:pStyle w:val="afff4"/>
        <w:ind w:left="1418"/>
        <w:divId w:val="1767193717"/>
        <w:rPr>
          <w:szCs w:val="32"/>
        </w:rPr>
      </w:pPr>
      <w:r w:rsidRPr="002D5934">
        <w:rPr>
          <w:rStyle w:val="aff6"/>
          <w:b/>
          <w:bCs w:val="0"/>
          <w:szCs w:val="32"/>
        </w:rPr>
        <w:t xml:space="preserve">Уровень убедительности рекомендаций </w:t>
      </w:r>
      <w:r>
        <w:rPr>
          <w:rStyle w:val="aff6"/>
          <w:b/>
          <w:bCs w:val="0"/>
          <w:szCs w:val="32"/>
          <w:lang w:val="en-US"/>
        </w:rPr>
        <w:t>C</w:t>
      </w:r>
      <w:r w:rsidRPr="002D5934">
        <w:rPr>
          <w:szCs w:val="32"/>
        </w:rPr>
        <w:t xml:space="preserve"> (уровень</w:t>
      </w:r>
      <w:r>
        <w:rPr>
          <w:szCs w:val="32"/>
        </w:rPr>
        <w:t xml:space="preserve"> достоверности доказательств – 5</w:t>
      </w:r>
      <w:r w:rsidRPr="002D5934">
        <w:rPr>
          <w:szCs w:val="32"/>
        </w:rPr>
        <w:t>)</w:t>
      </w:r>
    </w:p>
    <w:p w:rsidR="00144119" w:rsidRPr="007520D5" w:rsidRDefault="00144119" w:rsidP="00F00510">
      <w:pPr>
        <w:pStyle w:val="afff4"/>
        <w:ind w:left="1418"/>
        <w:divId w:val="1767193717"/>
        <w:rPr>
          <w:rStyle w:val="aff6"/>
          <w:b/>
          <w:bCs w:val="0"/>
          <w:szCs w:val="32"/>
        </w:rPr>
      </w:pPr>
    </w:p>
    <w:p w:rsidR="004E1288" w:rsidRPr="00720C21" w:rsidRDefault="00720C21" w:rsidP="00720C21">
      <w:pPr>
        <w:divId w:val="1767193717"/>
        <w:rPr>
          <w:b/>
          <w:bCs/>
        </w:rPr>
      </w:pPr>
      <w:bookmarkStart w:id="48" w:name="_Toc11747745"/>
      <w:r w:rsidRPr="00720C21">
        <w:rPr>
          <w:b/>
          <w:bCs/>
        </w:rPr>
        <w:t>И</w:t>
      </w:r>
      <w:r w:rsidR="004E1288" w:rsidRPr="00720C21">
        <w:rPr>
          <w:b/>
          <w:bCs/>
        </w:rPr>
        <w:t>ное лечение</w:t>
      </w:r>
      <w:bookmarkEnd w:id="48"/>
    </w:p>
    <w:p w:rsidR="004A0194" w:rsidRPr="001025A9" w:rsidRDefault="004A0194" w:rsidP="004A0194">
      <w:pPr>
        <w:pStyle w:val="afff2"/>
        <w:spacing w:before="0"/>
        <w:rPr>
          <w:szCs w:val="24"/>
        </w:rPr>
      </w:pPr>
      <w:bookmarkStart w:id="49" w:name="__RefHeading___doc_4"/>
      <w:r w:rsidRPr="009438C4">
        <w:rPr>
          <w:szCs w:val="24"/>
        </w:rPr>
        <w:t xml:space="preserve">Рекомендуется </w:t>
      </w:r>
      <w:r w:rsidRPr="001025A9">
        <w:rPr>
          <w:szCs w:val="24"/>
        </w:rPr>
        <w:t xml:space="preserve">пациентам в период обострения </w:t>
      </w:r>
      <w:r w:rsidR="002616A1" w:rsidRPr="001025A9">
        <w:rPr>
          <w:szCs w:val="24"/>
        </w:rPr>
        <w:t xml:space="preserve">орофациального герпеса </w:t>
      </w:r>
      <w:r w:rsidR="002616A1" w:rsidRPr="001025A9">
        <w:rPr>
          <w:i/>
          <w:szCs w:val="24"/>
        </w:rPr>
        <w:t>назначение лечебно-оздоровительного режима</w:t>
      </w:r>
      <w:r w:rsidRPr="001025A9">
        <w:rPr>
          <w:szCs w:val="24"/>
        </w:rPr>
        <w:t xml:space="preserve"> </w:t>
      </w:r>
      <w:r w:rsidR="002616A1" w:rsidRPr="001025A9">
        <w:rPr>
          <w:szCs w:val="24"/>
        </w:rPr>
        <w:t>(</w:t>
      </w:r>
      <w:r w:rsidRPr="001025A9">
        <w:rPr>
          <w:szCs w:val="24"/>
        </w:rPr>
        <w:t>щадящий режим труда с ограничением физических и психоэмоциональных нагрузок</w:t>
      </w:r>
      <w:r w:rsidR="002616A1" w:rsidRPr="001025A9">
        <w:rPr>
          <w:szCs w:val="24"/>
        </w:rPr>
        <w:t>)</w:t>
      </w:r>
      <w:r w:rsidRPr="001025A9">
        <w:rPr>
          <w:szCs w:val="24"/>
        </w:rPr>
        <w:t xml:space="preserve"> [1-8].</w:t>
      </w:r>
    </w:p>
    <w:p w:rsidR="004A0194" w:rsidRPr="001025A9" w:rsidRDefault="004A0194" w:rsidP="004A0194">
      <w:pPr>
        <w:pStyle w:val="afff2"/>
        <w:numPr>
          <w:ilvl w:val="0"/>
          <w:numId w:val="0"/>
        </w:numPr>
        <w:spacing w:before="0" w:after="120"/>
        <w:ind w:left="709"/>
        <w:rPr>
          <w:b/>
          <w:szCs w:val="24"/>
        </w:rPr>
      </w:pPr>
      <w:r w:rsidRPr="001025A9">
        <w:rPr>
          <w:b/>
          <w:szCs w:val="24"/>
        </w:rPr>
        <w:lastRenderedPageBreak/>
        <w:t>GPP</w:t>
      </w:r>
    </w:p>
    <w:p w:rsidR="004A0194" w:rsidRPr="001025A9" w:rsidRDefault="004A0194" w:rsidP="004A0194">
      <w:pPr>
        <w:pStyle w:val="afff2"/>
        <w:spacing w:before="0"/>
        <w:rPr>
          <w:szCs w:val="24"/>
        </w:rPr>
      </w:pPr>
      <w:r w:rsidRPr="001025A9">
        <w:rPr>
          <w:szCs w:val="24"/>
        </w:rPr>
        <w:t xml:space="preserve">Рекомендуется пациентам в период обострения орофациального герпеса </w:t>
      </w:r>
      <w:r w:rsidR="002616A1" w:rsidRPr="001025A9">
        <w:rPr>
          <w:i/>
          <w:szCs w:val="24"/>
        </w:rPr>
        <w:t>назначение диетического питания</w:t>
      </w:r>
      <w:r w:rsidRPr="001025A9">
        <w:rPr>
          <w:szCs w:val="24"/>
        </w:rPr>
        <w:t xml:space="preserve"> с ограничением приема раздражающей, горячей, грубой пищи [1-8].</w:t>
      </w:r>
    </w:p>
    <w:p w:rsidR="004A0194" w:rsidRPr="001025A9" w:rsidRDefault="004A0194" w:rsidP="004A0194">
      <w:pPr>
        <w:pStyle w:val="afff2"/>
        <w:numPr>
          <w:ilvl w:val="0"/>
          <w:numId w:val="0"/>
        </w:numPr>
        <w:spacing w:before="0" w:after="120"/>
        <w:ind w:left="709"/>
        <w:rPr>
          <w:b/>
          <w:szCs w:val="24"/>
        </w:rPr>
      </w:pPr>
      <w:r w:rsidRPr="001025A9">
        <w:rPr>
          <w:b/>
          <w:szCs w:val="24"/>
        </w:rPr>
        <w:t>GPP</w:t>
      </w:r>
    </w:p>
    <w:p w:rsidR="004A0194" w:rsidRDefault="004A0194" w:rsidP="004A0194">
      <w:pPr>
        <w:pStyle w:val="afff2"/>
        <w:spacing w:before="0"/>
        <w:rPr>
          <w:szCs w:val="24"/>
        </w:rPr>
      </w:pPr>
      <w:r w:rsidRPr="001025A9">
        <w:rPr>
          <w:szCs w:val="24"/>
        </w:rPr>
        <w:t xml:space="preserve">Рекомендуется пациентам в периоде предвестников и катаральном периоде обострения </w:t>
      </w:r>
      <w:r w:rsidR="006A500B" w:rsidRPr="001025A9">
        <w:rPr>
          <w:i/>
          <w:szCs w:val="24"/>
        </w:rPr>
        <w:t>лазерная физиотерапия челюстно-лицевой области</w:t>
      </w:r>
      <w:r w:rsidR="006A500B" w:rsidRPr="001025A9">
        <w:rPr>
          <w:szCs w:val="24"/>
        </w:rPr>
        <w:t xml:space="preserve"> (</w:t>
      </w:r>
      <w:r w:rsidRPr="001025A9">
        <w:rPr>
          <w:szCs w:val="24"/>
        </w:rPr>
        <w:t>проведение облучения очагов поражения высокоинтенсивным лазерным излучением однокра</w:t>
      </w:r>
      <w:r w:rsidR="006A500B" w:rsidRPr="001025A9">
        <w:rPr>
          <w:szCs w:val="24"/>
        </w:rPr>
        <w:t xml:space="preserve">тно: </w:t>
      </w:r>
      <w:r w:rsidRPr="001025A9">
        <w:rPr>
          <w:szCs w:val="24"/>
        </w:rPr>
        <w:t>длина волны - 970</w:t>
      </w:r>
      <w:r w:rsidRPr="001025A9">
        <w:rPr>
          <w:rFonts w:eastAsia="Cambria"/>
          <w:szCs w:val="24"/>
        </w:rPr>
        <w:t>±15</w:t>
      </w:r>
      <w:r w:rsidRPr="00706DCA">
        <w:rPr>
          <w:rFonts w:eastAsia="Cambria"/>
          <w:szCs w:val="24"/>
        </w:rPr>
        <w:t xml:space="preserve"> нм,</w:t>
      </w:r>
      <w:r>
        <w:rPr>
          <w:rFonts w:eastAsia="Cambria"/>
          <w:szCs w:val="24"/>
        </w:rPr>
        <w:t xml:space="preserve"> мощность – 2-4 Вт, режим работы – импульсно-периодический, способ воздействия – бесконтактный, время обработки патологического элемента – 20 с</w:t>
      </w:r>
      <w:r>
        <w:rPr>
          <w:szCs w:val="24"/>
        </w:rPr>
        <w:t>) [42</w:t>
      </w:r>
      <w:r w:rsidRPr="006A0236">
        <w:rPr>
          <w:szCs w:val="24"/>
        </w:rPr>
        <w:t>, 56-60</w:t>
      </w:r>
      <w:r>
        <w:rPr>
          <w:szCs w:val="24"/>
        </w:rPr>
        <w:t>].</w:t>
      </w:r>
    </w:p>
    <w:p w:rsidR="004A0194" w:rsidRPr="008D6182" w:rsidRDefault="004A0194" w:rsidP="004A0194">
      <w:pPr>
        <w:pStyle w:val="afff2"/>
        <w:numPr>
          <w:ilvl w:val="0"/>
          <w:numId w:val="0"/>
        </w:numPr>
        <w:spacing w:before="0" w:after="120"/>
        <w:ind w:left="709"/>
        <w:rPr>
          <w:b/>
        </w:rPr>
      </w:pPr>
      <w:r w:rsidRPr="00317670">
        <w:rPr>
          <w:rStyle w:val="aff6"/>
          <w:bCs w:val="0"/>
          <w:szCs w:val="32"/>
        </w:rPr>
        <w:t>Уровень убедительности рекомендаций B</w:t>
      </w:r>
      <w:r w:rsidRPr="00317670">
        <w:t xml:space="preserve"> </w:t>
      </w:r>
      <w:r w:rsidRPr="008D6182">
        <w:rPr>
          <w:b/>
        </w:rPr>
        <w:t>(уровень достоверности доказательств – 3)</w:t>
      </w:r>
    </w:p>
    <w:p w:rsidR="004A0194" w:rsidRPr="00317670" w:rsidRDefault="004A0194" w:rsidP="004A0194">
      <w:pPr>
        <w:pStyle w:val="afff2"/>
        <w:spacing w:before="0"/>
        <w:rPr>
          <w:sz w:val="40"/>
          <w:szCs w:val="40"/>
        </w:rPr>
      </w:pPr>
      <w:r w:rsidRPr="0049108C">
        <w:rPr>
          <w:szCs w:val="32"/>
        </w:rPr>
        <w:t>Рекомендуются</w:t>
      </w:r>
      <w:r>
        <w:rPr>
          <w:szCs w:val="32"/>
        </w:rPr>
        <w:t xml:space="preserve"> всем пациентам с орофациальным герпесом консультации и клинический мониторинг врача-дерматовенеролога, </w:t>
      </w:r>
      <w:r w:rsidRPr="0049108C">
        <w:rPr>
          <w:szCs w:val="32"/>
        </w:rPr>
        <w:t>консультации других специалистов</w:t>
      </w:r>
      <w:r>
        <w:rPr>
          <w:szCs w:val="32"/>
        </w:rPr>
        <w:t xml:space="preserve"> по показаниям</w:t>
      </w:r>
      <w:r w:rsidRPr="0049108C">
        <w:rPr>
          <w:szCs w:val="32"/>
        </w:rPr>
        <w:t xml:space="preserve">: </w:t>
      </w:r>
      <w:r>
        <w:rPr>
          <w:szCs w:val="32"/>
        </w:rPr>
        <w:t>врача-</w:t>
      </w:r>
      <w:r w:rsidRPr="0049108C">
        <w:rPr>
          <w:szCs w:val="32"/>
        </w:rPr>
        <w:t>терапевта – при наличии соматической патологии</w:t>
      </w:r>
      <w:r>
        <w:rPr>
          <w:szCs w:val="32"/>
        </w:rPr>
        <w:t>, врача-иммунолога – при частом рецидивировании ГИ [1, 3, 6].</w:t>
      </w:r>
    </w:p>
    <w:p w:rsidR="004A0194" w:rsidRDefault="004A0194" w:rsidP="004A0194">
      <w:pPr>
        <w:pStyle w:val="2-6"/>
        <w:rPr>
          <w:b/>
          <w:szCs w:val="32"/>
        </w:rPr>
      </w:pPr>
      <w:r w:rsidRPr="00317670">
        <w:rPr>
          <w:b/>
          <w:szCs w:val="32"/>
        </w:rPr>
        <w:t>GPP</w:t>
      </w:r>
    </w:p>
    <w:p w:rsidR="000414F6" w:rsidRPr="00C81573" w:rsidRDefault="00720C21" w:rsidP="00B104EF">
      <w:pPr>
        <w:pStyle w:val="CustomContentNormal"/>
      </w:pPr>
      <w:bookmarkStart w:id="50" w:name="_Toc11747746"/>
      <w:bookmarkStart w:id="51" w:name="_Toc83063220"/>
      <w:r>
        <w:rPr>
          <w:lang w:val="en-US"/>
        </w:rPr>
        <w:t>VIII</w:t>
      </w:r>
      <w:r w:rsidR="00CB71DA" w:rsidRPr="00C81573">
        <w:t xml:space="preserve">. </w:t>
      </w:r>
      <w:r w:rsidR="00A43CE5" w:rsidRPr="00C81573">
        <w:t>Медицинская реабилитация</w:t>
      </w:r>
      <w:bookmarkEnd w:id="49"/>
      <w:r w:rsidR="00A43CE5" w:rsidRPr="00C81573">
        <w:t xml:space="preserve">, медицинские показания и противопоказания к применению методов </w:t>
      </w:r>
      <w:r>
        <w:t>лечения</w:t>
      </w:r>
      <w:bookmarkEnd w:id="50"/>
      <w:bookmarkEnd w:id="51"/>
    </w:p>
    <w:p w:rsidR="00C021CD" w:rsidRDefault="00C021CD" w:rsidP="00C021CD">
      <w:pPr>
        <w:pStyle w:val="1"/>
        <w:rPr>
          <w:b/>
        </w:rPr>
      </w:pPr>
      <w:bookmarkStart w:id="52" w:name="__RefHeading___doc_5"/>
      <w:r>
        <w:t xml:space="preserve">Рекомендуется </w:t>
      </w:r>
      <w:r w:rsidRPr="00FF2AD5">
        <w:rPr>
          <w:szCs w:val="24"/>
        </w:rPr>
        <w:t>постепенность возрастания дозированных физических, умственных и психо-эмоциональных нагрузок</w:t>
      </w:r>
      <w:r>
        <w:rPr>
          <w:szCs w:val="24"/>
        </w:rPr>
        <w:t>, ограничение провоцирующих факторов</w:t>
      </w:r>
      <w:r>
        <w:t xml:space="preserve"> всем больным после перенесенной ГИ с целью профилактики обострений</w:t>
      </w:r>
      <w:r w:rsidRPr="00F61FED">
        <w:rPr>
          <w:color w:val="FF0000"/>
        </w:rPr>
        <w:t xml:space="preserve"> </w:t>
      </w:r>
      <w:r w:rsidRPr="006174DF">
        <w:rPr>
          <w:szCs w:val="24"/>
        </w:rPr>
        <w:t>[1</w:t>
      </w:r>
      <w:r>
        <w:rPr>
          <w:szCs w:val="24"/>
        </w:rPr>
        <w:t>, 4</w:t>
      </w:r>
      <w:r w:rsidRPr="006A0236">
        <w:rPr>
          <w:szCs w:val="24"/>
        </w:rPr>
        <w:t>]</w:t>
      </w:r>
      <w:r>
        <w:t>.</w:t>
      </w:r>
    </w:p>
    <w:p w:rsidR="00C021CD" w:rsidRDefault="00C021CD" w:rsidP="00C021CD">
      <w:pPr>
        <w:pStyle w:val="afff2"/>
        <w:rPr>
          <w:szCs w:val="24"/>
        </w:rPr>
      </w:pPr>
      <w:r w:rsidRPr="00BC5026">
        <w:rPr>
          <w:szCs w:val="24"/>
        </w:rPr>
        <w:t>Рекомендуется пациентам с орофациальным герпесом после достижения состояния ремиссии проведение санации полости рта: устранение очагов хронической инфекции, замена некачественных реставраций с использованием минимально травмирующих методик</w:t>
      </w:r>
      <w:r>
        <w:rPr>
          <w:szCs w:val="24"/>
        </w:rPr>
        <w:t xml:space="preserve"> [6]</w:t>
      </w:r>
      <w:r w:rsidRPr="00BC5026">
        <w:rPr>
          <w:szCs w:val="24"/>
        </w:rPr>
        <w:t>.</w:t>
      </w:r>
    </w:p>
    <w:p w:rsidR="00C021CD" w:rsidRPr="008E476B" w:rsidRDefault="00C021CD" w:rsidP="00C021CD">
      <w:pPr>
        <w:pStyle w:val="1"/>
        <w:numPr>
          <w:ilvl w:val="0"/>
          <w:numId w:val="0"/>
        </w:numPr>
        <w:spacing w:before="0"/>
        <w:ind w:left="709"/>
        <w:rPr>
          <w:b/>
        </w:rPr>
      </w:pPr>
      <w:r w:rsidRPr="008E476B">
        <w:rPr>
          <w:b/>
        </w:rPr>
        <w:t>Урове</w:t>
      </w:r>
      <w:r>
        <w:rPr>
          <w:b/>
        </w:rPr>
        <w:t>нь убедительности рекомендаций C</w:t>
      </w:r>
      <w:r w:rsidRPr="008E476B">
        <w:rPr>
          <w:b/>
        </w:rPr>
        <w:t xml:space="preserve"> (уровень</w:t>
      </w:r>
      <w:r>
        <w:rPr>
          <w:b/>
        </w:rPr>
        <w:t xml:space="preserve"> достоверности доказательств – 5)</w:t>
      </w:r>
    </w:p>
    <w:p w:rsidR="00A43CE5" w:rsidRPr="00C81573" w:rsidRDefault="00720C21" w:rsidP="00A43CE5">
      <w:pPr>
        <w:pStyle w:val="CustomContentNormal"/>
      </w:pPr>
      <w:bookmarkStart w:id="53" w:name="_Toc11747747"/>
      <w:bookmarkStart w:id="54" w:name="_Toc83063221"/>
      <w:r>
        <w:rPr>
          <w:lang w:val="en-US"/>
        </w:rPr>
        <w:lastRenderedPageBreak/>
        <w:t>IX</w:t>
      </w:r>
      <w:r w:rsidR="00094ED6" w:rsidRPr="00C81573">
        <w:t xml:space="preserve">. </w:t>
      </w:r>
      <w:r w:rsidR="00CB71DA" w:rsidRPr="00C81573">
        <w:t>Профилактика</w:t>
      </w:r>
      <w:bookmarkEnd w:id="52"/>
      <w:r w:rsidR="00B104EF" w:rsidRPr="00C81573">
        <w:t xml:space="preserve"> и диспансерное наблюдение</w:t>
      </w:r>
      <w:r w:rsidR="00A43CE5" w:rsidRPr="00C81573">
        <w:t>,</w:t>
      </w:r>
      <w:r w:rsidR="008D594B">
        <w:t xml:space="preserve"> </w:t>
      </w:r>
      <w:r w:rsidR="00A43CE5" w:rsidRPr="00C81573">
        <w:t>медицинские показания и противопоказания к применению методов профилактики</w:t>
      </w:r>
      <w:bookmarkEnd w:id="53"/>
      <w:bookmarkEnd w:id="54"/>
    </w:p>
    <w:p w:rsidR="00CD0C82" w:rsidRPr="009124AA" w:rsidRDefault="00CD0C82" w:rsidP="00CD0C82">
      <w:pPr>
        <w:pStyle w:val="1"/>
        <w:rPr>
          <w:b/>
        </w:rPr>
      </w:pPr>
      <w:bookmarkStart w:id="55" w:name="__RefHeading___doc_6"/>
      <w:r w:rsidRPr="009124AA">
        <w:t xml:space="preserve">Не рекомендуется диспансерное наблюдение за лицами, перенесшими неосложненные формы простого герпеса </w:t>
      </w:r>
      <w:r w:rsidRPr="009124AA">
        <w:rPr>
          <w:szCs w:val="24"/>
        </w:rPr>
        <w:t>[1</w:t>
      </w:r>
      <w:r>
        <w:rPr>
          <w:szCs w:val="24"/>
        </w:rPr>
        <w:t>, 3</w:t>
      </w:r>
      <w:r w:rsidRPr="009124AA">
        <w:rPr>
          <w:szCs w:val="24"/>
        </w:rPr>
        <w:t>]</w:t>
      </w:r>
      <w:r w:rsidRPr="009124AA">
        <w:t>.</w:t>
      </w:r>
    </w:p>
    <w:p w:rsidR="00CD0C82" w:rsidRPr="006B2507" w:rsidRDefault="00CD0C82" w:rsidP="006B2507">
      <w:pPr>
        <w:pStyle w:val="1"/>
        <w:rPr>
          <w:rStyle w:val="afff6"/>
          <w:i w:val="0"/>
          <w:sz w:val="24"/>
          <w:szCs w:val="20"/>
        </w:rPr>
      </w:pPr>
      <w:r w:rsidRPr="009124AA">
        <w:t xml:space="preserve">Рекомендуется диспансерное наблюдение за больными с </w:t>
      </w:r>
      <w:r w:rsidRPr="009124AA">
        <w:rPr>
          <w:rStyle w:val="aff7"/>
          <w:i w:val="0"/>
        </w:rPr>
        <w:t>тяжелым течением</w:t>
      </w:r>
      <w:r w:rsidRPr="00637CCD">
        <w:rPr>
          <w:rStyle w:val="aff7"/>
          <w:i w:val="0"/>
        </w:rPr>
        <w:t xml:space="preserve"> заболевания</w:t>
      </w:r>
      <w:r w:rsidRPr="00CC3EF2">
        <w:rPr>
          <w:rStyle w:val="aff7"/>
          <w:i w:val="0"/>
        </w:rPr>
        <w:t xml:space="preserve">, с частыми рецидивами (более 6 раз в год) и осложнениями; </w:t>
      </w:r>
      <w:r>
        <w:rPr>
          <w:rStyle w:val="aff7"/>
          <w:i w:val="0"/>
        </w:rPr>
        <w:t>с тяжелыми продромальными симптомами; выраженной</w:t>
      </w:r>
      <w:r w:rsidRPr="00CC3EF2">
        <w:rPr>
          <w:rStyle w:val="aff7"/>
          <w:i w:val="0"/>
        </w:rPr>
        <w:t xml:space="preserve"> </w:t>
      </w:r>
      <w:r>
        <w:rPr>
          <w:rStyle w:val="aff7"/>
          <w:i w:val="0"/>
        </w:rPr>
        <w:t>иммуносупрессией; нарушением</w:t>
      </w:r>
      <w:r w:rsidRPr="00CC3EF2">
        <w:rPr>
          <w:rStyle w:val="aff7"/>
          <w:i w:val="0"/>
        </w:rPr>
        <w:t xml:space="preserve"> психоэмоционального состояния в св</w:t>
      </w:r>
      <w:r>
        <w:rPr>
          <w:rStyle w:val="aff7"/>
          <w:i w:val="0"/>
        </w:rPr>
        <w:t>язи с возможностью передачи ВПГ</w:t>
      </w:r>
      <w:r w:rsidRPr="006174DF">
        <w:rPr>
          <w:szCs w:val="24"/>
        </w:rPr>
        <w:t>.</w:t>
      </w:r>
      <w:r>
        <w:rPr>
          <w:szCs w:val="24"/>
        </w:rPr>
        <w:t xml:space="preserve"> </w:t>
      </w:r>
      <w:r w:rsidRPr="009124AA">
        <w:rPr>
          <w:szCs w:val="24"/>
        </w:rPr>
        <w:t>Кратность диспансерных осмотров – 1 раз в 3 месяца</w:t>
      </w:r>
      <w:r>
        <w:rPr>
          <w:szCs w:val="24"/>
        </w:rPr>
        <w:t xml:space="preserve"> </w:t>
      </w:r>
      <w:r>
        <w:rPr>
          <w:szCs w:val="24"/>
          <w:lang w:val="en-US"/>
        </w:rPr>
        <w:t>[1, 3]</w:t>
      </w:r>
      <w:r w:rsidRPr="009124AA">
        <w:rPr>
          <w:szCs w:val="24"/>
        </w:rPr>
        <w:t>.</w:t>
      </w:r>
    </w:p>
    <w:p w:rsidR="009B4039" w:rsidRPr="00720C21" w:rsidRDefault="00720C21" w:rsidP="00C4630C">
      <w:pPr>
        <w:pStyle w:val="affc"/>
        <w:rPr>
          <w:b/>
          <w:bCs/>
        </w:rPr>
      </w:pPr>
      <w:bookmarkStart w:id="56" w:name="_Toc11747748"/>
      <w:bookmarkStart w:id="57" w:name="_Toc83063222"/>
      <w:r w:rsidRPr="00720C21">
        <w:rPr>
          <w:b/>
          <w:bCs/>
          <w:lang w:val="en-US"/>
        </w:rPr>
        <w:t>X</w:t>
      </w:r>
      <w:r w:rsidR="00C4630C" w:rsidRPr="00720C21">
        <w:rPr>
          <w:b/>
          <w:bCs/>
        </w:rPr>
        <w:t xml:space="preserve">. </w:t>
      </w:r>
      <w:r w:rsidR="009B4039" w:rsidRPr="00720C21">
        <w:rPr>
          <w:b/>
          <w:bCs/>
        </w:rPr>
        <w:t xml:space="preserve">Организация </w:t>
      </w:r>
      <w:r w:rsidR="00C81573" w:rsidRPr="00720C21">
        <w:rPr>
          <w:b/>
          <w:bCs/>
        </w:rPr>
        <w:t xml:space="preserve">оказания </w:t>
      </w:r>
      <w:r w:rsidR="009B4039" w:rsidRPr="00720C21">
        <w:rPr>
          <w:b/>
          <w:bCs/>
        </w:rPr>
        <w:t>медицинской помощи</w:t>
      </w:r>
      <w:bookmarkEnd w:id="56"/>
      <w:bookmarkEnd w:id="57"/>
    </w:p>
    <w:p w:rsidR="00985337" w:rsidRPr="00561910" w:rsidRDefault="00985337" w:rsidP="00985337">
      <w:pPr>
        <w:pStyle w:val="15"/>
        <w:ind w:left="0" w:firstLine="709"/>
      </w:pPr>
      <w:r w:rsidRPr="001025A9">
        <w:t>Плановая</w:t>
      </w:r>
      <w:r w:rsidR="00F14400" w:rsidRPr="001025A9">
        <w:t xml:space="preserve"> и экстренная</w:t>
      </w:r>
      <w:r w:rsidRPr="001025A9">
        <w:t xml:space="preserve"> госпитализация больных с неосложненными формами</w:t>
      </w:r>
      <w:r w:rsidRPr="00DA5A59">
        <w:t xml:space="preserve"> простого герпеса не </w:t>
      </w:r>
      <w:r w:rsidRPr="00561910">
        <w:t>показана. Лечебно-профилактические мероприятия при орофациальном герпесе проводятся амбулаторно</w:t>
      </w:r>
      <w:r w:rsidRPr="00561910">
        <w:rPr>
          <w:szCs w:val="32"/>
        </w:rPr>
        <w:t>.</w:t>
      </w:r>
    </w:p>
    <w:p w:rsidR="00CB562F" w:rsidRPr="00720C21" w:rsidRDefault="00720C21" w:rsidP="00C4630C">
      <w:pPr>
        <w:pStyle w:val="affc"/>
        <w:rPr>
          <w:b/>
          <w:bCs/>
        </w:rPr>
      </w:pPr>
      <w:bookmarkStart w:id="58" w:name="_Toc11747749"/>
      <w:bookmarkStart w:id="59" w:name="_Toc83063223"/>
      <w:r w:rsidRPr="00720C21">
        <w:rPr>
          <w:b/>
          <w:bCs/>
          <w:lang w:val="en-US"/>
        </w:rPr>
        <w:t>XI</w:t>
      </w:r>
      <w:r w:rsidR="00C4630C" w:rsidRPr="00720C21">
        <w:rPr>
          <w:b/>
          <w:bCs/>
        </w:rPr>
        <w:t xml:space="preserve">. </w:t>
      </w:r>
      <w:r w:rsidR="00CB71DA" w:rsidRPr="00720C21">
        <w:rPr>
          <w:b/>
          <w:bCs/>
        </w:rPr>
        <w:t>Дополнительная инфор</w:t>
      </w:r>
      <w:r w:rsidR="009B4039" w:rsidRPr="00720C21">
        <w:rPr>
          <w:b/>
          <w:bCs/>
        </w:rPr>
        <w:t>мация (</w:t>
      </w:r>
      <w:r w:rsidR="00A43CE5" w:rsidRPr="00720C21">
        <w:rPr>
          <w:b/>
          <w:bCs/>
        </w:rPr>
        <w:t>в том числе факторы, влияющие на</w:t>
      </w:r>
      <w:r w:rsidR="00CB71DA" w:rsidRPr="00720C21">
        <w:rPr>
          <w:b/>
          <w:bCs/>
        </w:rPr>
        <w:t xml:space="preserve"> исход заболевания</w:t>
      </w:r>
      <w:bookmarkEnd w:id="55"/>
      <w:r w:rsidR="001001D2" w:rsidRPr="00720C21">
        <w:rPr>
          <w:b/>
          <w:bCs/>
        </w:rPr>
        <w:t xml:space="preserve"> </w:t>
      </w:r>
      <w:r w:rsidR="00A43CE5" w:rsidRPr="00720C21">
        <w:rPr>
          <w:b/>
          <w:bCs/>
        </w:rPr>
        <w:t>или состояния)</w:t>
      </w:r>
      <w:bookmarkEnd w:id="58"/>
      <w:bookmarkEnd w:id="59"/>
    </w:p>
    <w:p w:rsidR="00F64C76" w:rsidRDefault="00F64C76" w:rsidP="00F64C76">
      <w:pPr>
        <w:rPr>
          <w:szCs w:val="24"/>
        </w:rPr>
      </w:pPr>
      <w:bookmarkStart w:id="60" w:name="__RefHeading___doc_criteria"/>
      <w:r>
        <w:rPr>
          <w:szCs w:val="24"/>
        </w:rPr>
        <w:t xml:space="preserve">Оказание плановой стоматологической помощи пациентам с обострением простого герпеса проводится в период достижения стойкой ремиссии и осуществляется с использованием максимально атравматичных лечебно-профилактических и диагностических технологий </w:t>
      </w:r>
      <w:r w:rsidRPr="006A0236">
        <w:rPr>
          <w:szCs w:val="24"/>
        </w:rPr>
        <w:t>[6]</w:t>
      </w:r>
      <w:r>
        <w:rPr>
          <w:szCs w:val="24"/>
        </w:rPr>
        <w:t>.</w:t>
      </w:r>
    </w:p>
    <w:p w:rsidR="00F64C76" w:rsidRDefault="00F64C76" w:rsidP="00F64C76">
      <w:r>
        <w:t>В случае необходимости неотложного стоматологического лечения у пациента с обострением простого герпеса врач может оказать неотложную помощь со строгим соблюдением норм асептики и антисептики [6</w:t>
      </w:r>
      <w:r w:rsidRPr="00FF2AD5">
        <w:t>]</w:t>
      </w:r>
      <w:r>
        <w:t>.</w:t>
      </w:r>
    </w:p>
    <w:p w:rsidR="00F76439" w:rsidRPr="00F64C76" w:rsidRDefault="00F64C76" w:rsidP="00F64C76">
      <w:pPr>
        <w:rPr>
          <w:rFonts w:eastAsia="Times New Roman"/>
          <w:szCs w:val="24"/>
        </w:rPr>
      </w:pPr>
      <w:r>
        <w:t xml:space="preserve">У пациентов с частыми обострениями орофациального герпеса (свыше 2 раз в год) рекомендуется назначение ациклических нуклеозидов с профилактической целью перед стоматологическим вмешательством </w:t>
      </w:r>
      <w:r w:rsidRPr="00C30FA6">
        <w:t>(Валацикловир 2 г 2 раза в день в день стоматологического вмешательства и 1 г 2 раза в день на следующий день)</w:t>
      </w:r>
      <w:r>
        <w:t xml:space="preserve"> </w:t>
      </w:r>
      <w:r w:rsidRPr="002D5378">
        <w:rPr>
          <w:highlight w:val="yellow"/>
        </w:rPr>
        <w:t>[61-63].</w:t>
      </w:r>
    </w:p>
    <w:p w:rsidR="000414F6" w:rsidRPr="00C81573" w:rsidRDefault="00720C21" w:rsidP="00B104EF">
      <w:pPr>
        <w:pStyle w:val="CustomContentNormal"/>
      </w:pPr>
      <w:bookmarkStart w:id="61" w:name="_Toc11747750"/>
      <w:bookmarkStart w:id="62" w:name="_Toc83063224"/>
      <w:r>
        <w:rPr>
          <w:lang w:val="en-US"/>
        </w:rPr>
        <w:t>XII</w:t>
      </w:r>
      <w:r w:rsidRPr="00720C21">
        <w:t xml:space="preserve">. </w:t>
      </w:r>
      <w:r w:rsidR="00CB71DA" w:rsidRPr="00C81573">
        <w:t>Критерии оценки качества медицинской помощи</w:t>
      </w:r>
      <w:bookmarkEnd w:id="60"/>
      <w:bookmarkEnd w:id="61"/>
      <w:bookmarkEnd w:id="62"/>
    </w:p>
    <w:p w:rsidR="0025228A" w:rsidRPr="00C81573" w:rsidRDefault="0025228A" w:rsidP="00094ED6">
      <w:pPr>
        <w:pStyle w:val="afff5"/>
      </w:pPr>
    </w:p>
    <w:p w:rsidR="002A718C" w:rsidRDefault="002A718C" w:rsidP="002A718C">
      <w:pPr>
        <w:pStyle w:val="16"/>
      </w:pPr>
      <w:bookmarkStart w:id="63" w:name="__RefHeading___doc_bible"/>
      <w:r w:rsidRPr="00B66308">
        <w:t>Критерии качества медицинской помощи</w:t>
      </w:r>
      <w:r>
        <w:t xml:space="preserve"> определены в соответствии с </w:t>
      </w:r>
      <w:r w:rsidRPr="00B66308">
        <w:t>Приказ</w:t>
      </w:r>
      <w:r>
        <w:t>ом</w:t>
      </w:r>
      <w:r w:rsidRPr="00B66308">
        <w:t xml:space="preserve"> Министерства здравоохранения РФ №203н от 10.05.2017</w:t>
      </w:r>
      <w:r>
        <w:t xml:space="preserve"> </w:t>
      </w:r>
      <w:r w:rsidRPr="00B66308">
        <w:t>г. «Об утверждении критериев оценки качества медицинской помощи»</w:t>
      </w:r>
      <w:r>
        <w:t>.</w:t>
      </w:r>
    </w:p>
    <w:p w:rsidR="002A718C" w:rsidRDefault="002A718C" w:rsidP="002A718C">
      <w:pPr>
        <w:pStyle w:val="16"/>
      </w:pPr>
      <w:r>
        <w:lastRenderedPageBreak/>
        <w:t>Согласно п.</w:t>
      </w:r>
      <w:r>
        <w:rPr>
          <w:lang w:val="en-US"/>
        </w:rPr>
        <w:t>II</w:t>
      </w:r>
      <w:r w:rsidRPr="00FF2AD5">
        <w:t xml:space="preserve"> </w:t>
      </w:r>
      <w:r>
        <w:t>«Критерии качества по условиям оказания медицинской помощи», п.2.1 «Критерии качества в амбулаторных условиях»: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84"/>
        <w:gridCol w:w="1461"/>
        <w:gridCol w:w="714"/>
        <w:gridCol w:w="672"/>
      </w:tblGrid>
      <w:tr w:rsidR="002A718C" w:rsidRPr="005150DB" w:rsidTr="002A718C">
        <w:tc>
          <w:tcPr>
            <w:tcW w:w="540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5150DB">
              <w:t>№ п/п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5150DB">
              <w:t>Критерии качества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5150DB">
              <w:t>Оценка выполнения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>
              <w:t>УДД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>
              <w:t>УРР</w:t>
            </w:r>
          </w:p>
        </w:tc>
      </w:tr>
      <w:tr w:rsidR="002A718C" w:rsidRPr="00EA7C0F" w:rsidTr="002A718C">
        <w:tc>
          <w:tcPr>
            <w:tcW w:w="540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>
              <w:t>1</w:t>
            </w:r>
          </w:p>
        </w:tc>
        <w:tc>
          <w:tcPr>
            <w:tcW w:w="6184" w:type="dxa"/>
            <w:shd w:val="clear" w:color="auto" w:fill="auto"/>
          </w:tcPr>
          <w:p w:rsidR="002A718C" w:rsidRDefault="002A718C" w:rsidP="002A718C">
            <w:pPr>
              <w:pStyle w:val="16"/>
              <w:spacing w:line="276" w:lineRule="auto"/>
              <w:ind w:firstLine="0"/>
            </w:pPr>
            <w:r>
              <w:t>Ведение медицинской документации – медицинской карты пациента, получающего медицинскую помощь в амбулаторных условиях:</w:t>
            </w:r>
          </w:p>
          <w:p w:rsidR="002A718C" w:rsidRDefault="002A718C" w:rsidP="003D6955">
            <w:pPr>
              <w:pStyle w:val="16"/>
              <w:numPr>
                <w:ilvl w:val="0"/>
                <w:numId w:val="8"/>
              </w:numPr>
              <w:spacing w:line="276" w:lineRule="auto"/>
              <w:ind w:left="448" w:hanging="142"/>
            </w:pPr>
            <w:r>
              <w:t>заполнение всех разделов, предусмотренных амбулаторной картой;</w:t>
            </w:r>
          </w:p>
          <w:p w:rsidR="002A718C" w:rsidRPr="00381357" w:rsidRDefault="002A718C" w:rsidP="003D6955">
            <w:pPr>
              <w:pStyle w:val="16"/>
              <w:numPr>
                <w:ilvl w:val="0"/>
                <w:numId w:val="8"/>
              </w:numPr>
              <w:spacing w:line="276" w:lineRule="auto"/>
              <w:ind w:left="448" w:hanging="142"/>
            </w:pPr>
            <w:r>
              <w:t>наличие информированного добровольного согласия на медицинское вмешательство.</w:t>
            </w:r>
          </w:p>
        </w:tc>
        <w:tc>
          <w:tcPr>
            <w:tcW w:w="1461" w:type="dxa"/>
            <w:shd w:val="clear" w:color="auto" w:fill="auto"/>
          </w:tcPr>
          <w:p w:rsidR="002A718C" w:rsidRDefault="002A718C" w:rsidP="002A718C">
            <w:pPr>
              <w:pStyle w:val="16"/>
              <w:spacing w:line="276" w:lineRule="auto"/>
              <w:ind w:firstLine="0"/>
            </w:pPr>
          </w:p>
          <w:p w:rsidR="002A718C" w:rsidRDefault="002A718C" w:rsidP="002A718C">
            <w:pPr>
              <w:pStyle w:val="16"/>
              <w:spacing w:line="276" w:lineRule="auto"/>
              <w:ind w:firstLine="0"/>
            </w:pPr>
          </w:p>
          <w:p w:rsidR="002A718C" w:rsidRDefault="002A718C" w:rsidP="002A718C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  <w:r>
              <w:t xml:space="preserve"> </w:t>
            </w:r>
          </w:p>
          <w:p w:rsidR="002A718C" w:rsidRDefault="002A718C" w:rsidP="002A718C">
            <w:pPr>
              <w:pStyle w:val="16"/>
              <w:spacing w:line="276" w:lineRule="auto"/>
              <w:ind w:firstLine="0"/>
            </w:pPr>
          </w:p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2A718C" w:rsidRDefault="002A718C" w:rsidP="002A718C">
            <w:pPr>
              <w:pStyle w:val="16"/>
              <w:spacing w:line="276" w:lineRule="auto"/>
              <w:ind w:firstLine="0"/>
              <w:jc w:val="center"/>
              <w:rPr>
                <w:lang w:val="en-US"/>
              </w:rPr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577F8D" w:rsidTr="002A718C">
        <w:tc>
          <w:tcPr>
            <w:tcW w:w="540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>
              <w:t>2</w:t>
            </w:r>
          </w:p>
        </w:tc>
        <w:tc>
          <w:tcPr>
            <w:tcW w:w="6184" w:type="dxa"/>
            <w:shd w:val="clear" w:color="auto" w:fill="auto"/>
          </w:tcPr>
          <w:p w:rsidR="002A718C" w:rsidRDefault="002A718C" w:rsidP="002A718C">
            <w:pPr>
              <w:pStyle w:val="16"/>
              <w:spacing w:line="276" w:lineRule="auto"/>
              <w:ind w:firstLine="0"/>
            </w:pPr>
            <w:r>
              <w:t>Выполнен первичный осмотр пациента:</w:t>
            </w:r>
          </w:p>
          <w:p w:rsidR="002A718C" w:rsidRDefault="002A718C" w:rsidP="003D6955">
            <w:pPr>
              <w:pStyle w:val="16"/>
              <w:numPr>
                <w:ilvl w:val="0"/>
                <w:numId w:val="9"/>
              </w:numPr>
              <w:spacing w:line="276" w:lineRule="auto"/>
            </w:pPr>
            <w:r>
              <w:t>оформление результатов первичного осмотра, включая данные анамнеза заболевания, записью в амбулаторной карте;</w:t>
            </w:r>
          </w:p>
          <w:p w:rsidR="002A718C" w:rsidRPr="002131E3" w:rsidRDefault="002A718C" w:rsidP="003D6955">
            <w:pPr>
              <w:pStyle w:val="16"/>
              <w:numPr>
                <w:ilvl w:val="0"/>
                <w:numId w:val="9"/>
              </w:numPr>
              <w:spacing w:line="276" w:lineRule="auto"/>
            </w:pPr>
            <w:r w:rsidRPr="002131E3">
              <w:t>заполнение схемы-топограммы с цвето-цифровым коди</w:t>
            </w:r>
            <w:r w:rsidR="00D92FAC">
              <w:t>рованием элементов поражения слизистой оболочки рта</w:t>
            </w:r>
            <w:r w:rsidRPr="002131E3">
              <w:t>/красной каймы губ.</w:t>
            </w:r>
          </w:p>
        </w:tc>
        <w:tc>
          <w:tcPr>
            <w:tcW w:w="1461" w:type="dxa"/>
            <w:shd w:val="clear" w:color="auto" w:fill="auto"/>
          </w:tcPr>
          <w:p w:rsidR="002A718C" w:rsidRDefault="002A718C" w:rsidP="002A718C">
            <w:pPr>
              <w:pStyle w:val="16"/>
              <w:spacing w:line="276" w:lineRule="auto"/>
              <w:ind w:firstLine="0"/>
            </w:pPr>
          </w:p>
          <w:p w:rsidR="002A718C" w:rsidRDefault="002A718C" w:rsidP="002A718C">
            <w:pPr>
              <w:pStyle w:val="16"/>
              <w:spacing w:line="276" w:lineRule="auto"/>
              <w:ind w:firstLine="0"/>
            </w:pPr>
            <w:r>
              <w:t>Да / Нет</w:t>
            </w:r>
          </w:p>
          <w:p w:rsidR="002A718C" w:rsidRDefault="002A718C" w:rsidP="002A718C">
            <w:pPr>
              <w:pStyle w:val="16"/>
              <w:spacing w:line="276" w:lineRule="auto"/>
              <w:ind w:firstLine="0"/>
            </w:pPr>
          </w:p>
          <w:p w:rsidR="002A718C" w:rsidRDefault="002A718C" w:rsidP="002A718C">
            <w:pPr>
              <w:pStyle w:val="16"/>
              <w:spacing w:line="276" w:lineRule="auto"/>
              <w:ind w:firstLine="0"/>
            </w:pPr>
          </w:p>
          <w:p w:rsidR="002A718C" w:rsidRDefault="002A718C" w:rsidP="002A718C">
            <w:pPr>
              <w:pStyle w:val="16"/>
              <w:spacing w:line="276" w:lineRule="auto"/>
              <w:ind w:firstLine="0"/>
            </w:pPr>
            <w:r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2A718C" w:rsidRDefault="002A718C" w:rsidP="002A718C">
            <w:pPr>
              <w:pStyle w:val="16"/>
              <w:spacing w:line="276" w:lineRule="auto"/>
              <w:ind w:firstLine="0"/>
              <w:jc w:val="center"/>
              <w:rPr>
                <w:lang w:val="en-US"/>
              </w:rPr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577F8D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577F8D" w:rsidTr="002A718C">
        <w:tc>
          <w:tcPr>
            <w:tcW w:w="540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>
              <w:t>3</w:t>
            </w:r>
          </w:p>
        </w:tc>
        <w:tc>
          <w:tcPr>
            <w:tcW w:w="6184" w:type="dxa"/>
            <w:shd w:val="clear" w:color="auto" w:fill="auto"/>
          </w:tcPr>
          <w:p w:rsidR="002A718C" w:rsidRDefault="002A718C" w:rsidP="002A718C">
            <w:pPr>
              <w:pStyle w:val="16"/>
              <w:spacing w:line="276" w:lineRule="auto"/>
              <w:ind w:firstLine="0"/>
            </w:pPr>
            <w:r>
              <w:t>Установление предварительного диагноза лечащим врачом в ходе первичного приема пациента</w:t>
            </w:r>
          </w:p>
        </w:tc>
        <w:tc>
          <w:tcPr>
            <w:tcW w:w="1461" w:type="dxa"/>
            <w:shd w:val="clear" w:color="auto" w:fill="auto"/>
          </w:tcPr>
          <w:p w:rsidR="002A718C" w:rsidRDefault="002A718C" w:rsidP="002A718C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2A718C" w:rsidRDefault="002A718C" w:rsidP="002A718C">
            <w:pPr>
              <w:pStyle w:val="16"/>
              <w:spacing w:line="276" w:lineRule="auto"/>
              <w:ind w:firstLine="0"/>
              <w:jc w:val="center"/>
              <w:rPr>
                <w:lang w:val="en-US"/>
              </w:rPr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577F8D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A</w:t>
            </w:r>
          </w:p>
        </w:tc>
      </w:tr>
      <w:tr w:rsidR="009C2EF0" w:rsidRPr="00577F8D" w:rsidTr="0003373F">
        <w:tc>
          <w:tcPr>
            <w:tcW w:w="540" w:type="dxa"/>
            <w:shd w:val="clear" w:color="auto" w:fill="auto"/>
          </w:tcPr>
          <w:p w:rsidR="009C2EF0" w:rsidRPr="005150DB" w:rsidRDefault="009C2EF0" w:rsidP="0003373F">
            <w:pPr>
              <w:pStyle w:val="16"/>
              <w:spacing w:line="276" w:lineRule="auto"/>
              <w:ind w:firstLine="0"/>
            </w:pPr>
            <w:r>
              <w:t>4</w:t>
            </w:r>
          </w:p>
        </w:tc>
        <w:tc>
          <w:tcPr>
            <w:tcW w:w="6184" w:type="dxa"/>
            <w:shd w:val="clear" w:color="auto" w:fill="auto"/>
          </w:tcPr>
          <w:p w:rsidR="009C2EF0" w:rsidRPr="00577F8D" w:rsidRDefault="009C2EF0" w:rsidP="0003373F">
            <w:pPr>
              <w:pStyle w:val="16"/>
              <w:spacing w:line="276" w:lineRule="auto"/>
              <w:ind w:firstLine="0"/>
            </w:pPr>
            <w:r>
              <w:t>Формирование плана обследования пациента при первичном осмотре с учетом предварительного диагноза</w:t>
            </w:r>
          </w:p>
        </w:tc>
        <w:tc>
          <w:tcPr>
            <w:tcW w:w="1461" w:type="dxa"/>
            <w:shd w:val="clear" w:color="auto" w:fill="auto"/>
          </w:tcPr>
          <w:p w:rsidR="009C2EF0" w:rsidRPr="005150DB" w:rsidRDefault="009C2EF0" w:rsidP="0003373F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C2EF0" w:rsidRPr="005150DB" w:rsidRDefault="009C2EF0" w:rsidP="0003373F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C2EF0" w:rsidRPr="00577F8D" w:rsidRDefault="009C2EF0" w:rsidP="0003373F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022D2A" w:rsidTr="002A718C">
        <w:tc>
          <w:tcPr>
            <w:tcW w:w="540" w:type="dxa"/>
            <w:shd w:val="clear" w:color="auto" w:fill="auto"/>
          </w:tcPr>
          <w:p w:rsidR="002A718C" w:rsidRPr="00022D2A" w:rsidRDefault="009C2EF0" w:rsidP="002A718C">
            <w:pPr>
              <w:pStyle w:val="16"/>
              <w:spacing w:line="276" w:lineRule="auto"/>
              <w:ind w:firstLine="0"/>
            </w:pPr>
            <w:r>
              <w:t>5</w:t>
            </w:r>
          </w:p>
        </w:tc>
        <w:tc>
          <w:tcPr>
            <w:tcW w:w="6184" w:type="dxa"/>
            <w:shd w:val="clear" w:color="auto" w:fill="auto"/>
          </w:tcPr>
          <w:p w:rsidR="002A718C" w:rsidRPr="00022D2A" w:rsidRDefault="002A718C" w:rsidP="002A718C">
            <w:pPr>
              <w:pStyle w:val="16"/>
              <w:spacing w:line="276" w:lineRule="auto"/>
              <w:ind w:firstLine="0"/>
            </w:pPr>
            <w:r w:rsidRPr="00022D2A">
              <w:t>Выполнен общий (клинический) анализ крови развернутый</w:t>
            </w:r>
            <w:r w:rsidR="00B45D54">
              <w:t xml:space="preserve"> (по показаниям)</w:t>
            </w:r>
          </w:p>
        </w:tc>
        <w:tc>
          <w:tcPr>
            <w:tcW w:w="1461" w:type="dxa"/>
            <w:shd w:val="clear" w:color="auto" w:fill="auto"/>
          </w:tcPr>
          <w:p w:rsidR="002A718C" w:rsidRPr="00022D2A" w:rsidRDefault="002A718C" w:rsidP="002A718C">
            <w:pPr>
              <w:pStyle w:val="16"/>
              <w:spacing w:line="276" w:lineRule="auto"/>
              <w:ind w:firstLine="0"/>
            </w:pPr>
            <w:r w:rsidRPr="00022D2A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022D2A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2A718C" w:rsidRDefault="002A718C" w:rsidP="002A718C">
            <w:pPr>
              <w:pStyle w:val="16"/>
              <w:spacing w:line="276" w:lineRule="auto"/>
              <w:ind w:firstLine="0"/>
              <w:jc w:val="center"/>
              <w:rPr>
                <w:lang w:val="en-US"/>
              </w:rPr>
            </w:pPr>
            <w:r w:rsidRPr="002A718C">
              <w:rPr>
                <w:lang w:val="en-US"/>
              </w:rPr>
              <w:t>A</w:t>
            </w:r>
          </w:p>
        </w:tc>
      </w:tr>
      <w:tr w:rsidR="00047D80" w:rsidRPr="002131E3" w:rsidTr="0003373F">
        <w:tc>
          <w:tcPr>
            <w:tcW w:w="540" w:type="dxa"/>
            <w:shd w:val="clear" w:color="auto" w:fill="auto"/>
          </w:tcPr>
          <w:p w:rsidR="00047D80" w:rsidRPr="002131E3" w:rsidRDefault="00047D80" w:rsidP="0003373F">
            <w:pPr>
              <w:pStyle w:val="16"/>
              <w:spacing w:line="276" w:lineRule="auto"/>
              <w:ind w:firstLine="0"/>
            </w:pPr>
            <w:r>
              <w:t>6</w:t>
            </w:r>
          </w:p>
        </w:tc>
        <w:tc>
          <w:tcPr>
            <w:tcW w:w="6184" w:type="dxa"/>
            <w:shd w:val="clear" w:color="auto" w:fill="auto"/>
          </w:tcPr>
          <w:p w:rsidR="00047D80" w:rsidRPr="002131E3" w:rsidRDefault="00047D80" w:rsidP="0003373F">
            <w:pPr>
              <w:pStyle w:val="16"/>
              <w:spacing w:line="276" w:lineRule="auto"/>
              <w:ind w:firstLine="0"/>
            </w:pPr>
            <w:r w:rsidRPr="002131E3">
              <w:t>Выполнен анализ крови биохимический (исследование уровня общего белка, глюкозы, креатинина, мочевой кислоты, билирубина общего, триглицеридов, аланин-аминотрансфераза, аспартат-аминотрансфераза)</w:t>
            </w:r>
            <w:r>
              <w:t xml:space="preserve"> (по показаниям)</w:t>
            </w:r>
          </w:p>
        </w:tc>
        <w:tc>
          <w:tcPr>
            <w:tcW w:w="1461" w:type="dxa"/>
            <w:shd w:val="clear" w:color="auto" w:fill="auto"/>
          </w:tcPr>
          <w:p w:rsidR="00047D80" w:rsidRPr="002131E3" w:rsidRDefault="00047D80" w:rsidP="0003373F">
            <w:pPr>
              <w:pStyle w:val="16"/>
              <w:spacing w:line="276" w:lineRule="auto"/>
              <w:ind w:firstLine="0"/>
            </w:pPr>
            <w:r w:rsidRPr="002131E3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7D80" w:rsidRPr="002131E3" w:rsidRDefault="00047D80" w:rsidP="0003373F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047D80" w:rsidRPr="002A718C" w:rsidRDefault="00047D80" w:rsidP="0003373F">
            <w:pPr>
              <w:pStyle w:val="16"/>
              <w:spacing w:line="276" w:lineRule="auto"/>
              <w:ind w:firstLine="0"/>
              <w:jc w:val="center"/>
              <w:rPr>
                <w:lang w:val="en-US"/>
              </w:rPr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2131E3" w:rsidTr="002A718C">
        <w:tc>
          <w:tcPr>
            <w:tcW w:w="540" w:type="dxa"/>
            <w:shd w:val="clear" w:color="auto" w:fill="auto"/>
          </w:tcPr>
          <w:p w:rsidR="002A718C" w:rsidRPr="002131E3" w:rsidRDefault="00047D80" w:rsidP="002A718C">
            <w:pPr>
              <w:pStyle w:val="16"/>
              <w:spacing w:line="276" w:lineRule="auto"/>
              <w:ind w:firstLine="0"/>
            </w:pPr>
            <w:r>
              <w:t>7</w:t>
            </w:r>
          </w:p>
        </w:tc>
        <w:tc>
          <w:tcPr>
            <w:tcW w:w="6184" w:type="dxa"/>
            <w:shd w:val="clear" w:color="auto" w:fill="auto"/>
          </w:tcPr>
          <w:p w:rsidR="002A718C" w:rsidRPr="002A718C" w:rsidRDefault="002A718C" w:rsidP="002A718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" w:hAnsi="Times"/>
                <w:sz w:val="20"/>
                <w:szCs w:val="20"/>
                <w:lang w:eastAsia="ru-RU"/>
              </w:rPr>
            </w:pPr>
            <w:r w:rsidRPr="002A718C">
              <w:rPr>
                <w:szCs w:val="24"/>
                <w:lang w:eastAsia="ru-RU"/>
              </w:rPr>
              <w:t>Выполнено определение вируса простого герпеса человека 1, 2 типа методом полимеразной цепной̆ реакции в крови и/или определение антител к вирусу простого герпеса человека 1, 2 типа в крови</w:t>
            </w:r>
            <w:r w:rsidR="00B45D54">
              <w:rPr>
                <w:szCs w:val="24"/>
                <w:lang w:eastAsia="ru-RU"/>
              </w:rPr>
              <w:t xml:space="preserve"> (по показаниям)</w:t>
            </w:r>
          </w:p>
        </w:tc>
        <w:tc>
          <w:tcPr>
            <w:tcW w:w="1461" w:type="dxa"/>
            <w:shd w:val="clear" w:color="auto" w:fill="auto"/>
          </w:tcPr>
          <w:p w:rsidR="002A718C" w:rsidRPr="002131E3" w:rsidRDefault="002A718C" w:rsidP="002A718C">
            <w:pPr>
              <w:pStyle w:val="16"/>
              <w:spacing w:line="276" w:lineRule="auto"/>
              <w:ind w:firstLine="0"/>
            </w:pPr>
            <w:r w:rsidRPr="002131E3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2131E3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131E3"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2131E3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131E3">
              <w:t>А</w:t>
            </w:r>
          </w:p>
        </w:tc>
      </w:tr>
      <w:tr w:rsidR="009C2EF0" w:rsidRPr="00381357" w:rsidTr="0003373F">
        <w:tc>
          <w:tcPr>
            <w:tcW w:w="540" w:type="dxa"/>
            <w:shd w:val="clear" w:color="auto" w:fill="auto"/>
          </w:tcPr>
          <w:p w:rsidR="009C2EF0" w:rsidRPr="005150DB" w:rsidRDefault="009C2EF0" w:rsidP="0003373F">
            <w:pPr>
              <w:pStyle w:val="16"/>
              <w:spacing w:line="276" w:lineRule="auto"/>
              <w:ind w:firstLine="0"/>
            </w:pPr>
            <w:r>
              <w:t>8</w:t>
            </w:r>
          </w:p>
        </w:tc>
        <w:tc>
          <w:tcPr>
            <w:tcW w:w="6184" w:type="dxa"/>
            <w:shd w:val="clear" w:color="auto" w:fill="auto"/>
          </w:tcPr>
          <w:p w:rsidR="009C2EF0" w:rsidRPr="005150DB" w:rsidRDefault="009C2EF0" w:rsidP="0003373F">
            <w:pPr>
              <w:pStyle w:val="16"/>
              <w:spacing w:line="276" w:lineRule="auto"/>
              <w:ind w:firstLine="0"/>
            </w:pPr>
            <w:r>
              <w:t>Выполнена цитологическая диагностика (по показаниям)</w:t>
            </w:r>
          </w:p>
        </w:tc>
        <w:tc>
          <w:tcPr>
            <w:tcW w:w="1461" w:type="dxa"/>
            <w:shd w:val="clear" w:color="auto" w:fill="auto"/>
          </w:tcPr>
          <w:p w:rsidR="009C2EF0" w:rsidRPr="005150DB" w:rsidRDefault="009C2EF0" w:rsidP="0003373F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C2EF0" w:rsidRPr="005150DB" w:rsidRDefault="009C2EF0" w:rsidP="0003373F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C2EF0" w:rsidRPr="00381357" w:rsidRDefault="009C2EF0" w:rsidP="0003373F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5150DB" w:rsidTr="002A718C">
        <w:tc>
          <w:tcPr>
            <w:tcW w:w="540" w:type="dxa"/>
            <w:shd w:val="clear" w:color="auto" w:fill="auto"/>
          </w:tcPr>
          <w:p w:rsidR="002A718C" w:rsidRDefault="009C2EF0" w:rsidP="002A718C">
            <w:pPr>
              <w:pStyle w:val="16"/>
              <w:spacing w:line="276" w:lineRule="auto"/>
              <w:ind w:firstLine="0"/>
            </w:pPr>
            <w:r>
              <w:t>9</w:t>
            </w:r>
          </w:p>
        </w:tc>
        <w:tc>
          <w:tcPr>
            <w:tcW w:w="6184" w:type="dxa"/>
            <w:shd w:val="clear" w:color="auto" w:fill="auto"/>
          </w:tcPr>
          <w:p w:rsidR="002A718C" w:rsidRDefault="002A718C" w:rsidP="002A718C">
            <w:pPr>
              <w:pStyle w:val="16"/>
              <w:spacing w:line="276" w:lineRule="auto"/>
              <w:ind w:firstLine="0"/>
            </w:pPr>
            <w:r>
              <w:t>Дано направление на консультацию врача-гинеколога, врача-уролога (по показаниям), врача-иммунолога</w:t>
            </w:r>
          </w:p>
        </w:tc>
        <w:tc>
          <w:tcPr>
            <w:tcW w:w="1461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2A718C" w:rsidRDefault="002A718C" w:rsidP="002A718C">
            <w:pPr>
              <w:pStyle w:val="16"/>
              <w:spacing w:line="276" w:lineRule="auto"/>
              <w:ind w:firstLine="0"/>
              <w:jc w:val="center"/>
              <w:rPr>
                <w:lang w:val="en-US"/>
              </w:rPr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381357" w:rsidTr="002A718C">
        <w:tc>
          <w:tcPr>
            <w:tcW w:w="540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>
              <w:t>1</w:t>
            </w:r>
            <w:r w:rsidR="009C2EF0">
              <w:t>0</w:t>
            </w:r>
          </w:p>
        </w:tc>
        <w:tc>
          <w:tcPr>
            <w:tcW w:w="6184" w:type="dxa"/>
            <w:shd w:val="clear" w:color="auto" w:fill="auto"/>
          </w:tcPr>
          <w:p w:rsidR="002A718C" w:rsidRDefault="002A718C" w:rsidP="002A718C">
            <w:pPr>
              <w:pStyle w:val="16"/>
              <w:spacing w:line="276" w:lineRule="auto"/>
              <w:ind w:firstLine="0"/>
            </w:pPr>
            <w:r>
              <w:t>Получ</w:t>
            </w:r>
            <w:r w:rsidR="00D92FAC">
              <w:t>ено заключение врача-дерматовенеролога</w:t>
            </w:r>
            <w:r>
              <w:t xml:space="preserve"> для постановки развернутого диагноза простого герпеса</w:t>
            </w:r>
          </w:p>
        </w:tc>
        <w:tc>
          <w:tcPr>
            <w:tcW w:w="1461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381357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381357" w:rsidTr="002A718C">
        <w:tc>
          <w:tcPr>
            <w:tcW w:w="540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>
              <w:t>1</w:t>
            </w:r>
            <w:r w:rsidR="009C2EF0">
              <w:t>1</w:t>
            </w:r>
          </w:p>
        </w:tc>
        <w:tc>
          <w:tcPr>
            <w:tcW w:w="6184" w:type="dxa"/>
            <w:shd w:val="clear" w:color="auto" w:fill="auto"/>
          </w:tcPr>
          <w:p w:rsidR="002A718C" w:rsidRDefault="002A718C" w:rsidP="002A718C">
            <w:pPr>
              <w:pStyle w:val="16"/>
              <w:spacing w:line="276" w:lineRule="auto"/>
              <w:ind w:firstLine="0"/>
            </w:pPr>
            <w:r>
              <w:t>Выполнена постановка окончательного стоматологического / клинического диагноза и оформление его обоснования в амбулаторной карте</w:t>
            </w:r>
          </w:p>
        </w:tc>
        <w:tc>
          <w:tcPr>
            <w:tcW w:w="1461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381357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381357" w:rsidTr="002A718C">
        <w:tc>
          <w:tcPr>
            <w:tcW w:w="540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>
              <w:t>1</w:t>
            </w:r>
            <w:r w:rsidR="009C2EF0">
              <w:t>2</w:t>
            </w:r>
          </w:p>
        </w:tc>
        <w:tc>
          <w:tcPr>
            <w:tcW w:w="6184" w:type="dxa"/>
            <w:shd w:val="clear" w:color="auto" w:fill="auto"/>
          </w:tcPr>
          <w:p w:rsidR="002A718C" w:rsidRDefault="002A718C" w:rsidP="002A718C">
            <w:pPr>
              <w:pStyle w:val="16"/>
              <w:spacing w:line="276" w:lineRule="auto"/>
              <w:ind w:firstLine="0"/>
            </w:pPr>
            <w:r>
              <w:t xml:space="preserve">Выполнено формирование плана лечения с учетом окончательного диагноза, клинических проявлений </w:t>
            </w:r>
            <w:r>
              <w:lastRenderedPageBreak/>
              <w:t>заболевания, тяжести заболевания и состояния пациента</w:t>
            </w:r>
          </w:p>
        </w:tc>
        <w:tc>
          <w:tcPr>
            <w:tcW w:w="1461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 w:rsidRPr="005150DB">
              <w:lastRenderedPageBreak/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381357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5150DB" w:rsidTr="002A718C">
        <w:tc>
          <w:tcPr>
            <w:tcW w:w="540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>
              <w:t>1</w:t>
            </w:r>
            <w:r w:rsidR="009C2EF0">
              <w:t>3</w:t>
            </w:r>
          </w:p>
        </w:tc>
        <w:tc>
          <w:tcPr>
            <w:tcW w:w="6184" w:type="dxa"/>
            <w:shd w:val="clear" w:color="auto" w:fill="auto"/>
          </w:tcPr>
          <w:p w:rsidR="002A718C" w:rsidRPr="002A718C" w:rsidRDefault="002A718C" w:rsidP="002A718C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Cs w:val="24"/>
              </w:rPr>
            </w:pPr>
            <w:r w:rsidRPr="002A718C">
              <w:rPr>
                <w:szCs w:val="24"/>
              </w:rPr>
              <w:t>Проведена терапия противовирусными лекарственными препаратами, обладающими противогерпетической активностью (при отсутствии медицинских противопоказаний)</w:t>
            </w:r>
          </w:p>
        </w:tc>
        <w:tc>
          <w:tcPr>
            <w:tcW w:w="1461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2A718C" w:rsidRDefault="002A718C" w:rsidP="002A718C">
            <w:pPr>
              <w:pStyle w:val="16"/>
              <w:spacing w:line="276" w:lineRule="auto"/>
              <w:ind w:firstLine="0"/>
              <w:jc w:val="center"/>
              <w:rPr>
                <w:lang w:val="en-US"/>
              </w:rPr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A66ED1" w:rsidTr="002A718C">
        <w:tc>
          <w:tcPr>
            <w:tcW w:w="540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>
              <w:t>1</w:t>
            </w:r>
            <w:r w:rsidR="009C2EF0">
              <w:t>4</w:t>
            </w:r>
          </w:p>
        </w:tc>
        <w:tc>
          <w:tcPr>
            <w:tcW w:w="6184" w:type="dxa"/>
            <w:shd w:val="clear" w:color="auto" w:fill="auto"/>
          </w:tcPr>
          <w:p w:rsidR="002A718C" w:rsidRPr="002A718C" w:rsidRDefault="002A718C" w:rsidP="002A718C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Cs w:val="24"/>
              </w:rPr>
            </w:pPr>
            <w:r w:rsidRPr="002A718C">
              <w:rPr>
                <w:szCs w:val="24"/>
              </w:rPr>
              <w:t>Проведено физиотерапевтическое лечение (по показаниям)</w:t>
            </w:r>
          </w:p>
        </w:tc>
        <w:tc>
          <w:tcPr>
            <w:tcW w:w="1461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2A718C" w:rsidRDefault="002A718C" w:rsidP="002A718C">
            <w:pPr>
              <w:pStyle w:val="16"/>
              <w:spacing w:line="276" w:lineRule="auto"/>
              <w:ind w:firstLine="0"/>
              <w:jc w:val="center"/>
              <w:rPr>
                <w:lang w:val="en-US"/>
              </w:rPr>
            </w:pPr>
            <w:r w:rsidRPr="002A718C">
              <w:rPr>
                <w:lang w:val="en-US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A66ED1" w:rsidRDefault="002A718C" w:rsidP="002A718C">
            <w:pPr>
              <w:pStyle w:val="16"/>
              <w:spacing w:line="276" w:lineRule="auto"/>
              <w:ind w:firstLine="0"/>
              <w:jc w:val="center"/>
            </w:pPr>
            <w:r>
              <w:t>B</w:t>
            </w:r>
          </w:p>
        </w:tc>
      </w:tr>
      <w:tr w:rsidR="002A718C" w:rsidRPr="00E03AB5" w:rsidTr="002A718C">
        <w:tc>
          <w:tcPr>
            <w:tcW w:w="540" w:type="dxa"/>
            <w:shd w:val="clear" w:color="auto" w:fill="auto"/>
          </w:tcPr>
          <w:p w:rsidR="002A718C" w:rsidRPr="005150DB" w:rsidRDefault="009C2EF0" w:rsidP="002A718C">
            <w:pPr>
              <w:pStyle w:val="16"/>
              <w:spacing w:line="276" w:lineRule="auto"/>
              <w:ind w:firstLine="0"/>
            </w:pPr>
            <w:r>
              <w:t>15</w:t>
            </w:r>
          </w:p>
        </w:tc>
        <w:tc>
          <w:tcPr>
            <w:tcW w:w="6184" w:type="dxa"/>
            <w:shd w:val="clear" w:color="auto" w:fill="auto"/>
          </w:tcPr>
          <w:p w:rsidR="002A718C" w:rsidRDefault="002A718C" w:rsidP="002A718C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2A718C">
              <w:rPr>
                <w:szCs w:val="24"/>
              </w:rPr>
              <w:t>Достигнута стабилизация клини</w:t>
            </w:r>
            <w:r w:rsidR="00D92FAC">
              <w:rPr>
                <w:szCs w:val="24"/>
              </w:rPr>
              <w:t>ко-функционального состояния слизистой оболочки рта</w:t>
            </w:r>
            <w:r w:rsidRPr="002A718C">
              <w:rPr>
                <w:szCs w:val="24"/>
              </w:rPr>
              <w:t xml:space="preserve"> и красной каймы губ: полное купирование болевого симптома / </w:t>
            </w:r>
            <w:r w:rsidR="00D92FAC">
              <w:rPr>
                <w:szCs w:val="24"/>
              </w:rPr>
              <w:t>отсутствие отека и гиперемии слизистой оболочки рта</w:t>
            </w:r>
            <w:r w:rsidRPr="002A718C">
              <w:rPr>
                <w:szCs w:val="24"/>
              </w:rPr>
              <w:t xml:space="preserve"> / заживление патологических элементов / </w:t>
            </w:r>
          </w:p>
        </w:tc>
        <w:tc>
          <w:tcPr>
            <w:tcW w:w="1461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E03AB5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A</w:t>
            </w:r>
          </w:p>
        </w:tc>
      </w:tr>
      <w:tr w:rsidR="002A718C" w:rsidRPr="00A66ED1" w:rsidTr="002A718C">
        <w:tc>
          <w:tcPr>
            <w:tcW w:w="540" w:type="dxa"/>
            <w:shd w:val="clear" w:color="auto" w:fill="auto"/>
          </w:tcPr>
          <w:p w:rsidR="002A718C" w:rsidRPr="005150DB" w:rsidRDefault="009C2EF0" w:rsidP="002A718C">
            <w:pPr>
              <w:pStyle w:val="16"/>
              <w:spacing w:line="276" w:lineRule="auto"/>
              <w:ind w:firstLine="0"/>
            </w:pPr>
            <w:r>
              <w:t>16</w:t>
            </w:r>
          </w:p>
        </w:tc>
        <w:tc>
          <w:tcPr>
            <w:tcW w:w="6184" w:type="dxa"/>
            <w:shd w:val="clear" w:color="auto" w:fill="auto"/>
          </w:tcPr>
          <w:p w:rsidR="002A718C" w:rsidRPr="002A718C" w:rsidRDefault="002A718C" w:rsidP="002A718C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Cs w:val="24"/>
              </w:rPr>
            </w:pPr>
            <w:r w:rsidRPr="002A718C">
              <w:rPr>
                <w:szCs w:val="24"/>
              </w:rPr>
              <w:t>Выполнена постановка на диспансерный учет (при необходимости):</w:t>
            </w:r>
          </w:p>
          <w:p w:rsidR="002A718C" w:rsidRPr="002A718C" w:rsidRDefault="002A718C" w:rsidP="002A718C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Cs w:val="24"/>
              </w:rPr>
            </w:pPr>
            <w:r w:rsidRPr="002A718C">
              <w:rPr>
                <w:szCs w:val="24"/>
              </w:rPr>
              <w:t>- осуществление диспансерного наблюдения в установленном порядке с соблюдением периодичности обследования и длительности диспансерного наблюдения</w:t>
            </w:r>
          </w:p>
        </w:tc>
        <w:tc>
          <w:tcPr>
            <w:tcW w:w="1461" w:type="dxa"/>
            <w:shd w:val="clear" w:color="auto" w:fill="auto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</w:pPr>
            <w:r w:rsidRPr="005150DB">
              <w:t>Да / Нет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718C" w:rsidRPr="005150DB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A718C" w:rsidRPr="00A66ED1" w:rsidRDefault="002A718C" w:rsidP="002A718C">
            <w:pPr>
              <w:pStyle w:val="16"/>
              <w:spacing w:line="276" w:lineRule="auto"/>
              <w:ind w:firstLine="0"/>
              <w:jc w:val="center"/>
            </w:pPr>
            <w:r w:rsidRPr="002A718C">
              <w:rPr>
                <w:lang w:val="en-US"/>
              </w:rPr>
              <w:t>A</w:t>
            </w:r>
          </w:p>
        </w:tc>
      </w:tr>
    </w:tbl>
    <w:p w:rsidR="00AF3168" w:rsidRDefault="00AF3168" w:rsidP="005627B3">
      <w:pPr>
        <w:ind w:firstLine="0"/>
        <w:rPr>
          <w:b/>
          <w:sz w:val="28"/>
          <w:szCs w:val="28"/>
        </w:rPr>
      </w:pPr>
    </w:p>
    <w:p w:rsidR="00720C21" w:rsidRPr="00C81573" w:rsidRDefault="00720C21" w:rsidP="005627B3">
      <w:pPr>
        <w:ind w:firstLine="0"/>
        <w:rPr>
          <w:b/>
          <w:sz w:val="28"/>
          <w:szCs w:val="28"/>
        </w:rPr>
      </w:pPr>
    </w:p>
    <w:p w:rsidR="000414F6" w:rsidRPr="00C81573" w:rsidRDefault="00720C21" w:rsidP="00172112">
      <w:pPr>
        <w:pStyle w:val="CustomContentNormal"/>
      </w:pPr>
      <w:bookmarkStart w:id="64" w:name="_Toc11747751"/>
      <w:bookmarkStart w:id="65" w:name="_Toc83063225"/>
      <w:r>
        <w:rPr>
          <w:lang w:val="en-US"/>
        </w:rPr>
        <w:t xml:space="preserve">XIII. </w:t>
      </w:r>
      <w:r w:rsidR="00CB71DA" w:rsidRPr="00C81573">
        <w:t>Список литературы</w:t>
      </w:r>
      <w:bookmarkEnd w:id="63"/>
      <w:bookmarkEnd w:id="64"/>
      <w:bookmarkEnd w:id="65"/>
    </w:p>
    <w:p w:rsidR="0025228A" w:rsidRPr="00C81573" w:rsidRDefault="0025228A" w:rsidP="0025228A">
      <w:pPr>
        <w:pStyle w:val="aff"/>
      </w:pPr>
    </w:p>
    <w:p w:rsidR="004A52DF" w:rsidRPr="00E0675D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szCs w:val="24"/>
        </w:rPr>
      </w:pPr>
      <w:r w:rsidRPr="00E0675D">
        <w:rPr>
          <w:szCs w:val="24"/>
        </w:rPr>
        <w:t>Клинические рекомендации «Простой герпес (ПГ) у взрослых». Международная ассоциация специалистов в области инфекции (МАСОИ), 2016. http://cr.rosminzdrav.ru/#!/schema/341</w:t>
      </w:r>
    </w:p>
    <w:p w:rsidR="004A52DF" w:rsidRDefault="004A52DF" w:rsidP="003D6955">
      <w:pPr>
        <w:pStyle w:val="1-2"/>
        <w:numPr>
          <w:ilvl w:val="0"/>
          <w:numId w:val="4"/>
        </w:numPr>
        <w:ind w:left="714" w:hanging="357"/>
      </w:pPr>
      <w:r w:rsidRPr="00E0675D">
        <w:rPr>
          <w:szCs w:val="24"/>
        </w:rPr>
        <w:t>Европейское руководство</w:t>
      </w:r>
      <w:r>
        <w:t xml:space="preserve"> по лечению дерматологических заболеваний. Под ред. А.Д. Кацамбаса, Т.М. Лотти; пер.с</w:t>
      </w:r>
      <w:r w:rsidR="00540A39">
        <w:t xml:space="preserve"> англ. М.: МЕДпресс-</w:t>
      </w:r>
      <w:r w:rsidR="00540A39" w:rsidRPr="00A91BB8">
        <w:t>информ, 2014</w:t>
      </w:r>
      <w:r w:rsidRPr="00A91BB8">
        <w:t>;</w:t>
      </w:r>
      <w:r>
        <w:t xml:space="preserve"> с. 1 - 736.</w:t>
      </w:r>
    </w:p>
    <w:p w:rsidR="004A52DF" w:rsidRPr="004414C1" w:rsidRDefault="004A52DF" w:rsidP="003D6955">
      <w:pPr>
        <w:pStyle w:val="1-2"/>
        <w:numPr>
          <w:ilvl w:val="0"/>
          <w:numId w:val="4"/>
        </w:numPr>
      </w:pPr>
      <w:r w:rsidRPr="004414C1">
        <w:rPr>
          <w:bCs/>
          <w:szCs w:val="24"/>
        </w:rPr>
        <w:t>Федеральные клинические рекомендации. Дерматовенерология 2015: Болезни кожи. Инфекции, передаваемые половым путем. - 5-е изд., перераб. и доп. М.: Деловой экспресс, 2016;  с. 1</w:t>
      </w:r>
      <w:r>
        <w:rPr>
          <w:bCs/>
          <w:szCs w:val="24"/>
        </w:rPr>
        <w:t xml:space="preserve"> </w:t>
      </w:r>
      <w:r w:rsidRPr="004414C1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Pr="004414C1">
        <w:rPr>
          <w:bCs/>
          <w:szCs w:val="24"/>
        </w:rPr>
        <w:t>768.</w:t>
      </w:r>
    </w:p>
    <w:p w:rsidR="004A52DF" w:rsidRDefault="004A52DF" w:rsidP="003D6955">
      <w:pPr>
        <w:pStyle w:val="1-2"/>
        <w:numPr>
          <w:ilvl w:val="0"/>
          <w:numId w:val="4"/>
        </w:numPr>
        <w:rPr>
          <w:szCs w:val="24"/>
        </w:rPr>
      </w:pPr>
      <w:r>
        <w:rPr>
          <w:szCs w:val="24"/>
        </w:rPr>
        <w:t>Медицинская вирусология: Руководство. Под ред. Д.К. Львова. М.: ООО «Медицинское информационное агентство», 2008; с. 413 - 419</w:t>
      </w:r>
      <w:r w:rsidRPr="006906C5">
        <w:rPr>
          <w:szCs w:val="24"/>
        </w:rPr>
        <w:t>.</w:t>
      </w:r>
    </w:p>
    <w:p w:rsidR="004A52DF" w:rsidRPr="008A5473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szCs w:val="24"/>
          <w:lang w:val="en-US"/>
        </w:rPr>
      </w:pPr>
      <w:r w:rsidRPr="00FF2AD5">
        <w:rPr>
          <w:rFonts w:ascii="Times" w:hAnsi="Times" w:cs="Times"/>
          <w:szCs w:val="24"/>
        </w:rPr>
        <w:t xml:space="preserve">Борк К. Болезни слизистой оболочки рта и губ. Клиника, диагностика и лечение. Атлас и руководство: пер. </w:t>
      </w:r>
      <w:r>
        <w:rPr>
          <w:rFonts w:ascii="Times" w:hAnsi="Times" w:cs="Times"/>
          <w:szCs w:val="24"/>
        </w:rPr>
        <w:t>с</w:t>
      </w:r>
      <w:r w:rsidRPr="00FF2AD5">
        <w:rPr>
          <w:rFonts w:ascii="Times" w:hAnsi="Times" w:cs="Times"/>
          <w:szCs w:val="24"/>
        </w:rPr>
        <w:t xml:space="preserve"> нем. </w:t>
      </w:r>
      <w:r>
        <w:rPr>
          <w:rFonts w:ascii="Times" w:hAnsi="Times" w:cs="Times"/>
          <w:szCs w:val="24"/>
          <w:lang w:val="en-US"/>
        </w:rPr>
        <w:t>М.: Мед.лит., 2011; с. 114 - 123.</w:t>
      </w:r>
    </w:p>
    <w:p w:rsidR="004A52DF" w:rsidRPr="00330616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szCs w:val="24"/>
          <w:lang w:val="en-US"/>
        </w:rPr>
      </w:pPr>
      <w:r w:rsidRPr="00FF2AD5">
        <w:rPr>
          <w:szCs w:val="24"/>
        </w:rPr>
        <w:t xml:space="preserve">Аксамит Л.А. Заболевания слизистой оболочки рта. Связь с общей патологией. Диагностика. </w:t>
      </w:r>
      <w:r>
        <w:rPr>
          <w:szCs w:val="24"/>
          <w:lang w:val="en-US"/>
        </w:rPr>
        <w:t>Лечение.</w:t>
      </w:r>
      <w:r>
        <w:rPr>
          <w:szCs w:val="24"/>
        </w:rPr>
        <w:t xml:space="preserve"> М.: МЕДпресс-информ, 2016; с. 35 - 45.</w:t>
      </w:r>
    </w:p>
    <w:p w:rsidR="004A52DF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ascii="Times" w:hAnsi="Times" w:cs="Times"/>
          <w:szCs w:val="24"/>
          <w:lang w:val="en-US"/>
        </w:rPr>
      </w:pPr>
      <w:r w:rsidRPr="00C26713">
        <w:rPr>
          <w:szCs w:val="24"/>
          <w:lang w:val="en-US"/>
        </w:rPr>
        <w:t xml:space="preserve">Porter S., Leão J.C., Gueiros L.A. Oral and Maxillofacial Viral Infections. </w:t>
      </w:r>
      <w:r w:rsidRPr="00C26713">
        <w:rPr>
          <w:rFonts w:ascii="Times" w:hAnsi="Times" w:cs="Times"/>
          <w:szCs w:val="24"/>
          <w:lang w:val="en-US"/>
        </w:rPr>
        <w:t>Springer International Publishing AG, 2017; p</w:t>
      </w:r>
      <w:r w:rsidRPr="00C26713">
        <w:rPr>
          <w:rFonts w:ascii="Times" w:hAnsi="Times" w:cs="Times"/>
          <w:szCs w:val="24"/>
        </w:rPr>
        <w:t>.</w:t>
      </w:r>
      <w:r w:rsidRPr="00C26713">
        <w:rPr>
          <w:rFonts w:ascii="Times" w:hAnsi="Times" w:cs="Times"/>
          <w:szCs w:val="24"/>
          <w:lang w:val="en-US"/>
        </w:rPr>
        <w:t xml:space="preserve"> 1</w:t>
      </w:r>
      <w:r>
        <w:rPr>
          <w:rFonts w:ascii="Times" w:hAnsi="Times" w:cs="Times"/>
          <w:szCs w:val="24"/>
          <w:lang w:val="en-US"/>
        </w:rPr>
        <w:t xml:space="preserve"> </w:t>
      </w:r>
      <w:r w:rsidRPr="00C26713">
        <w:rPr>
          <w:rFonts w:ascii="Times" w:hAnsi="Times" w:cs="Times"/>
          <w:szCs w:val="24"/>
          <w:lang w:val="en-US"/>
        </w:rPr>
        <w:t>-</w:t>
      </w:r>
      <w:r>
        <w:rPr>
          <w:rFonts w:ascii="Times" w:hAnsi="Times" w:cs="Times"/>
          <w:szCs w:val="24"/>
          <w:lang w:val="en-US"/>
        </w:rPr>
        <w:t xml:space="preserve"> </w:t>
      </w:r>
      <w:r w:rsidRPr="00C26713">
        <w:rPr>
          <w:rFonts w:ascii="Times" w:hAnsi="Times" w:cs="Times"/>
          <w:szCs w:val="24"/>
          <w:lang w:val="en-US"/>
        </w:rPr>
        <w:t>25.</w:t>
      </w:r>
    </w:p>
    <w:p w:rsidR="004A52DF" w:rsidRPr="00C26713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ascii="Times" w:hAnsi="Times" w:cs="Times"/>
          <w:szCs w:val="24"/>
          <w:lang w:val="en-US"/>
        </w:rPr>
      </w:pPr>
      <w:r w:rsidRPr="006A0236">
        <w:rPr>
          <w:rFonts w:ascii="Times" w:hAnsi="Times" w:cs="Times"/>
          <w:szCs w:val="24"/>
        </w:rPr>
        <w:t xml:space="preserve">Ласкарис Дж. Лечение заболеваний слизистой оболочки рта: руководство для </w:t>
      </w:r>
      <w:r w:rsidRPr="006A0236">
        <w:rPr>
          <w:rFonts w:ascii="Times" w:hAnsi="Times" w:cs="Times"/>
          <w:szCs w:val="24"/>
        </w:rPr>
        <w:lastRenderedPageBreak/>
        <w:t xml:space="preserve">врачей. </w:t>
      </w:r>
      <w:r>
        <w:rPr>
          <w:rFonts w:ascii="Times" w:hAnsi="Times" w:cs="Times"/>
          <w:szCs w:val="24"/>
          <w:lang w:val="en-US"/>
        </w:rPr>
        <w:t xml:space="preserve">М.: ООО </w:t>
      </w:r>
      <w:r>
        <w:rPr>
          <w:szCs w:val="24"/>
        </w:rPr>
        <w:t xml:space="preserve">«Медицинское информационное агентство», 2006; </w:t>
      </w:r>
      <w:r>
        <w:rPr>
          <w:szCs w:val="24"/>
          <w:lang w:val="en-US"/>
        </w:rPr>
        <w:t>c</w:t>
      </w:r>
      <w:r>
        <w:rPr>
          <w:szCs w:val="24"/>
        </w:rPr>
        <w:t>. 194 – 196.</w:t>
      </w:r>
    </w:p>
    <w:p w:rsidR="004A52DF" w:rsidRPr="00C26713" w:rsidRDefault="004A52DF" w:rsidP="003D6955">
      <w:pPr>
        <w:pStyle w:val="-11"/>
        <w:numPr>
          <w:ilvl w:val="0"/>
          <w:numId w:val="4"/>
        </w:numPr>
        <w:tabs>
          <w:tab w:val="left" w:pos="0"/>
        </w:tabs>
        <w:spacing w:line="360" w:lineRule="auto"/>
        <w:ind w:left="714" w:hanging="357"/>
        <w:jc w:val="both"/>
        <w:rPr>
          <w:lang w:val="en-GB"/>
        </w:rPr>
      </w:pPr>
      <w:r w:rsidRPr="00C26713">
        <w:rPr>
          <w:lang w:val="en-GB"/>
        </w:rPr>
        <w:t>Barnabishvili</w:t>
      </w:r>
      <w:r>
        <w:rPr>
          <w:lang w:val="en-GB"/>
        </w:rPr>
        <w:t xml:space="preserve"> </w:t>
      </w:r>
      <w:r>
        <w:rPr>
          <w:lang w:val="en-US"/>
        </w:rPr>
        <w:t>N.</w:t>
      </w:r>
      <w:r>
        <w:rPr>
          <w:lang w:val="en-GB"/>
        </w:rPr>
        <w:t xml:space="preserve">, </w:t>
      </w:r>
      <w:r w:rsidRPr="00C26713">
        <w:rPr>
          <w:lang w:val="en-GB"/>
        </w:rPr>
        <w:t>Topuria</w:t>
      </w:r>
      <w:r>
        <w:rPr>
          <w:lang w:val="en-GB"/>
        </w:rPr>
        <w:t xml:space="preserve"> T., </w:t>
      </w:r>
      <w:r w:rsidRPr="00C26713">
        <w:rPr>
          <w:lang w:val="en-GB"/>
        </w:rPr>
        <w:t>Gamtsemlidze</w:t>
      </w:r>
      <w:r>
        <w:rPr>
          <w:lang w:val="en-GB"/>
        </w:rPr>
        <w:t xml:space="preserve"> P., </w:t>
      </w:r>
      <w:r w:rsidRPr="00C26713">
        <w:rPr>
          <w:lang w:val="en-GB"/>
        </w:rPr>
        <w:t>Topuria</w:t>
      </w:r>
      <w:r>
        <w:rPr>
          <w:lang w:val="en-GB"/>
        </w:rPr>
        <w:t xml:space="preserve"> M.</w:t>
      </w:r>
      <w:r w:rsidRPr="00C26713">
        <w:rPr>
          <w:lang w:val="en-GB"/>
        </w:rPr>
        <w:t xml:space="preserve"> </w:t>
      </w:r>
      <w:r w:rsidRPr="00C26713">
        <w:rPr>
          <w:bCs/>
          <w:lang w:val="en-GB"/>
        </w:rPr>
        <w:t xml:space="preserve">Different aspects </w:t>
      </w:r>
      <w:r>
        <w:rPr>
          <w:bCs/>
          <w:lang w:val="en-GB"/>
        </w:rPr>
        <w:t>of virus persistence (review).</w:t>
      </w:r>
      <w:r w:rsidRPr="00C26713">
        <w:rPr>
          <w:lang w:val="en-GB"/>
        </w:rPr>
        <w:t xml:space="preserve"> Georgian Med News</w:t>
      </w:r>
      <w:r>
        <w:rPr>
          <w:lang w:val="en-GB"/>
        </w:rPr>
        <w:t xml:space="preserve"> 2012</w:t>
      </w:r>
      <w:r>
        <w:t xml:space="preserve">; </w:t>
      </w:r>
      <w:r>
        <w:rPr>
          <w:lang w:val="en-US"/>
        </w:rPr>
        <w:t>№</w:t>
      </w:r>
      <w:r>
        <w:rPr>
          <w:lang w:val="en-GB"/>
        </w:rPr>
        <w:t xml:space="preserve">206: </w:t>
      </w:r>
      <w:r w:rsidRPr="00C26713">
        <w:rPr>
          <w:lang w:val="en-GB"/>
        </w:rPr>
        <w:t>73-78.</w:t>
      </w:r>
    </w:p>
    <w:p w:rsidR="004A52DF" w:rsidRPr="001F1C0D" w:rsidRDefault="004A52DF" w:rsidP="003D6955">
      <w:pPr>
        <w:pStyle w:val="-11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Cambria"/>
          <w:lang w:val="en-US" w:eastAsia="en-US"/>
        </w:rPr>
      </w:pPr>
      <w:r>
        <w:rPr>
          <w:rFonts w:eastAsia="Cambria"/>
          <w:lang w:val="en-US" w:eastAsia="en-US"/>
        </w:rPr>
        <w:t>Everett</w:t>
      </w:r>
      <w:r w:rsidRPr="00C26713">
        <w:rPr>
          <w:rFonts w:eastAsia="Cambria"/>
          <w:lang w:val="en-US" w:eastAsia="en-US"/>
        </w:rPr>
        <w:t xml:space="preserve"> R.D. Study of early events during </w:t>
      </w:r>
      <w:r w:rsidRPr="00C26713">
        <w:rPr>
          <w:rFonts w:eastAsia="Cambria"/>
          <w:bCs/>
          <w:lang w:val="en-US" w:eastAsia="en-US"/>
        </w:rPr>
        <w:t>herpes</w:t>
      </w:r>
      <w:r w:rsidRPr="00C26713">
        <w:rPr>
          <w:rFonts w:eastAsia="Cambria"/>
          <w:lang w:val="en-US" w:eastAsia="en-US"/>
        </w:rPr>
        <w:t xml:space="preserve"> simplex virus type 1 infection by conf</w:t>
      </w:r>
      <w:r>
        <w:rPr>
          <w:rFonts w:eastAsia="Cambria"/>
          <w:lang w:val="en-US" w:eastAsia="en-US"/>
        </w:rPr>
        <w:t xml:space="preserve">ocal microscopy. Methods 2011; №55(2): </w:t>
      </w:r>
      <w:r w:rsidRPr="001F1C0D">
        <w:rPr>
          <w:rFonts w:eastAsia="Cambria"/>
          <w:lang w:val="en-US" w:eastAsia="en-US"/>
        </w:rPr>
        <w:t>144-152.</w:t>
      </w:r>
    </w:p>
    <w:p w:rsidR="004A52DF" w:rsidRPr="00D51A77" w:rsidRDefault="004A52DF" w:rsidP="003D6955">
      <w:pPr>
        <w:pStyle w:val="-11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Cambria"/>
          <w:lang w:val="en-US" w:eastAsia="en-US"/>
        </w:rPr>
      </w:pPr>
      <w:r w:rsidRPr="00D51A77">
        <w:rPr>
          <w:color w:val="262626"/>
          <w:lang w:val="en-US"/>
        </w:rPr>
        <w:t>Tognarelli E.I.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Palomino T.F.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Corrales N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Bueno S.M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Kalergis A.M.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González P.A.</w:t>
      </w:r>
      <w:r w:rsidRPr="00D51A77">
        <w:rPr>
          <w:bCs/>
          <w:lang w:val="en-US"/>
        </w:rPr>
        <w:t xml:space="preserve"> Herpes Simplex Virus Evasion of Early Host Antiviral Responses. </w:t>
      </w:r>
      <w:r w:rsidRPr="00D51A77">
        <w:rPr>
          <w:color w:val="262626"/>
          <w:lang w:val="en-US"/>
        </w:rPr>
        <w:t>Front Cell Infect Microbiol</w:t>
      </w:r>
      <w:r w:rsidRPr="00D51A77">
        <w:rPr>
          <w:lang w:val="en-US"/>
        </w:rPr>
        <w:t xml:space="preserve"> 2019</w:t>
      </w:r>
      <w:r w:rsidRPr="00D51A77">
        <w:t>;</w:t>
      </w:r>
      <w:r w:rsidRPr="00D51A77">
        <w:rPr>
          <w:lang w:val="en-US"/>
        </w:rPr>
        <w:t xml:space="preserve"> №9: 127. doi: 10.3389/fcimb.2019.00127.</w:t>
      </w:r>
    </w:p>
    <w:p w:rsidR="004A52DF" w:rsidRPr="00D51A77" w:rsidRDefault="004A52DF" w:rsidP="003D6955">
      <w:pPr>
        <w:pStyle w:val="-11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Cambria"/>
          <w:lang w:val="en-US" w:eastAsia="en-US"/>
        </w:rPr>
      </w:pPr>
      <w:r w:rsidRPr="00D51A77">
        <w:rPr>
          <w:lang w:val="en-US"/>
        </w:rPr>
        <w:t xml:space="preserve">Truong N.R., Smith J.B., Sandgren K.J., Cunningham A.L. Mechanisms of Immune Control of Mucosal HSV Infection: A Guide to Rational Vaccine Design. Front Immunol 2019; </w:t>
      </w:r>
      <w:r w:rsidRPr="00D51A77">
        <w:t>№</w:t>
      </w:r>
      <w:r w:rsidRPr="00D51A77">
        <w:rPr>
          <w:lang w:val="en-US"/>
        </w:rPr>
        <w:t>10: 373. doi: 10.3389/fimmu.2019.00373</w:t>
      </w:r>
      <w:r w:rsidRPr="00D51A77">
        <w:rPr>
          <w:lang w:val="en-US"/>
        </w:rPr>
        <w:tab/>
        <w:t>PMCID: PMC6414784 PMID: 30894859</w:t>
      </w:r>
    </w:p>
    <w:p w:rsidR="004A52DF" w:rsidRPr="004A52DF" w:rsidRDefault="004A52DF" w:rsidP="003D6955">
      <w:pPr>
        <w:pStyle w:val="-11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Cambria"/>
          <w:color w:val="000000"/>
          <w:lang w:val="en-US" w:eastAsia="en-US"/>
        </w:rPr>
      </w:pPr>
      <w:r w:rsidRPr="00D51A77">
        <w:rPr>
          <w:color w:val="262626"/>
          <w:lang w:val="en-US"/>
        </w:rPr>
        <w:t>Criscuolo E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Castelli M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Diotti R.A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Amato V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Burioni R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Clementi M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Ambrosi A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Mancini N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Clementi N</w:t>
      </w:r>
      <w:r w:rsidRPr="00D51A77">
        <w:rPr>
          <w:lang w:val="en-US"/>
        </w:rPr>
        <w:t>.</w:t>
      </w:r>
      <w:r w:rsidRPr="00D51A77">
        <w:rPr>
          <w:bCs/>
          <w:lang w:val="en-US"/>
        </w:rPr>
        <w:t xml:space="preserve"> Cell-to-Cell Spread Blocking Activity Is Extremely Limited in the Sera of Herpes Simplex Virus 1 (HSV-1) - and HSV-2-Infected Subjects. </w:t>
      </w:r>
      <w:r w:rsidRPr="00D51A77">
        <w:rPr>
          <w:color w:val="262626"/>
          <w:lang w:val="en-US"/>
        </w:rPr>
        <w:t>J Virol</w:t>
      </w:r>
      <w:r w:rsidRPr="00D51A77">
        <w:rPr>
          <w:lang w:val="en-US"/>
        </w:rPr>
        <w:t xml:space="preserve"> 2019; №93(11). pii: e00070-19. doi: 10.1128/JVI.00070-19. Print 2019 Jun 1.</w:t>
      </w:r>
    </w:p>
    <w:p w:rsidR="004A52DF" w:rsidRPr="004A52DF" w:rsidRDefault="004A52DF" w:rsidP="003D6955">
      <w:pPr>
        <w:pStyle w:val="-11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Cambria"/>
          <w:color w:val="000000"/>
          <w:lang w:val="en-US" w:eastAsia="en-US"/>
        </w:rPr>
      </w:pPr>
      <w:r w:rsidRPr="00D51A77">
        <w:rPr>
          <w:color w:val="262626"/>
          <w:lang w:val="en-US"/>
        </w:rPr>
        <w:t>Guan X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Zhang M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Fu M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Luo S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Hu Q</w:t>
      </w:r>
      <w:r w:rsidRPr="00D51A77">
        <w:rPr>
          <w:lang w:val="en-US"/>
        </w:rPr>
        <w:t>.</w:t>
      </w:r>
      <w:r w:rsidRPr="00D51A77">
        <w:rPr>
          <w:bCs/>
          <w:lang w:val="en-US"/>
        </w:rPr>
        <w:t xml:space="preserve"> Herpes Simplex Virus Type 2 Immediate Early Protein ICP27 Inhibits IFN-β Production in Mucosal Epithelial Cells by Antagonizing IRF3 Activation. </w:t>
      </w:r>
      <w:r w:rsidRPr="00D51A77">
        <w:rPr>
          <w:color w:val="262626"/>
          <w:lang w:val="en-US"/>
        </w:rPr>
        <w:t>Front Immunol</w:t>
      </w:r>
      <w:r w:rsidRPr="00D51A77">
        <w:rPr>
          <w:lang w:val="en-US"/>
        </w:rPr>
        <w:t xml:space="preserve"> 2019</w:t>
      </w:r>
      <w:r w:rsidRPr="00D51A77">
        <w:t>;</w:t>
      </w:r>
      <w:r w:rsidRPr="00D51A77">
        <w:rPr>
          <w:lang w:val="en-US"/>
        </w:rPr>
        <w:t xml:space="preserve"> №10: 290. doi: 10.3389/fimmu.2019.00290. eCollection 2019.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ind w:left="714" w:hanging="357"/>
        <w:rPr>
          <w:szCs w:val="24"/>
        </w:rPr>
      </w:pPr>
      <w:r w:rsidRPr="00D51A77">
        <w:rPr>
          <w:szCs w:val="24"/>
        </w:rPr>
        <w:t>Мальчиков И.А. Дисс. док. мед. наук. Екатеринбург, 2008.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ind w:left="714" w:hanging="357"/>
        <w:rPr>
          <w:szCs w:val="24"/>
        </w:rPr>
      </w:pPr>
      <w:r w:rsidRPr="00D51A77">
        <w:rPr>
          <w:color w:val="262626"/>
          <w:szCs w:val="24"/>
          <w:lang w:val="en-US"/>
        </w:rPr>
        <w:t>Ptaszyńska-Sarosiek I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Dunaj J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Zajkowska A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Niemcunowicz-Janica A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Król M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Pancewicz S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Zajkowska J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Post-mortem detection of six human herpesviruses (HSV-1, HSV-2, VZV, EBV, CMV, HHV-6) in trigeminal and facial nerve ganglia by PCR. </w:t>
      </w:r>
      <w:r w:rsidRPr="00D51A77">
        <w:rPr>
          <w:color w:val="262626"/>
          <w:szCs w:val="24"/>
          <w:lang w:val="en-US"/>
        </w:rPr>
        <w:t>Peer J</w:t>
      </w:r>
      <w:r w:rsidRPr="00D51A77">
        <w:rPr>
          <w:szCs w:val="24"/>
          <w:lang w:val="en-US"/>
        </w:rPr>
        <w:t xml:space="preserve"> 2019</w:t>
      </w:r>
      <w:r w:rsidRPr="00D51A77">
        <w:rPr>
          <w:szCs w:val="24"/>
        </w:rPr>
        <w:t>;</w:t>
      </w:r>
      <w:r w:rsidRPr="00D51A77">
        <w:rPr>
          <w:szCs w:val="24"/>
          <w:lang w:val="en-US"/>
        </w:rPr>
        <w:t xml:space="preserve"> Jan 9; 6: e6095. doi: 10.7717/peerj.6095. eCollection 2019.</w:t>
      </w:r>
    </w:p>
    <w:p w:rsidR="004A52DF" w:rsidRPr="00D51A77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szCs w:val="24"/>
          <w:lang w:val="en-US"/>
        </w:rPr>
      </w:pPr>
      <w:r w:rsidRPr="00D51A77">
        <w:rPr>
          <w:szCs w:val="24"/>
          <w:lang w:val="en-US" w:eastAsia="ru-RU"/>
        </w:rPr>
        <w:t xml:space="preserve">Parks C.G., Andrew M.E., Blanciforti L.A., Luster M.I. </w:t>
      </w:r>
      <w:r w:rsidRPr="00D51A77">
        <w:rPr>
          <w:szCs w:val="24"/>
          <w:lang w:val="en-US"/>
        </w:rPr>
        <w:t xml:space="preserve">Variation in the WBC differential count and other factors </w:t>
      </w:r>
      <w:r w:rsidRPr="00D51A77">
        <w:rPr>
          <w:szCs w:val="24"/>
          <w:lang w:val="en-US" w:eastAsia="ru-RU"/>
        </w:rPr>
        <w:t xml:space="preserve">associated with reporting of herpes labialis: A population-based study of adults. </w:t>
      </w:r>
      <w:r w:rsidRPr="00D51A77">
        <w:rPr>
          <w:szCs w:val="24"/>
        </w:rPr>
        <w:t>FEMS Immunol Med Microbiol 2007; №51:</w:t>
      </w:r>
      <w:r w:rsidRPr="00D51A77">
        <w:rPr>
          <w:szCs w:val="24"/>
          <w:lang w:val="en-US"/>
        </w:rPr>
        <w:t xml:space="preserve"> </w:t>
      </w:r>
      <w:r w:rsidRPr="00D51A77">
        <w:rPr>
          <w:szCs w:val="24"/>
        </w:rPr>
        <w:t>336–343.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rPr>
          <w:szCs w:val="24"/>
        </w:rPr>
      </w:pPr>
      <w:r w:rsidRPr="00D51A77">
        <w:rPr>
          <w:color w:val="262626"/>
          <w:szCs w:val="24"/>
          <w:lang w:val="en-US"/>
        </w:rPr>
        <w:t>Crimi S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Fiorillo L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Bianchi A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D'Amico C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Amoroso G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Gorassini F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Mastroieni R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Marino S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Scoglio C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Catalano F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Campagna P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Bocchieri S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De Stefano R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Fiorillo M.T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Cicciù M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Herpes Virus, Oral Clinical Signs and QoL: Systematic Review of Recent Data. </w:t>
      </w:r>
      <w:r w:rsidRPr="00D51A77">
        <w:rPr>
          <w:color w:val="262626"/>
          <w:szCs w:val="24"/>
          <w:lang w:val="en-US"/>
        </w:rPr>
        <w:t>Viruses</w:t>
      </w:r>
      <w:r w:rsidRPr="00D51A77">
        <w:rPr>
          <w:szCs w:val="24"/>
          <w:lang w:val="en-US"/>
        </w:rPr>
        <w:t xml:space="preserve"> 2019; №11(5). pii: E463. doi: 10.3390/v11050463.</w:t>
      </w:r>
    </w:p>
    <w:p w:rsidR="004A52DF" w:rsidRPr="004A52DF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rStyle w:val="afb"/>
          <w:rFonts w:eastAsia="Cambria"/>
          <w:lang w:val="en-US"/>
        </w:rPr>
      </w:pPr>
      <w:r w:rsidRPr="004A52DF">
        <w:rPr>
          <w:rStyle w:val="afb"/>
          <w:rFonts w:eastAsia="Cambria"/>
        </w:rPr>
        <w:lastRenderedPageBreak/>
        <w:t>Меликян И.А., Ахмедов Г.Д., Топорков В.А., Игнатов Н.Г., Гуревич К.Г. Анализ публикаций по изучению качества жизни пожилых при стоматологических заболеваниях. Стоматология для всех 2018; № 1: 48-51.</w:t>
      </w:r>
    </w:p>
    <w:p w:rsidR="004A52DF" w:rsidRPr="004A52DF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rStyle w:val="afb"/>
          <w:rFonts w:eastAsia="Cambria"/>
          <w:bCs/>
          <w:lang w:val="en-US"/>
        </w:rPr>
      </w:pPr>
      <w:r w:rsidRPr="004A52DF">
        <w:rPr>
          <w:rStyle w:val="afb"/>
          <w:rFonts w:eastAsia="Cambria"/>
          <w:bCs/>
        </w:rPr>
        <w:t>Максимовский Ю.М., Гуревич К.Г., Фабрикант Е.Г., Федоткина О.В. Качество жизни и поведенческие факторы риска пациентов с патологией полости рта и челюстно-лицевой области. Стоматология для всех 2013; № 4:  34-36.</w:t>
      </w:r>
    </w:p>
    <w:p w:rsidR="004A52DF" w:rsidRPr="004A52DF" w:rsidRDefault="004A52DF" w:rsidP="003D6955">
      <w:pPr>
        <w:pStyle w:val="1-2"/>
        <w:numPr>
          <w:ilvl w:val="0"/>
          <w:numId w:val="4"/>
        </w:numPr>
        <w:rPr>
          <w:rStyle w:val="afb"/>
          <w:rFonts w:eastAsia="Cambria"/>
          <w:lang w:eastAsia="en-US"/>
        </w:rPr>
      </w:pPr>
      <w:r w:rsidRPr="004A52DF">
        <w:rPr>
          <w:rStyle w:val="afb"/>
          <w:rFonts w:eastAsia="Cambria"/>
          <w:bCs/>
        </w:rPr>
        <w:t>Гилева О.С., Либик Т.В., Халилаева Е.В., Данилов К.В., Халявина И.Н., Гилева Е.С., Садилова В.А., Пленкина Ю.А., Хохрин Д.В. Стоматологическое здоровье в критериях качества жизни. Медицинский вестник Башкортостана 2011; №6 (3): 6-11.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bCs/>
          <w:szCs w:val="24"/>
        </w:rPr>
        <w:t xml:space="preserve">Гилева О.С., Либик Т.В. </w:t>
      </w:r>
      <w:r w:rsidRPr="00D51A77">
        <w:rPr>
          <w:szCs w:val="24"/>
        </w:rPr>
        <w:t>Методика оценки общей площади слизистой оболочки полости рта и красной каймы губ и размеров ее отдельных топографических зон. Материалы научной сессии 2010 года ГОУ ВПО ПГМА им. акд. Е.А.Вагнера Росздрава. Пермь 2010: 69-71.</w:t>
      </w:r>
    </w:p>
    <w:p w:rsidR="004A52DF" w:rsidRPr="004A52DF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rStyle w:val="afb"/>
          <w:rFonts w:eastAsia="Cambria"/>
          <w:bCs/>
        </w:rPr>
      </w:pPr>
      <w:r w:rsidRPr="004A52DF">
        <w:rPr>
          <w:rStyle w:val="afb"/>
          <w:rFonts w:eastAsia="Cambria"/>
          <w:bCs/>
        </w:rPr>
        <w:t>Гилева О.С., Задорина И.И., Исламова А.Ф., Пленкина В.А., Синтюрина А.А., Чупраков М.А. Оценка болевого симптома у пациентов с воспалительными заболеваниями слизистой оболочки рта, паро- и эндодонта. Современные проблемы науки и образования 2017; № 4: 17.</w:t>
      </w:r>
    </w:p>
    <w:p w:rsidR="004A52DF" w:rsidRPr="004A52DF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rStyle w:val="afb"/>
          <w:rFonts w:eastAsia="Cambria"/>
        </w:rPr>
      </w:pPr>
      <w:r w:rsidRPr="00D51A77">
        <w:rPr>
          <w:color w:val="262626"/>
          <w:szCs w:val="24"/>
          <w:lang w:val="en-US"/>
        </w:rPr>
        <w:t>Arshad Z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Alturkistani A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Brindley D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Lam C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Foley K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Meinert E</w:t>
      </w:r>
      <w:r w:rsidRPr="00D51A77">
        <w:rPr>
          <w:szCs w:val="24"/>
          <w:lang w:val="en-US"/>
        </w:rPr>
        <w:t xml:space="preserve">. </w:t>
      </w:r>
      <w:r w:rsidRPr="00D51A77">
        <w:rPr>
          <w:bCs/>
          <w:szCs w:val="24"/>
          <w:lang w:val="en-US"/>
        </w:rPr>
        <w:t xml:space="preserve">Tools for the Diagnosis of Herpes Simplex Virus 1/2: Systematic Review of Studies Published Between 2012 and 2018. </w:t>
      </w:r>
      <w:r w:rsidRPr="00D51A77">
        <w:rPr>
          <w:color w:val="262626"/>
          <w:szCs w:val="24"/>
          <w:lang w:val="en-US"/>
        </w:rPr>
        <w:t>JMIR Public Health Surveill</w:t>
      </w:r>
      <w:r w:rsidRPr="00D51A77">
        <w:rPr>
          <w:szCs w:val="24"/>
          <w:lang w:val="en-US"/>
        </w:rPr>
        <w:t xml:space="preserve"> 2019</w:t>
      </w:r>
      <w:r w:rsidRPr="00D51A77">
        <w:rPr>
          <w:szCs w:val="24"/>
        </w:rPr>
        <w:t>;</w:t>
      </w:r>
      <w:r w:rsidRPr="00D51A77">
        <w:rPr>
          <w:szCs w:val="24"/>
          <w:lang w:val="en-US"/>
        </w:rPr>
        <w:t xml:space="preserve"> №5(2): e14216. doi: 10.2196/14216.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lang w:val="en-US"/>
        </w:rPr>
        <w:t>Brenner N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Mentzer A.J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Butt J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Michel A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Prager K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Brozy J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Weißbrich B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Aiello A.E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Meier H.C.S.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Breuer J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Almond R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Allen N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Pawlita M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Waterboer T</w:t>
      </w:r>
      <w:r w:rsidRPr="00D51A77">
        <w:rPr>
          <w:lang w:val="en-US"/>
        </w:rPr>
        <w:t>.</w:t>
      </w:r>
      <w:r w:rsidRPr="00D51A77">
        <w:rPr>
          <w:bCs/>
          <w:lang w:val="en-US"/>
        </w:rPr>
        <w:t xml:space="preserve"> Validation of Multiplex Serology detecting human herpesviruses 1-5.</w:t>
      </w:r>
      <w:r w:rsidRPr="004A52DF">
        <w:rPr>
          <w:rFonts w:eastAsia="Cambria"/>
          <w:color w:val="000000"/>
          <w:lang w:val="en-US"/>
        </w:rPr>
        <w:t xml:space="preserve"> </w:t>
      </w:r>
      <w:r w:rsidRPr="00D51A77">
        <w:rPr>
          <w:color w:val="262626"/>
          <w:lang w:val="en-US"/>
        </w:rPr>
        <w:t>PLoS One</w:t>
      </w:r>
      <w:r w:rsidRPr="00D51A77">
        <w:rPr>
          <w:lang w:val="en-US"/>
        </w:rPr>
        <w:t xml:space="preserve"> 2018; №13(12): e0209379. doi: 10.1371/journal.pone.0209379. eCollection 2018.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rFonts w:eastAsia="Times New Roman"/>
          <w:lang w:val="en-US"/>
        </w:rPr>
        <w:t xml:space="preserve">Wald A., Huang M.L., Carrell D. et al. Polymerase chain reaction for detection of herpes simplex virus (HSV) DNA on mucosal surfaces: comparison with HSV isolation in cell culture. J Infect Dis 2003; </w:t>
      </w:r>
      <w:r w:rsidRPr="00D51A77">
        <w:rPr>
          <w:rFonts w:eastAsia="Times New Roman"/>
        </w:rPr>
        <w:t>№</w:t>
      </w:r>
      <w:r w:rsidRPr="00D51A77">
        <w:rPr>
          <w:rFonts w:eastAsia="Times New Roman"/>
          <w:lang w:val="en-US"/>
        </w:rPr>
        <w:t>188: 1345–1351.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Vitale S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Loubatier C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Cannavo I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Giordanengo V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Problematic molecular diagnosis of HSV-1 infection due to a single nucleotide polymorphism in the US7 gene. </w:t>
      </w:r>
      <w:r w:rsidRPr="00D51A77">
        <w:rPr>
          <w:color w:val="262626"/>
          <w:szCs w:val="24"/>
          <w:lang w:val="en-US"/>
        </w:rPr>
        <w:t>J Clin Virol</w:t>
      </w:r>
      <w:r w:rsidRPr="00D51A77">
        <w:rPr>
          <w:szCs w:val="24"/>
          <w:lang w:val="en-US"/>
        </w:rPr>
        <w:t xml:space="preserve"> 2019</w:t>
      </w:r>
      <w:r w:rsidRPr="00D51A77">
        <w:rPr>
          <w:szCs w:val="24"/>
        </w:rPr>
        <w:t>;</w:t>
      </w:r>
      <w:r w:rsidRPr="00D51A77">
        <w:rPr>
          <w:szCs w:val="24"/>
          <w:lang w:val="en-US"/>
        </w:rPr>
        <w:t xml:space="preserve"> №110: 42-44. doi: 10.1016/j.jcv.2018.12.001. Epub 2018 Dec 3.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Mendez A.A.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Bosco A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Abdel-Wahed L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Palmer K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Jones K.A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Killoran A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A Fatal Case of Herpes Simplex Encephalitis with Two False-Negative Polymerase Chain </w:t>
      </w:r>
      <w:r w:rsidRPr="00D51A77">
        <w:rPr>
          <w:bCs/>
          <w:szCs w:val="24"/>
          <w:lang w:val="en-US"/>
        </w:rPr>
        <w:lastRenderedPageBreak/>
        <w:t xml:space="preserve">Reactions. </w:t>
      </w:r>
      <w:r w:rsidRPr="00D51A77">
        <w:rPr>
          <w:color w:val="262626"/>
          <w:szCs w:val="24"/>
          <w:lang w:val="en-US"/>
        </w:rPr>
        <w:t>Case Rep Neurol</w:t>
      </w:r>
      <w:r w:rsidRPr="00D51A77">
        <w:rPr>
          <w:szCs w:val="24"/>
          <w:lang w:val="en-US"/>
        </w:rPr>
        <w:t xml:space="preserve"> 2018</w:t>
      </w:r>
      <w:r w:rsidRPr="00D51A77">
        <w:rPr>
          <w:szCs w:val="24"/>
        </w:rPr>
        <w:t>;</w:t>
      </w:r>
      <w:r w:rsidRPr="00D51A77">
        <w:rPr>
          <w:szCs w:val="24"/>
          <w:lang w:val="en-US"/>
        </w:rPr>
        <w:t xml:space="preserve"> №10(2): 217-222. doi: 10.1159/000492053. eCollection 2018 May-Aug.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Hong Y.J.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Lim M.S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Hwang S.M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Kim T.S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Park K.U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Song J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Kim E.C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Detection of herpes simplex and varicella-zoster virus in clinical specimens by multiplex real-time PCR and melting curve analysis. </w:t>
      </w:r>
      <w:r w:rsidRPr="00D51A77">
        <w:rPr>
          <w:color w:val="262626"/>
          <w:szCs w:val="24"/>
          <w:lang w:val="en-US"/>
        </w:rPr>
        <w:t>Biomed Res Int</w:t>
      </w:r>
      <w:r w:rsidRPr="00D51A77">
        <w:rPr>
          <w:szCs w:val="24"/>
          <w:lang w:val="en-US"/>
        </w:rPr>
        <w:t xml:space="preserve"> 2014</w:t>
      </w:r>
      <w:r w:rsidRPr="00D51A77">
        <w:rPr>
          <w:szCs w:val="24"/>
        </w:rPr>
        <w:t xml:space="preserve">; </w:t>
      </w:r>
      <w:r w:rsidRPr="00D51A77">
        <w:rPr>
          <w:szCs w:val="24"/>
          <w:lang w:val="en-US"/>
        </w:rPr>
        <w:t>261947. doi: 10.1155/2014/261947. Epub 2014 Apr 16.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Majewska A.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Przybylski M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Dzieciatkowski T.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Romejko-Wolniewicz E.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Zaręba-Szczudlik J.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Mlynarczyk G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Evaluation of an Integrated Cell Culture-based and PCR Assay for Diagnosis of Genital Herpes in Women. </w:t>
      </w:r>
      <w:r w:rsidRPr="00D51A77">
        <w:rPr>
          <w:color w:val="262626"/>
          <w:szCs w:val="24"/>
          <w:lang w:val="en-US"/>
        </w:rPr>
        <w:t>Acta Dermatovenerol Croat</w:t>
      </w:r>
      <w:r w:rsidRPr="00D51A77">
        <w:rPr>
          <w:szCs w:val="24"/>
          <w:lang w:val="en-US"/>
        </w:rPr>
        <w:t xml:space="preserve"> 2018</w:t>
      </w:r>
      <w:r w:rsidRPr="00D51A77">
        <w:rPr>
          <w:szCs w:val="24"/>
        </w:rPr>
        <w:t>; №</w:t>
      </w:r>
      <w:r w:rsidRPr="00D51A77">
        <w:rPr>
          <w:szCs w:val="24"/>
          <w:lang w:val="en-US"/>
        </w:rPr>
        <w:t>26(3): 206-211.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Greninger A.L.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Roychoudhury P.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Xie H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Casto A</w:t>
      </w:r>
      <w:r w:rsidRPr="00D51A77">
        <w:rPr>
          <w:szCs w:val="24"/>
          <w:lang w:val="en-US"/>
        </w:rPr>
        <w:t xml:space="preserve">., </w:t>
      </w:r>
      <w:hyperlink r:id="rId8" w:history="1">
        <w:r w:rsidRPr="00D51A77">
          <w:rPr>
            <w:color w:val="262626"/>
            <w:szCs w:val="24"/>
            <w:lang w:val="en-US"/>
          </w:rPr>
          <w:t>Cent A</w:t>
        </w:r>
      </w:hyperlink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Pepper G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Koelle D.M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Huang M.L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Wald A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Johnston C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Jerome K.R</w:t>
      </w:r>
      <w:r w:rsidRPr="00D51A77">
        <w:rPr>
          <w:szCs w:val="24"/>
          <w:lang w:val="en-US"/>
        </w:rPr>
        <w:t xml:space="preserve">. </w:t>
      </w:r>
      <w:r w:rsidRPr="00D51A77">
        <w:rPr>
          <w:bCs/>
          <w:szCs w:val="24"/>
          <w:lang w:val="en-US"/>
        </w:rPr>
        <w:t xml:space="preserve">Ultrasensitive Capture of Human Herpes Simplex Virus Genomes Directly from Clinical Samples Reveals Extraordinarily Limited Evolution in Cell Culture. </w:t>
      </w:r>
      <w:r w:rsidRPr="00D51A77">
        <w:rPr>
          <w:color w:val="262626"/>
          <w:szCs w:val="24"/>
          <w:lang w:val="en-US"/>
        </w:rPr>
        <w:t>mSphere</w:t>
      </w:r>
      <w:r w:rsidRPr="00D51A77">
        <w:rPr>
          <w:szCs w:val="24"/>
          <w:lang w:val="en-US"/>
        </w:rPr>
        <w:t xml:space="preserve"> 2018</w:t>
      </w:r>
      <w:r w:rsidRPr="006A0236">
        <w:rPr>
          <w:szCs w:val="24"/>
          <w:lang w:val="en-US"/>
        </w:rPr>
        <w:t>;</w:t>
      </w:r>
      <w:r w:rsidRPr="00D51A77">
        <w:rPr>
          <w:szCs w:val="24"/>
          <w:lang w:val="en-US"/>
        </w:rPr>
        <w:t xml:space="preserve"> №3(3). pii: e00283-18. doi: 10.1128/mSphereDirect.00283-18. Print 2018 Jun 27.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Athmanathan S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Pranesh V.M.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Pasricha G.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Garg P.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Vemuganti G.K.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Sharma S</w:t>
      </w:r>
      <w:r w:rsidRPr="00D51A77">
        <w:rPr>
          <w:szCs w:val="24"/>
          <w:lang w:val="en-US"/>
        </w:rPr>
        <w:t xml:space="preserve">. </w:t>
      </w:r>
      <w:r w:rsidRPr="00D51A77">
        <w:rPr>
          <w:bCs/>
          <w:szCs w:val="24"/>
          <w:lang w:val="en-US"/>
        </w:rPr>
        <w:t>Atypical Herpes simplex keratitis (HSK) presenting as a perforated corneal ulcer with a large infiltrate in a contact lens wearer: multinucleated giant cells in the Giemsa smear offered a clue to the diagnosis.</w:t>
      </w:r>
      <w:r w:rsidRPr="00D51A77">
        <w:rPr>
          <w:color w:val="262626"/>
          <w:szCs w:val="24"/>
          <w:lang w:val="en-US"/>
        </w:rPr>
        <w:t xml:space="preserve"> BMC Ophthalmol.</w:t>
      </w:r>
      <w:r w:rsidRPr="00D51A77">
        <w:rPr>
          <w:szCs w:val="24"/>
          <w:lang w:val="en-US"/>
        </w:rPr>
        <w:t xml:space="preserve"> 2001;</w:t>
      </w:r>
      <w:r w:rsidRPr="00D51A77">
        <w:rPr>
          <w:szCs w:val="24"/>
        </w:rPr>
        <w:t xml:space="preserve"> №</w:t>
      </w:r>
      <w:r w:rsidRPr="00D51A77">
        <w:rPr>
          <w:szCs w:val="24"/>
          <w:lang w:val="en-US"/>
        </w:rPr>
        <w:t>1:1. Epub 2001 Apr 18.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Kobayashi T.K.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Sato S.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Iwa N.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Yakushiji M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Cytological diagnosis of herpesvirus keratitis by means of in situ hybridization: report of a case. </w:t>
      </w:r>
      <w:r w:rsidRPr="00D51A77">
        <w:rPr>
          <w:color w:val="262626"/>
          <w:szCs w:val="24"/>
          <w:lang w:val="en-US"/>
        </w:rPr>
        <w:t>Ophthalmologica</w:t>
      </w:r>
      <w:r w:rsidRPr="00D51A77">
        <w:rPr>
          <w:szCs w:val="24"/>
          <w:lang w:val="en-US"/>
        </w:rPr>
        <w:t xml:space="preserve"> 1991; </w:t>
      </w:r>
      <w:r w:rsidRPr="00D51A77">
        <w:rPr>
          <w:szCs w:val="24"/>
        </w:rPr>
        <w:t>№</w:t>
      </w:r>
      <w:r w:rsidRPr="00D51A77">
        <w:rPr>
          <w:szCs w:val="24"/>
          <w:lang w:val="en-US"/>
        </w:rPr>
        <w:t>203(3): 109-13.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Kobayashi T.K.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Okamoto H.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Yakushiji M</w:t>
      </w:r>
      <w:r w:rsidRPr="00D51A77">
        <w:rPr>
          <w:szCs w:val="24"/>
          <w:lang w:val="en-US"/>
        </w:rPr>
        <w:t xml:space="preserve">. </w:t>
      </w:r>
      <w:r w:rsidRPr="00D51A77">
        <w:rPr>
          <w:bCs/>
          <w:szCs w:val="24"/>
          <w:lang w:val="en-US"/>
        </w:rPr>
        <w:t>Cytologic detection of herpes simplex virus DNA in nipple discharge by in situ hybridization: report of two cases.</w:t>
      </w:r>
      <w:r w:rsidRPr="00D51A77">
        <w:rPr>
          <w:color w:val="262626"/>
          <w:szCs w:val="24"/>
          <w:lang w:val="en-US"/>
        </w:rPr>
        <w:t xml:space="preserve"> Diagn Cytopathol</w:t>
      </w:r>
      <w:r w:rsidRPr="00D51A77">
        <w:rPr>
          <w:szCs w:val="24"/>
          <w:lang w:val="en-US"/>
        </w:rPr>
        <w:t xml:space="preserve"> 1993; </w:t>
      </w:r>
      <w:r w:rsidRPr="00D51A77">
        <w:rPr>
          <w:szCs w:val="24"/>
        </w:rPr>
        <w:t>№</w:t>
      </w:r>
      <w:r w:rsidRPr="00D51A77">
        <w:rPr>
          <w:szCs w:val="24"/>
          <w:lang w:val="en-US"/>
        </w:rPr>
        <w:t>9(3): 296-9.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bCs/>
          <w:szCs w:val="24"/>
          <w:lang w:val="en-US" w:eastAsia="ru-RU"/>
        </w:rPr>
      </w:pPr>
      <w:r w:rsidRPr="00D51A77">
        <w:rPr>
          <w:bCs/>
          <w:szCs w:val="24"/>
          <w:lang w:val="en-US" w:eastAsia="ru-RU"/>
        </w:rPr>
        <w:t>Alabdullah J.H., Daniel S.J. A Systematic Review on the Validity of Teledentistry. Telemed J E Health 2018</w:t>
      </w:r>
      <w:r w:rsidRPr="006A0236">
        <w:rPr>
          <w:bCs/>
          <w:szCs w:val="24"/>
          <w:lang w:val="en-US" w:eastAsia="ru-RU"/>
        </w:rPr>
        <w:t>;</w:t>
      </w:r>
      <w:r w:rsidRPr="00D51A77">
        <w:rPr>
          <w:bCs/>
          <w:szCs w:val="24"/>
          <w:lang w:val="en-US" w:eastAsia="ru-RU"/>
        </w:rPr>
        <w:t xml:space="preserve"> №24(8): 639-648. doi: 10.1089/tmj.2017.0132. Epub 2018 Jan 5. PubMed PMID: 29303678.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val="en-US" w:eastAsia="ru-RU"/>
        </w:rPr>
      </w:pPr>
      <w:r w:rsidRPr="00D51A77">
        <w:rPr>
          <w:szCs w:val="24"/>
          <w:lang w:val="en-US" w:eastAsia="ru-RU"/>
        </w:rPr>
        <w:t>Daniel S.J., Wu L., Kumar S. Teledentistry: a systematic review of clinical outcomes, utilization and costs. J Dent Hyg. 2013</w:t>
      </w:r>
      <w:r w:rsidRPr="00D51A77">
        <w:rPr>
          <w:szCs w:val="24"/>
          <w:lang w:eastAsia="ru-RU"/>
        </w:rPr>
        <w:t>;</w:t>
      </w:r>
      <w:r w:rsidRPr="00D51A77">
        <w:rPr>
          <w:szCs w:val="24"/>
          <w:lang w:val="en-US" w:eastAsia="ru-RU"/>
        </w:rPr>
        <w:t xml:space="preserve"> №87(6): 345-52. Review. PubMed PMID: 24357563.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val="en-US" w:eastAsia="ru-RU"/>
        </w:rPr>
      </w:pPr>
      <w:r w:rsidRPr="00D51A77">
        <w:rPr>
          <w:szCs w:val="24"/>
          <w:lang w:val="en-US" w:eastAsia="ru-RU"/>
        </w:rPr>
        <w:t xml:space="preserve">Irving M., Stewart R., Spallek H., Blinkhorn A. Using teledentistry in clinical practice as an enabler to improve access to clinical care: A qualitative systematic review. J Telemed </w:t>
      </w:r>
      <w:r w:rsidRPr="00D51A77">
        <w:rPr>
          <w:szCs w:val="24"/>
          <w:lang w:val="en-US" w:eastAsia="ru-RU"/>
        </w:rPr>
        <w:lastRenderedPageBreak/>
        <w:t>Telecare. 2018</w:t>
      </w:r>
      <w:r w:rsidRPr="006A0236">
        <w:rPr>
          <w:szCs w:val="24"/>
          <w:lang w:val="en-US" w:eastAsia="ru-RU"/>
        </w:rPr>
        <w:t>;</w:t>
      </w:r>
      <w:r w:rsidRPr="00D51A77">
        <w:rPr>
          <w:szCs w:val="24"/>
          <w:lang w:val="en-US" w:eastAsia="ru-RU"/>
        </w:rPr>
        <w:t xml:space="preserve"> №24(3): 129-146. doi: 10.1177/1357633X16686776. Epub 2017 Jan 16. Review. PubMed PMID: 28092220.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val="en-US" w:eastAsia="ru-RU"/>
        </w:rPr>
      </w:pPr>
      <w:r w:rsidRPr="00D51A77">
        <w:rPr>
          <w:szCs w:val="24"/>
          <w:lang w:val="en-US" w:eastAsia="ru-RU"/>
        </w:rPr>
        <w:t>Estai M., Kanagasingam Y., Tennant M., Bunt S. A systematic review of the research evidence for the benefits of teledentistry. J Telemed Telecare. 2018</w:t>
      </w:r>
      <w:r w:rsidRPr="006A0236">
        <w:rPr>
          <w:szCs w:val="24"/>
          <w:lang w:val="en-US" w:eastAsia="ru-RU"/>
        </w:rPr>
        <w:t>;</w:t>
      </w:r>
      <w:r w:rsidRPr="00D51A77">
        <w:rPr>
          <w:szCs w:val="24"/>
          <w:lang w:val="en-US" w:eastAsia="ru-RU"/>
        </w:rPr>
        <w:t xml:space="preserve"> </w:t>
      </w:r>
      <w:r w:rsidRPr="006A0236">
        <w:rPr>
          <w:szCs w:val="24"/>
          <w:lang w:val="en-US" w:eastAsia="ru-RU"/>
        </w:rPr>
        <w:t>№</w:t>
      </w:r>
      <w:r w:rsidRPr="00D51A77">
        <w:rPr>
          <w:szCs w:val="24"/>
          <w:lang w:val="en-US" w:eastAsia="ru-RU"/>
        </w:rPr>
        <w:t>24(3): 147-156. doi: 10.1177/1357633X16689433. Epub 2017 Jan 24. Review. PubMed PMID: 28118778.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val="en-US" w:eastAsia="ru-RU"/>
        </w:rPr>
      </w:pPr>
      <w:r w:rsidRPr="00D51A77">
        <w:rPr>
          <w:color w:val="262626"/>
          <w:szCs w:val="24"/>
          <w:lang w:val="en-US"/>
        </w:rPr>
        <w:t>Kouyoumjian S.P.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Heijnen M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Chaabna K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Mumtaz G.R.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Omori R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Vickerman P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Abu-Raddad L.J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Global population-level association between herpes simplex virus 2 prevalence and HIV prevalence. </w:t>
      </w:r>
      <w:r w:rsidRPr="00D51A77">
        <w:rPr>
          <w:color w:val="262626"/>
          <w:szCs w:val="24"/>
          <w:lang w:val="en-US"/>
        </w:rPr>
        <w:t>AIDS</w:t>
      </w:r>
      <w:r w:rsidRPr="00D51A77">
        <w:rPr>
          <w:szCs w:val="24"/>
          <w:lang w:val="en-US"/>
        </w:rPr>
        <w:t xml:space="preserve"> 2018; №32(10): 1343-1352. doi: 10.1097/QAD.0000000000001828.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val="en-US" w:eastAsia="ru-RU"/>
        </w:rPr>
      </w:pPr>
      <w:r w:rsidRPr="00D51A77">
        <w:rPr>
          <w:color w:val="262626"/>
          <w:szCs w:val="24"/>
          <w:lang w:val="en-US"/>
        </w:rPr>
        <w:t>Looker K.J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Elmes J.A.R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Gottlieb S.L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Schiffer J.T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Vickerman P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Turner K.M.E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Boily M.C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Effect of HSV-2 infection on subsequent HIV acquisition: an updated systematic review and meta-analysis. </w:t>
      </w:r>
      <w:r w:rsidRPr="00D51A77">
        <w:rPr>
          <w:color w:val="262626"/>
          <w:szCs w:val="24"/>
          <w:lang w:val="en-US"/>
        </w:rPr>
        <w:t>Lancet Infect Dis.</w:t>
      </w:r>
      <w:r w:rsidRPr="00D51A77">
        <w:rPr>
          <w:szCs w:val="24"/>
          <w:lang w:val="en-US"/>
        </w:rPr>
        <w:t xml:space="preserve"> 2017</w:t>
      </w:r>
      <w:r w:rsidRPr="00D51A77">
        <w:rPr>
          <w:szCs w:val="24"/>
        </w:rPr>
        <w:t>;</w:t>
      </w:r>
      <w:r w:rsidRPr="00D51A77">
        <w:rPr>
          <w:szCs w:val="24"/>
          <w:lang w:val="en-US"/>
        </w:rPr>
        <w:t xml:space="preserve"> №17(12): 1303-1316. doi: 10.1016/S1473-3099(17)30405-X. Epub 2017 Aug 23.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val="en-US" w:eastAsia="ru-RU"/>
        </w:rPr>
      </w:pPr>
      <w:r w:rsidRPr="00D51A77">
        <w:rPr>
          <w:color w:val="262626"/>
          <w:szCs w:val="24"/>
          <w:lang w:val="en-US"/>
        </w:rPr>
        <w:t>Barnabas R.V.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Webb E.L.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Weiss H.A.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Wasserheit J.N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The role of coinfections in HIV epidemic trajectory and positive prevention: a systematic review and meta-analysis. </w:t>
      </w:r>
      <w:r w:rsidRPr="00D51A77">
        <w:rPr>
          <w:color w:val="262626"/>
          <w:szCs w:val="24"/>
          <w:lang w:val="en-US"/>
        </w:rPr>
        <w:t>AIDS</w:t>
      </w:r>
      <w:r w:rsidRPr="00D51A77">
        <w:rPr>
          <w:szCs w:val="24"/>
          <w:lang w:val="en-US"/>
        </w:rPr>
        <w:t xml:space="preserve"> 2011</w:t>
      </w:r>
      <w:r w:rsidRPr="00D51A77">
        <w:rPr>
          <w:szCs w:val="24"/>
        </w:rPr>
        <w:t>;</w:t>
      </w:r>
      <w:r w:rsidRPr="00D51A77">
        <w:rPr>
          <w:szCs w:val="24"/>
          <w:lang w:val="en-US"/>
        </w:rPr>
        <w:t xml:space="preserve"> №25(13): 1559-73. doi: 10.1097/QAD.0b013e3283491e3e.</w:t>
      </w:r>
    </w:p>
    <w:p w:rsidR="004A52DF" w:rsidRPr="00D51A77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rPr>
          <w:szCs w:val="24"/>
          <w:lang w:val="en-US"/>
        </w:rPr>
      </w:pPr>
      <w:r w:rsidRPr="00D51A77">
        <w:rPr>
          <w:szCs w:val="24"/>
          <w:lang w:val="en-US"/>
        </w:rPr>
        <w:t>ChI C.C., Wang S.H., Delamere F.M., Wojnarowska F., Peters M.C., Kanjirath P.P. Interventions for prevention of herpes simplex labialis (cold sores on the lips). Cochrane Database Syst Rev 2015</w:t>
      </w:r>
      <w:r w:rsidRPr="00D51A77">
        <w:rPr>
          <w:szCs w:val="24"/>
        </w:rPr>
        <w:t>;</w:t>
      </w:r>
      <w:r w:rsidRPr="00D51A77">
        <w:rPr>
          <w:szCs w:val="24"/>
          <w:lang w:val="en-US"/>
        </w:rPr>
        <w:t xml:space="preserve"> Aug (8): 1-169.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val="en-US" w:eastAsia="ru-RU"/>
        </w:rPr>
      </w:pPr>
      <w:r w:rsidRPr="00D51A77">
        <w:rPr>
          <w:color w:val="262626"/>
          <w:szCs w:val="24"/>
          <w:lang w:val="en-US"/>
        </w:rPr>
        <w:t xml:space="preserve">Rooney J.F., Strauss S.E., Mannix M.L. </w:t>
      </w:r>
      <w:r w:rsidRPr="00D51A77">
        <w:rPr>
          <w:iCs/>
          <w:color w:val="262626"/>
          <w:szCs w:val="24"/>
          <w:lang w:val="en-US"/>
        </w:rPr>
        <w:t>et al</w:t>
      </w:r>
      <w:r w:rsidRPr="00D51A77">
        <w:rPr>
          <w:color w:val="262626"/>
          <w:szCs w:val="24"/>
          <w:lang w:val="en-US"/>
        </w:rPr>
        <w:t xml:space="preserve">. Oral aciclovir to suppress frequently recurrent herpes labialis: a double-blind, placebo controlled trial. </w:t>
      </w:r>
      <w:r w:rsidRPr="00D51A77">
        <w:rPr>
          <w:iCs/>
          <w:color w:val="262626"/>
          <w:szCs w:val="24"/>
          <w:lang w:val="en-US"/>
        </w:rPr>
        <w:t>Ann Intern Med</w:t>
      </w:r>
      <w:r w:rsidRPr="00D51A77">
        <w:rPr>
          <w:color w:val="262626"/>
          <w:szCs w:val="24"/>
          <w:lang w:val="en-US"/>
        </w:rPr>
        <w:t xml:space="preserve"> 1993; №118: 268–272.</w:t>
      </w:r>
    </w:p>
    <w:p w:rsidR="004A52DF" w:rsidRPr="00D51A77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rPr>
          <w:szCs w:val="24"/>
          <w:lang w:val="en-US"/>
        </w:rPr>
      </w:pPr>
      <w:r w:rsidRPr="00D51A77">
        <w:rPr>
          <w:bCs/>
          <w:szCs w:val="24"/>
          <w:lang w:val="en-US" w:eastAsia="ru-RU"/>
        </w:rPr>
        <w:t xml:space="preserve">Cunningham A., </w:t>
      </w:r>
      <w:r w:rsidRPr="00D51A77">
        <w:rPr>
          <w:bCs/>
          <w:szCs w:val="24"/>
          <w:lang w:val="en-US"/>
        </w:rPr>
        <w:t>Griffiths P., Leone P.</w:t>
      </w:r>
      <w:r w:rsidRPr="00D51A77">
        <w:rPr>
          <w:szCs w:val="24"/>
          <w:lang w:val="en-US"/>
        </w:rPr>
        <w:t xml:space="preserve">, </w:t>
      </w:r>
      <w:r w:rsidRPr="00D51A77">
        <w:rPr>
          <w:bCs/>
          <w:szCs w:val="24"/>
          <w:lang w:val="en-US"/>
        </w:rPr>
        <w:t>Mindel A.</w:t>
      </w:r>
      <w:r w:rsidRPr="00D51A77">
        <w:rPr>
          <w:szCs w:val="24"/>
          <w:lang w:val="en-US"/>
        </w:rPr>
        <w:t xml:space="preserve">, </w:t>
      </w:r>
      <w:r w:rsidRPr="00D51A77">
        <w:rPr>
          <w:bCs/>
          <w:szCs w:val="24"/>
          <w:lang w:val="en-US"/>
        </w:rPr>
        <w:t>Patel R.</w:t>
      </w:r>
      <w:r w:rsidRPr="00D51A77">
        <w:rPr>
          <w:szCs w:val="24"/>
          <w:lang w:val="en-US"/>
        </w:rPr>
        <w:t xml:space="preserve">, </w:t>
      </w:r>
      <w:r w:rsidRPr="00D51A77">
        <w:rPr>
          <w:bCs/>
          <w:szCs w:val="24"/>
          <w:lang w:val="en-US"/>
        </w:rPr>
        <w:t>Stanberry L.</w:t>
      </w:r>
      <w:r w:rsidRPr="00D51A77">
        <w:rPr>
          <w:szCs w:val="24"/>
          <w:lang w:val="en-US"/>
        </w:rPr>
        <w:t>,</w:t>
      </w:r>
      <w:r w:rsidRPr="00D51A77">
        <w:rPr>
          <w:bCs/>
          <w:szCs w:val="24"/>
          <w:lang w:val="en-US"/>
        </w:rPr>
        <w:t xml:space="preserve"> Whitley R. </w:t>
      </w:r>
      <w:r w:rsidRPr="00D51A77">
        <w:rPr>
          <w:bCs/>
          <w:szCs w:val="24"/>
          <w:lang w:val="en-US" w:eastAsia="ru-RU"/>
        </w:rPr>
        <w:t xml:space="preserve">Current management and recommendations for access to antiviral therapy of herpes labialis. </w:t>
      </w:r>
      <w:r w:rsidRPr="00D51A77">
        <w:rPr>
          <w:rFonts w:ascii="Times" w:hAnsi="Times" w:cs="Times"/>
          <w:szCs w:val="24"/>
          <w:lang w:val="en-US"/>
        </w:rPr>
        <w:t>J Clin Virol. 2012</w:t>
      </w:r>
      <w:r w:rsidRPr="00D51A77">
        <w:rPr>
          <w:rFonts w:ascii="Times" w:hAnsi="Times" w:cs="Times"/>
          <w:szCs w:val="24"/>
        </w:rPr>
        <w:t>;</w:t>
      </w:r>
      <w:r w:rsidRPr="00D51A77">
        <w:rPr>
          <w:rFonts w:ascii="Times" w:hAnsi="Times" w:cs="Times"/>
          <w:szCs w:val="24"/>
          <w:lang w:val="en-US"/>
        </w:rPr>
        <w:t xml:space="preserve"> №1(53): 6 – 11.</w:t>
      </w:r>
    </w:p>
    <w:p w:rsidR="004A52DF" w:rsidRPr="00D51A77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rPr>
          <w:szCs w:val="24"/>
          <w:lang w:val="en-US"/>
        </w:rPr>
      </w:pPr>
      <w:r w:rsidRPr="00D51A77">
        <w:rPr>
          <w:szCs w:val="24"/>
          <w:lang w:val="en-US"/>
        </w:rPr>
        <w:t xml:space="preserve">Laiskonis A., Thune T., Neldam S., Hiltunen-Back E. Valacyclovir in the Treatment of Facial Herpes Simplex Virus Infection. </w:t>
      </w:r>
      <w:r w:rsidRPr="00D51A77">
        <w:rPr>
          <w:iCs/>
          <w:szCs w:val="24"/>
          <w:lang w:val="en-US"/>
        </w:rPr>
        <w:t>The Journal of Infectious Diseases</w:t>
      </w:r>
      <w:r w:rsidRPr="00D51A77">
        <w:rPr>
          <w:szCs w:val="24"/>
          <w:lang w:val="en-US"/>
        </w:rPr>
        <w:t xml:space="preserve"> 2002</w:t>
      </w:r>
      <w:r w:rsidRPr="00D51A77">
        <w:rPr>
          <w:szCs w:val="24"/>
        </w:rPr>
        <w:t xml:space="preserve">; </w:t>
      </w:r>
      <w:r w:rsidRPr="00D51A77">
        <w:rPr>
          <w:szCs w:val="24"/>
          <w:lang w:val="en-US"/>
        </w:rPr>
        <w:t>Oct (186)</w:t>
      </w:r>
      <w:r w:rsidRPr="00D51A77">
        <w:rPr>
          <w:szCs w:val="24"/>
        </w:rPr>
        <w:t>:</w:t>
      </w:r>
      <w:r w:rsidRPr="00D51A77">
        <w:rPr>
          <w:szCs w:val="24"/>
          <w:lang w:val="en-US"/>
        </w:rPr>
        <w:t xml:space="preserve"> S66 – S70.</w:t>
      </w:r>
    </w:p>
    <w:p w:rsidR="004A52DF" w:rsidRPr="00D51A77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rPr>
          <w:szCs w:val="24"/>
          <w:lang w:val="en-US"/>
        </w:rPr>
      </w:pPr>
      <w:r w:rsidRPr="00D51A77">
        <w:rPr>
          <w:szCs w:val="24"/>
          <w:lang w:val="en-US"/>
        </w:rPr>
        <w:t xml:space="preserve">Raborn G.W., Grace M.G.N. </w:t>
      </w:r>
      <w:r w:rsidRPr="00D51A77">
        <w:rPr>
          <w:bCs/>
          <w:szCs w:val="24"/>
          <w:lang w:val="en-US"/>
        </w:rPr>
        <w:t xml:space="preserve">Recurrent Herpes Simplex Labialis: Selected Therapeutic Options. </w:t>
      </w:r>
      <w:r w:rsidRPr="00D51A77">
        <w:rPr>
          <w:iCs/>
          <w:szCs w:val="24"/>
          <w:lang w:val="en-US"/>
        </w:rPr>
        <w:t xml:space="preserve">J Can Dent Assoc 2003; </w:t>
      </w:r>
      <w:r w:rsidRPr="00D51A77">
        <w:rPr>
          <w:iCs/>
          <w:szCs w:val="24"/>
        </w:rPr>
        <w:t>№8 (</w:t>
      </w:r>
      <w:r w:rsidRPr="00D51A77">
        <w:rPr>
          <w:iCs/>
          <w:szCs w:val="24"/>
          <w:lang w:val="en-US"/>
        </w:rPr>
        <w:t>69): 498 – 503.</w:t>
      </w:r>
    </w:p>
    <w:p w:rsidR="004A52DF" w:rsidRPr="00D51A77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rPr>
          <w:szCs w:val="24"/>
          <w:lang w:val="en-US"/>
        </w:rPr>
      </w:pPr>
      <w:r w:rsidRPr="00D51A77">
        <w:rPr>
          <w:color w:val="262626"/>
          <w:szCs w:val="24"/>
          <w:lang w:val="en-US"/>
        </w:rPr>
        <w:t>Field H.J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Vere Hodge R.A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Recent developments in anti-herpesvirus drugs. </w:t>
      </w:r>
      <w:r w:rsidRPr="00D51A77">
        <w:rPr>
          <w:color w:val="262626"/>
          <w:szCs w:val="24"/>
          <w:lang w:val="en-US"/>
        </w:rPr>
        <w:t>Br Med Bull.</w:t>
      </w:r>
      <w:r w:rsidRPr="00D51A77">
        <w:rPr>
          <w:szCs w:val="24"/>
          <w:lang w:val="en-US"/>
        </w:rPr>
        <w:t xml:space="preserve"> 2013; </w:t>
      </w:r>
      <w:r w:rsidRPr="00D51A77">
        <w:rPr>
          <w:szCs w:val="24"/>
        </w:rPr>
        <w:t>№</w:t>
      </w:r>
      <w:r w:rsidRPr="00D51A77">
        <w:rPr>
          <w:szCs w:val="24"/>
          <w:lang w:val="en-US"/>
        </w:rPr>
        <w:t>106: 213-49. doi: 10.1093/bmb/ldt011. Epub 2013 Apr 17.</w:t>
      </w:r>
      <w:r>
        <w:rPr>
          <w:szCs w:val="24"/>
          <w:lang w:val="en-US"/>
        </w:rPr>
        <w:t xml:space="preserve"> Review.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lastRenderedPageBreak/>
        <w:t>Leung A.K.C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Barankin B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Herpes Labialis: An Update. </w:t>
      </w:r>
      <w:r w:rsidRPr="00D51A77">
        <w:rPr>
          <w:color w:val="262626"/>
          <w:szCs w:val="24"/>
          <w:lang w:val="en-US"/>
        </w:rPr>
        <w:t>Recent Pat Inflamm Allergy Drug Discov.</w:t>
      </w:r>
      <w:r w:rsidRPr="00D51A77">
        <w:rPr>
          <w:szCs w:val="24"/>
          <w:lang w:val="en-US"/>
        </w:rPr>
        <w:t xml:space="preserve"> 2017; </w:t>
      </w:r>
      <w:r w:rsidRPr="00D51A77">
        <w:rPr>
          <w:szCs w:val="24"/>
        </w:rPr>
        <w:t>№</w:t>
      </w:r>
      <w:r w:rsidRPr="00D51A77">
        <w:rPr>
          <w:szCs w:val="24"/>
          <w:lang w:val="en-US"/>
        </w:rPr>
        <w:t>11(2): 107-113. doi: 10.2174/1872213X11666171003151717.</w:t>
      </w:r>
    </w:p>
    <w:p w:rsidR="004A52DF" w:rsidRPr="00D51A77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szCs w:val="24"/>
          <w:lang w:val="en-US"/>
        </w:rPr>
      </w:pPr>
      <w:r w:rsidRPr="00D51A77">
        <w:rPr>
          <w:rFonts w:ascii="Times" w:hAnsi="Times" w:cs="Times"/>
          <w:szCs w:val="24"/>
          <w:lang w:val="en-US"/>
        </w:rPr>
        <w:t>Bruno Sainz, Jr., William P. Halford Alpha/Beta Interferon and Gamma Interferon Synergize To Inhibit the Replication of Herpes Simplex Virus Type 1. Journal of Virology 2002</w:t>
      </w:r>
      <w:r w:rsidRPr="00D51A77">
        <w:rPr>
          <w:rFonts w:ascii="Times" w:hAnsi="Times" w:cs="Times"/>
          <w:szCs w:val="24"/>
        </w:rPr>
        <w:t>; №</w:t>
      </w:r>
      <w:r w:rsidRPr="00D51A77">
        <w:rPr>
          <w:rFonts w:ascii="Times" w:hAnsi="Times" w:cs="Times"/>
          <w:szCs w:val="24"/>
          <w:lang w:val="en-US"/>
        </w:rPr>
        <w:t>22(76): 11541–11550.</w:t>
      </w:r>
    </w:p>
    <w:p w:rsidR="004A52DF" w:rsidRPr="00D51A77" w:rsidRDefault="004A52DF" w:rsidP="003D6955">
      <w:pPr>
        <w:pStyle w:val="1-2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szCs w:val="24"/>
          <w:lang w:val="en-US"/>
        </w:rPr>
      </w:pPr>
      <w:r w:rsidRPr="00D51A77">
        <w:rPr>
          <w:color w:val="262626"/>
          <w:szCs w:val="24"/>
          <w:lang w:val="en-US"/>
        </w:rPr>
        <w:t>Alimbarova L.M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Cycloferon and management of herpes virus infection. </w:t>
      </w:r>
      <w:r w:rsidRPr="00D51A77">
        <w:rPr>
          <w:color w:val="262626"/>
          <w:szCs w:val="24"/>
          <w:lang w:val="en-US"/>
        </w:rPr>
        <w:t>Antibiot Khimioter.</w:t>
      </w:r>
      <w:r w:rsidRPr="00D51A77">
        <w:rPr>
          <w:szCs w:val="24"/>
          <w:lang w:val="en-US"/>
        </w:rPr>
        <w:t xml:space="preserve"> 2014; </w:t>
      </w:r>
      <w:r w:rsidRPr="00D51A77">
        <w:rPr>
          <w:szCs w:val="24"/>
        </w:rPr>
        <w:t>№</w:t>
      </w:r>
      <w:r w:rsidRPr="00D51A77">
        <w:rPr>
          <w:szCs w:val="24"/>
          <w:lang w:val="en-US"/>
        </w:rPr>
        <w:t>59(3-4): 22-9. Review.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szCs w:val="24"/>
          <w:lang w:val="en-US" w:eastAsia="ru-RU"/>
        </w:rPr>
        <w:t xml:space="preserve">Stoopler E.T., Balasubramanlam R. Topical and Systemic Therapies for Oral and Perioral Herpes Simplex Virus Infections. </w:t>
      </w:r>
      <w:r w:rsidRPr="00D51A77">
        <w:rPr>
          <w:szCs w:val="24"/>
          <w:lang w:eastAsia="ru-RU"/>
        </w:rPr>
        <w:t>California Dental Association Journal 2013; №4(41): 259 - 262.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Rosa M.I.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Souza S.L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Farias B.F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Pires P.D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Dondossola E.R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dos Reis M.E</w:t>
      </w:r>
      <w:r w:rsidRPr="00D51A77">
        <w:rPr>
          <w:szCs w:val="24"/>
          <w:lang w:val="en-US"/>
        </w:rPr>
        <w:t xml:space="preserve">. </w:t>
      </w:r>
      <w:r w:rsidRPr="00D51A77">
        <w:rPr>
          <w:bCs/>
          <w:szCs w:val="24"/>
          <w:lang w:val="en-US"/>
        </w:rPr>
        <w:t xml:space="preserve">Efficacy of Topical 5% Acyclovir-1% Hydrocortisone Cream (ME-609) for Treatment of Herpes Labialis: a systematic review. </w:t>
      </w:r>
      <w:r w:rsidRPr="00D51A77">
        <w:rPr>
          <w:color w:val="262626"/>
          <w:szCs w:val="24"/>
          <w:lang w:val="en-US"/>
        </w:rPr>
        <w:t>An Acad Bras Cienc</w:t>
      </w:r>
      <w:r w:rsidRPr="00D51A77">
        <w:rPr>
          <w:szCs w:val="24"/>
          <w:lang w:val="en-US"/>
        </w:rPr>
        <w:t xml:space="preserve"> 2015</w:t>
      </w:r>
      <w:r w:rsidRPr="00D51A77">
        <w:rPr>
          <w:szCs w:val="24"/>
        </w:rPr>
        <w:t>;</w:t>
      </w:r>
      <w:r w:rsidRPr="00D51A77">
        <w:rPr>
          <w:szCs w:val="24"/>
          <w:lang w:val="en-US"/>
        </w:rPr>
        <w:t xml:space="preserve"> </w:t>
      </w:r>
      <w:r w:rsidRPr="00D51A77">
        <w:rPr>
          <w:szCs w:val="24"/>
        </w:rPr>
        <w:t>№</w:t>
      </w:r>
      <w:r w:rsidRPr="00D51A77">
        <w:rPr>
          <w:szCs w:val="24"/>
          <w:lang w:val="en-US"/>
        </w:rPr>
        <w:t>87(2 Suppl): 1415-20. doi: 10.1590/0001-3765201520140701. Epub 2015 Aug 4.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Arain N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Paravastu S.C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Arain M.A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Effectiveness of topical corticosteroids in addition to antiviral therapy in the management of recurrent herpes labialis: a systematic review and meta-analysis. </w:t>
      </w:r>
      <w:r w:rsidRPr="00D51A77">
        <w:rPr>
          <w:color w:val="262626"/>
          <w:szCs w:val="24"/>
          <w:lang w:val="en-US"/>
        </w:rPr>
        <w:t>BMC Infect Dis</w:t>
      </w:r>
      <w:r w:rsidRPr="00D51A77">
        <w:rPr>
          <w:szCs w:val="24"/>
          <w:lang w:val="en-US"/>
        </w:rPr>
        <w:t xml:space="preserve"> 2015</w:t>
      </w:r>
      <w:r w:rsidRPr="00D51A77">
        <w:rPr>
          <w:szCs w:val="24"/>
        </w:rPr>
        <w:t>;</w:t>
      </w:r>
      <w:r w:rsidRPr="00D51A77">
        <w:rPr>
          <w:szCs w:val="24"/>
          <w:lang w:val="en-US"/>
        </w:rPr>
        <w:t xml:space="preserve"> №15: 82. doi: 10.1186/s12879-015-0824-0.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Hull C.M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Levin M.J.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Tyring S.K.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Spruance S.L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Novel composite efficacy measure to demonstrate the rationale and efficacy of combination antiviral-anti-inflammatory treatment for recurrent herpes simplex labialis. </w:t>
      </w:r>
      <w:r w:rsidRPr="00D51A77">
        <w:rPr>
          <w:color w:val="262626"/>
          <w:szCs w:val="24"/>
          <w:lang w:val="en-US"/>
        </w:rPr>
        <w:t>Antimicrob Agents Chemother.</w:t>
      </w:r>
      <w:r w:rsidRPr="00D51A77">
        <w:rPr>
          <w:szCs w:val="24"/>
          <w:lang w:val="en-US"/>
        </w:rPr>
        <w:t xml:space="preserve"> 2014</w:t>
      </w:r>
      <w:r w:rsidRPr="00D51A77">
        <w:rPr>
          <w:szCs w:val="24"/>
          <w:u w:color="262626"/>
          <w:lang w:val="en-US"/>
        </w:rPr>
        <w:t xml:space="preserve">; </w:t>
      </w:r>
      <w:r w:rsidRPr="00D51A77">
        <w:rPr>
          <w:szCs w:val="24"/>
          <w:u w:color="262626"/>
        </w:rPr>
        <w:t>№</w:t>
      </w:r>
      <w:r w:rsidRPr="00D51A77">
        <w:rPr>
          <w:szCs w:val="24"/>
          <w:u w:color="262626"/>
          <w:lang w:val="en-US"/>
        </w:rPr>
        <w:t>58(3):1273-8. doi: 10.1128/AAC.02150-13. Epub 2013 Dec 16.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szCs w:val="24"/>
          <w:lang w:val="en-US"/>
        </w:rPr>
        <w:t xml:space="preserve">Raborn G.W., Martel .Y., Lassonde M., Lewis M.A., Boon R., Spruance S.L. Worldwide Topical Penciclovir Collaborative Study Group. </w:t>
      </w:r>
      <w:r w:rsidRPr="00D51A77">
        <w:rPr>
          <w:bCs/>
          <w:szCs w:val="24"/>
          <w:lang w:val="en-US"/>
        </w:rPr>
        <w:t xml:space="preserve">Effective treatment of herpes simplex labialis with penciclovir cream: combined results of two trials. </w:t>
      </w:r>
      <w:r w:rsidRPr="00D51A77">
        <w:rPr>
          <w:szCs w:val="24"/>
          <w:lang w:val="en-US"/>
        </w:rPr>
        <w:t>J</w:t>
      </w:r>
      <w:r w:rsidRPr="00D51A77">
        <w:rPr>
          <w:szCs w:val="24"/>
        </w:rPr>
        <w:t xml:space="preserve"> </w:t>
      </w:r>
      <w:r w:rsidRPr="00D51A77">
        <w:rPr>
          <w:szCs w:val="24"/>
          <w:lang w:val="en-US"/>
        </w:rPr>
        <w:t>Am</w:t>
      </w:r>
      <w:r w:rsidRPr="00D51A77">
        <w:rPr>
          <w:szCs w:val="24"/>
        </w:rPr>
        <w:t xml:space="preserve"> </w:t>
      </w:r>
      <w:r w:rsidRPr="00D51A77">
        <w:rPr>
          <w:szCs w:val="24"/>
          <w:lang w:val="en-US"/>
        </w:rPr>
        <w:t>Dent</w:t>
      </w:r>
      <w:r w:rsidRPr="00D51A77">
        <w:rPr>
          <w:szCs w:val="24"/>
        </w:rPr>
        <w:t xml:space="preserve"> </w:t>
      </w:r>
      <w:r w:rsidRPr="00D51A77">
        <w:rPr>
          <w:szCs w:val="24"/>
          <w:lang w:val="en-US"/>
        </w:rPr>
        <w:t>Assoc</w:t>
      </w:r>
      <w:r w:rsidRPr="00D51A77">
        <w:rPr>
          <w:szCs w:val="24"/>
        </w:rPr>
        <w:t>. 2002; №3(133): 303-309.</w:t>
      </w:r>
    </w:p>
    <w:p w:rsidR="004A52DF" w:rsidRPr="00D51A77" w:rsidRDefault="004A52DF" w:rsidP="003D6955">
      <w:pPr>
        <w:pStyle w:val="-11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Cambria"/>
          <w:lang w:val="en-US" w:eastAsia="en-US"/>
        </w:rPr>
      </w:pPr>
      <w:r w:rsidRPr="00D51A77">
        <w:rPr>
          <w:color w:val="262626"/>
          <w:lang w:val="en-US"/>
        </w:rPr>
        <w:t>Honarmand M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Farhadmollashahi L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Vosoughirahbar E</w:t>
      </w:r>
      <w:r w:rsidRPr="00D51A77">
        <w:rPr>
          <w:lang w:val="en-US"/>
        </w:rPr>
        <w:t xml:space="preserve">. </w:t>
      </w:r>
      <w:r w:rsidRPr="00D51A77">
        <w:rPr>
          <w:bCs/>
          <w:lang w:val="en-US"/>
        </w:rPr>
        <w:t>Comparing the effect of diode laser against acyclovir cream for the treatment of herpes labialis.</w:t>
      </w:r>
      <w:r w:rsidRPr="00D51A77">
        <w:rPr>
          <w:color w:val="262626"/>
          <w:lang w:val="en-US"/>
        </w:rPr>
        <w:t xml:space="preserve"> J Clin Exp Dent.</w:t>
      </w:r>
      <w:r w:rsidRPr="00D51A77">
        <w:rPr>
          <w:lang w:val="en-US"/>
        </w:rPr>
        <w:t xml:space="preserve"> 2017</w:t>
      </w:r>
      <w:r w:rsidRPr="006A0236">
        <w:rPr>
          <w:lang w:val="en-US"/>
        </w:rPr>
        <w:t>;</w:t>
      </w:r>
      <w:r w:rsidRPr="00D51A77">
        <w:rPr>
          <w:lang w:val="en-US"/>
        </w:rPr>
        <w:t xml:space="preserve"> №9(6): e729-e732. doi: 10.4317/jced.53679. eCollection 2017 Jun.</w:t>
      </w:r>
    </w:p>
    <w:p w:rsidR="004A52DF" w:rsidRPr="00D51A77" w:rsidRDefault="004A52DF" w:rsidP="003D6955">
      <w:pPr>
        <w:pStyle w:val="-11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Cambria"/>
          <w:lang w:val="en-US" w:eastAsia="en-US"/>
        </w:rPr>
      </w:pPr>
      <w:r w:rsidRPr="00D51A77">
        <w:rPr>
          <w:rFonts w:eastAsia="Cambria"/>
          <w:lang w:val="en-US" w:eastAsia="en-US"/>
        </w:rPr>
        <w:t xml:space="preserve">Marotti J., Sperandio F.F., Fregnani E.R. et al. High-intensity </w:t>
      </w:r>
      <w:r w:rsidRPr="00D51A77">
        <w:rPr>
          <w:rFonts w:eastAsia="Cambria"/>
          <w:bCs/>
          <w:lang w:val="en-US" w:eastAsia="en-US"/>
        </w:rPr>
        <w:t>laser</w:t>
      </w:r>
      <w:r w:rsidRPr="00D51A77">
        <w:rPr>
          <w:rFonts w:eastAsia="Cambria"/>
          <w:lang w:val="en-US" w:eastAsia="en-US"/>
        </w:rPr>
        <w:t xml:space="preserve"> and photodynamic therapy as a treatment for recurrent </w:t>
      </w:r>
      <w:r w:rsidRPr="00D51A77">
        <w:rPr>
          <w:rFonts w:eastAsia="Cambria"/>
          <w:bCs/>
          <w:lang w:val="en-US" w:eastAsia="en-US"/>
        </w:rPr>
        <w:t>herpes</w:t>
      </w:r>
      <w:r w:rsidRPr="00D51A77">
        <w:rPr>
          <w:rFonts w:eastAsia="Cambria"/>
          <w:lang w:val="en-US" w:eastAsia="en-US"/>
        </w:rPr>
        <w:t xml:space="preserve"> labialis. Photomed </w:t>
      </w:r>
      <w:r w:rsidRPr="00D51A77">
        <w:rPr>
          <w:rFonts w:eastAsia="Cambria"/>
          <w:bCs/>
          <w:lang w:val="en-US" w:eastAsia="en-US"/>
        </w:rPr>
        <w:t>Laser</w:t>
      </w:r>
      <w:r w:rsidRPr="00D51A77">
        <w:rPr>
          <w:rFonts w:eastAsia="Cambria"/>
          <w:lang w:val="en-US" w:eastAsia="en-US"/>
        </w:rPr>
        <w:t xml:space="preserve"> Surg. 2010</w:t>
      </w:r>
      <w:r w:rsidRPr="00D51A77">
        <w:rPr>
          <w:rFonts w:eastAsia="Cambria"/>
          <w:lang w:eastAsia="en-US"/>
        </w:rPr>
        <w:t>;</w:t>
      </w:r>
      <w:r w:rsidRPr="00D51A77">
        <w:rPr>
          <w:rFonts w:eastAsia="Cambria"/>
          <w:lang w:val="en-US" w:eastAsia="en-US"/>
        </w:rPr>
        <w:t xml:space="preserve"> №28(3): 439-444.</w:t>
      </w:r>
    </w:p>
    <w:p w:rsidR="004A52DF" w:rsidRPr="00D51A77" w:rsidRDefault="004A52DF" w:rsidP="003D6955">
      <w:pPr>
        <w:pStyle w:val="-11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Cambria"/>
          <w:lang w:val="en-US" w:eastAsia="en-US"/>
        </w:rPr>
      </w:pPr>
      <w:r w:rsidRPr="00D51A77">
        <w:rPr>
          <w:color w:val="262626"/>
          <w:lang w:val="en-US"/>
        </w:rPr>
        <w:t>de Paula Eduardo C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Aranha A.C.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Simões A.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Bello-Silva M.S.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Ramalho K.M.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Esteves-Oliveira M.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de Freitas P.M.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Marotti J.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Tunér J</w:t>
      </w:r>
      <w:r w:rsidRPr="00D51A77">
        <w:rPr>
          <w:lang w:val="en-US"/>
        </w:rPr>
        <w:t>.</w:t>
      </w:r>
      <w:r w:rsidRPr="00D51A77">
        <w:rPr>
          <w:bCs/>
          <w:lang w:val="en-US"/>
        </w:rPr>
        <w:t xml:space="preserve"> Laser treatment of recurrent herpes labialis: a literature review. </w:t>
      </w:r>
      <w:r w:rsidRPr="00D51A77">
        <w:rPr>
          <w:color w:val="262626"/>
          <w:lang w:val="en-US"/>
        </w:rPr>
        <w:t>Lasers Med Sci.</w:t>
      </w:r>
      <w:r w:rsidRPr="00D51A77">
        <w:rPr>
          <w:lang w:val="en-US"/>
        </w:rPr>
        <w:t xml:space="preserve"> 2014</w:t>
      </w:r>
      <w:r w:rsidRPr="00D51A77">
        <w:t>;</w:t>
      </w:r>
      <w:r w:rsidRPr="00D51A77">
        <w:rPr>
          <w:lang w:val="en-US"/>
        </w:rPr>
        <w:t xml:space="preserve"> №29(4): 1517-29. doi: </w:t>
      </w:r>
      <w:r w:rsidRPr="00D51A77">
        <w:rPr>
          <w:lang w:val="en-US"/>
        </w:rPr>
        <w:lastRenderedPageBreak/>
        <w:t>10.1007/s10103-013-1311-8. Epub 2013 Apr 13.</w:t>
      </w:r>
    </w:p>
    <w:p w:rsidR="004A52DF" w:rsidRPr="00D51A77" w:rsidRDefault="004A52DF" w:rsidP="003D6955">
      <w:pPr>
        <w:pStyle w:val="-11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Cambria"/>
          <w:lang w:val="en-US" w:eastAsia="en-US"/>
        </w:rPr>
      </w:pPr>
      <w:r w:rsidRPr="00D51A77">
        <w:rPr>
          <w:color w:val="262626"/>
          <w:lang w:val="en-US"/>
        </w:rPr>
        <w:t>Ferreira D.C</w:t>
      </w:r>
      <w:r w:rsidRPr="00D51A77">
        <w:rPr>
          <w:lang w:val="en-US"/>
        </w:rPr>
        <w:t xml:space="preserve">., </w:t>
      </w:r>
      <w:r w:rsidRPr="00D51A77">
        <w:rPr>
          <w:color w:val="262626"/>
          <w:lang w:val="en-US"/>
        </w:rPr>
        <w:t>Reis H.L.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Cavalcante F.S.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Santos K.R.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Passos M.R</w:t>
      </w:r>
      <w:r w:rsidRPr="00D51A77">
        <w:rPr>
          <w:lang w:val="en-US"/>
        </w:rPr>
        <w:t>.</w:t>
      </w:r>
      <w:r w:rsidRPr="00D51A77">
        <w:rPr>
          <w:bCs/>
          <w:lang w:val="en-US"/>
        </w:rPr>
        <w:t xml:space="preserve"> Recurrent herpes simplex infections: laser therapy as a potential tool for long-term successful treatment. </w:t>
      </w:r>
      <w:r w:rsidRPr="00D51A77">
        <w:rPr>
          <w:color w:val="262626"/>
          <w:lang w:val="en-US"/>
        </w:rPr>
        <w:t>Rev Soc Bras Med Trop.</w:t>
      </w:r>
      <w:r w:rsidRPr="00D51A77">
        <w:rPr>
          <w:lang w:val="en-US"/>
        </w:rPr>
        <w:t xml:space="preserve"> 2011</w:t>
      </w:r>
      <w:r w:rsidRPr="00D51A77">
        <w:t>;</w:t>
      </w:r>
      <w:r w:rsidRPr="00D51A77">
        <w:rPr>
          <w:lang w:val="en-US"/>
        </w:rPr>
        <w:t xml:space="preserve"> №44(3): 397-9.</w:t>
      </w:r>
    </w:p>
    <w:p w:rsidR="004A52DF" w:rsidRPr="00D51A77" w:rsidRDefault="004A52DF" w:rsidP="003D6955">
      <w:pPr>
        <w:pStyle w:val="-11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Cambria"/>
          <w:lang w:val="en-US" w:eastAsia="en-US"/>
        </w:rPr>
      </w:pPr>
      <w:r w:rsidRPr="00D51A77">
        <w:rPr>
          <w:color w:val="262626"/>
          <w:lang w:val="en-US"/>
        </w:rPr>
        <w:t>Bello-Silva M.S.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de Freitas P.M.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Aranha A.C.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Lage-Marques J.L.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Simões A.</w:t>
      </w:r>
      <w:r w:rsidRPr="00D51A77">
        <w:rPr>
          <w:lang w:val="en-US"/>
        </w:rPr>
        <w:t xml:space="preserve">, </w:t>
      </w:r>
      <w:r w:rsidRPr="00D51A77">
        <w:rPr>
          <w:color w:val="262626"/>
          <w:lang w:val="en-US"/>
        </w:rPr>
        <w:t>de Paula Eduardo C</w:t>
      </w:r>
      <w:r w:rsidRPr="00D51A77">
        <w:rPr>
          <w:lang w:val="en-US"/>
        </w:rPr>
        <w:t xml:space="preserve">. </w:t>
      </w:r>
      <w:r w:rsidRPr="00D51A77">
        <w:rPr>
          <w:bCs/>
          <w:lang w:val="en-US"/>
        </w:rPr>
        <w:t>Low- and high-intensity lasers in the treatment of herpes simplex virus 1 infection.</w:t>
      </w:r>
      <w:r w:rsidRPr="00D51A77">
        <w:rPr>
          <w:color w:val="262626"/>
          <w:lang w:val="en-US"/>
        </w:rPr>
        <w:t xml:space="preserve"> Photomed Laser Surg.</w:t>
      </w:r>
      <w:r w:rsidRPr="00D51A77">
        <w:rPr>
          <w:lang w:val="en-US"/>
        </w:rPr>
        <w:t xml:space="preserve"> 2010</w:t>
      </w:r>
      <w:r w:rsidRPr="00D51A77">
        <w:t xml:space="preserve">; </w:t>
      </w:r>
      <w:r w:rsidRPr="00D51A77">
        <w:rPr>
          <w:lang w:val="en-US"/>
        </w:rPr>
        <w:t xml:space="preserve"> №28(1): 135-9. doi: 10.1089/pho.2008.2458.</w:t>
      </w:r>
    </w:p>
    <w:p w:rsidR="004A52DF" w:rsidRPr="00D51A77" w:rsidRDefault="004A52DF" w:rsidP="003D6955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Wong Y.J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Veitz-Keenan A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Systemic nucleoside antiviral agents may be effective in prevention of recurrent herpes labialis.</w:t>
      </w:r>
      <w:r w:rsidRPr="00D51A77">
        <w:rPr>
          <w:color w:val="262626"/>
          <w:szCs w:val="24"/>
          <w:lang w:val="en-US"/>
        </w:rPr>
        <w:t xml:space="preserve"> Evid Based Dent.</w:t>
      </w:r>
      <w:r w:rsidRPr="00D51A77">
        <w:rPr>
          <w:szCs w:val="24"/>
          <w:lang w:val="en-US"/>
        </w:rPr>
        <w:t xml:space="preserve"> 2013; </w:t>
      </w:r>
      <w:r w:rsidRPr="00D51A77">
        <w:rPr>
          <w:szCs w:val="24"/>
        </w:rPr>
        <w:t>№</w:t>
      </w:r>
      <w:r w:rsidRPr="00D51A77">
        <w:rPr>
          <w:szCs w:val="24"/>
          <w:lang w:val="en-US"/>
        </w:rPr>
        <w:t>14(2): 54. doi: 10.1038/sj.ebd.6400937. Review.</w:t>
      </w:r>
    </w:p>
    <w:p w:rsidR="00107273" w:rsidRDefault="004A52DF" w:rsidP="00107273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D51A77">
        <w:rPr>
          <w:color w:val="262626"/>
          <w:szCs w:val="24"/>
          <w:lang w:val="en-US"/>
        </w:rPr>
        <w:t>Rahimi H</w:t>
      </w:r>
      <w:r w:rsidRPr="00D51A77">
        <w:rPr>
          <w:szCs w:val="24"/>
          <w:lang w:val="en-US"/>
        </w:rPr>
        <w:t xml:space="preserve">., </w:t>
      </w:r>
      <w:r w:rsidRPr="00D51A77">
        <w:rPr>
          <w:color w:val="262626"/>
          <w:szCs w:val="24"/>
          <w:lang w:val="en-US"/>
        </w:rPr>
        <w:t>Mara T.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Costella J.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Speechley M.</w:t>
      </w:r>
      <w:r w:rsidRPr="00D51A77">
        <w:rPr>
          <w:szCs w:val="24"/>
          <w:lang w:val="en-US"/>
        </w:rPr>
        <w:t xml:space="preserve">, </w:t>
      </w:r>
      <w:r w:rsidRPr="00D51A77">
        <w:rPr>
          <w:color w:val="262626"/>
          <w:szCs w:val="24"/>
          <w:lang w:val="en-US"/>
        </w:rPr>
        <w:t>Bohay R</w:t>
      </w:r>
      <w:r w:rsidRPr="00D51A77">
        <w:rPr>
          <w:szCs w:val="24"/>
          <w:lang w:val="en-US"/>
        </w:rPr>
        <w:t>.</w:t>
      </w:r>
      <w:r w:rsidRPr="00D51A77">
        <w:rPr>
          <w:bCs/>
          <w:szCs w:val="24"/>
          <w:lang w:val="en-US"/>
        </w:rPr>
        <w:t xml:space="preserve"> Effectiveness of antiviral agents for the prevention of recurrent herpes labialis: a systematic review and meta-analysis. </w:t>
      </w:r>
      <w:r w:rsidRPr="00D51A77">
        <w:rPr>
          <w:color w:val="262626"/>
          <w:szCs w:val="24"/>
          <w:lang w:val="en-US"/>
        </w:rPr>
        <w:t>Oral Surg Oral Med Oral Pathol Oral Radiol.</w:t>
      </w:r>
      <w:r w:rsidRPr="00D51A77">
        <w:rPr>
          <w:szCs w:val="24"/>
          <w:lang w:val="en-US"/>
        </w:rPr>
        <w:t xml:space="preserve"> 2012; </w:t>
      </w:r>
      <w:r w:rsidRPr="006A0236">
        <w:rPr>
          <w:szCs w:val="24"/>
          <w:lang w:val="en-US"/>
        </w:rPr>
        <w:t>№</w:t>
      </w:r>
      <w:r w:rsidRPr="00D51A77">
        <w:rPr>
          <w:szCs w:val="24"/>
          <w:lang w:val="en-US"/>
        </w:rPr>
        <w:t>113(5): 618-27. doi: 10.1016/j.oooo.2011.10.010. Epub 2012 Apr 12.</w:t>
      </w:r>
    </w:p>
    <w:p w:rsidR="00107273" w:rsidRPr="00107273" w:rsidRDefault="004A52DF" w:rsidP="00107273">
      <w:pPr>
        <w:pStyle w:val="1-2"/>
        <w:numPr>
          <w:ilvl w:val="0"/>
          <w:numId w:val="4"/>
        </w:numPr>
        <w:spacing w:before="100" w:beforeAutospacing="1" w:after="100" w:afterAutospacing="1"/>
        <w:rPr>
          <w:szCs w:val="24"/>
          <w:lang w:eastAsia="ru-RU"/>
        </w:rPr>
      </w:pPr>
      <w:r w:rsidRPr="00107273">
        <w:rPr>
          <w:color w:val="262626"/>
          <w:szCs w:val="24"/>
          <w:lang w:val="en-US"/>
        </w:rPr>
        <w:t>Miller C.S., Cunningham L.L., Lindroth J.E., Avdiushko S.A. The efficacy of valacyclovir in preventing recurrent herpes simplex virus infections associated with dental procedures. J Am Dent Assoc. 2004; №135(9): 1311-8.</w:t>
      </w:r>
    </w:p>
    <w:p w:rsidR="00107273" w:rsidRDefault="00CB71DA" w:rsidP="00107273">
      <w:pPr>
        <w:pStyle w:val="affc"/>
        <w:rPr>
          <w:b/>
          <w:bCs/>
          <w:lang w:eastAsia="ru-RU"/>
        </w:rPr>
      </w:pPr>
      <w:r w:rsidRPr="00C81573">
        <w:br w:type="page"/>
      </w:r>
      <w:bookmarkStart w:id="66" w:name="_Toc83063226"/>
      <w:r w:rsidR="00107273" w:rsidRPr="00107273">
        <w:rPr>
          <w:b/>
          <w:bCs/>
          <w:lang w:val="en-US"/>
        </w:rPr>
        <w:lastRenderedPageBreak/>
        <w:t>XIV</w:t>
      </w:r>
      <w:r w:rsidR="00107273" w:rsidRPr="00107273">
        <w:rPr>
          <w:b/>
          <w:bCs/>
        </w:rPr>
        <w:t>.</w:t>
      </w:r>
      <w:r w:rsidR="00107273" w:rsidRPr="00107273">
        <w:rPr>
          <w:b/>
          <w:bCs/>
          <w:lang w:eastAsia="ru-RU"/>
        </w:rPr>
        <w:t xml:space="preserve"> Приложение А1. Состав рабочей группы по разработке и пересмотру клинических рекомендаций</w:t>
      </w:r>
      <w:bookmarkEnd w:id="66"/>
    </w:p>
    <w:p w:rsidR="00107273" w:rsidRPr="00107273" w:rsidRDefault="00107273" w:rsidP="00107273">
      <w:pPr>
        <w:pStyle w:val="affc"/>
        <w:rPr>
          <w:rStyle w:val="affd"/>
          <w:rFonts w:eastAsia="Calibri"/>
          <w:b/>
          <w:bCs/>
          <w:sz w:val="24"/>
          <w:szCs w:val="24"/>
          <w:lang w:eastAsia="ru-RU"/>
        </w:rPr>
      </w:pPr>
    </w:p>
    <w:p w:rsidR="00AF3168" w:rsidRDefault="00AE16D3" w:rsidP="00AE16D3">
      <w:pPr>
        <w:pStyle w:val="16"/>
        <w:rPr>
          <w:szCs w:val="32"/>
        </w:rPr>
      </w:pPr>
      <w:r>
        <w:t>1.</w:t>
      </w:r>
      <w:r>
        <w:tab/>
      </w:r>
      <w:r w:rsidRPr="00997E25">
        <w:rPr>
          <w:szCs w:val="32"/>
        </w:rPr>
        <w:t>Мандра Юлия Владимировна, директор института стоматологии, профессор кафедры терапевтической стоматологии и пропедевтики стоматологических заболеваний ФГБОУ ВО «Уральский государственный медицинский университет» Минздрава России, профессор, доктор медицинских наук.</w:t>
      </w:r>
    </w:p>
    <w:p w:rsidR="00573432" w:rsidRPr="00573432" w:rsidRDefault="00573432" w:rsidP="00573432">
      <w:r w:rsidRPr="00C81573">
        <w:t xml:space="preserve">Конфликт интересов: </w:t>
      </w:r>
      <w:r>
        <w:t>отсутствует</w:t>
      </w:r>
    </w:p>
    <w:p w:rsidR="00AF3168" w:rsidRDefault="00E7457C" w:rsidP="00E7457C">
      <w:pPr>
        <w:pStyle w:val="16"/>
        <w:rPr>
          <w:szCs w:val="32"/>
          <w:lang w:val="ru-RU"/>
        </w:rPr>
      </w:pPr>
      <w:r>
        <w:t>2.</w:t>
      </w:r>
      <w:r>
        <w:tab/>
      </w:r>
      <w:r w:rsidRPr="00997E25">
        <w:rPr>
          <w:szCs w:val="32"/>
        </w:rPr>
        <w:t>Гилева Ольга Сергеевна, заведующая кафедрой терапевтической стоматологии и пропедевтики стоматологических заболеваний ФГБОУ ВО «Пермский государственный медицинский университет им. академика Е.А. Вагнера» Минздрава России, профессор, доктор медицинских наук</w:t>
      </w:r>
      <w:r w:rsidR="00573432">
        <w:rPr>
          <w:szCs w:val="32"/>
          <w:lang w:val="ru-RU"/>
        </w:rPr>
        <w:t>.</w:t>
      </w:r>
    </w:p>
    <w:p w:rsidR="00573432" w:rsidRPr="00573432" w:rsidRDefault="00573432" w:rsidP="00573432">
      <w:r w:rsidRPr="00C81573">
        <w:t xml:space="preserve">Конфликт интересов: </w:t>
      </w:r>
      <w:r>
        <w:t>отсутствует</w:t>
      </w:r>
    </w:p>
    <w:p w:rsidR="00573432" w:rsidRDefault="006B1B48" w:rsidP="00AF3168">
      <w:r>
        <w:t>3.</w:t>
      </w:r>
      <w:r>
        <w:tab/>
      </w:r>
      <w:r>
        <w:rPr>
          <w:szCs w:val="32"/>
        </w:rPr>
        <w:t>Семенцова Елена Анатольевна</w:t>
      </w:r>
      <w:r w:rsidRPr="00997E25">
        <w:rPr>
          <w:szCs w:val="32"/>
        </w:rPr>
        <w:t>, доцент кафедры терапевтической стоматологии и пропедевтики стоматологически</w:t>
      </w:r>
      <w:r>
        <w:rPr>
          <w:szCs w:val="32"/>
        </w:rPr>
        <w:t>х заболеваний ФГБОУ ВО «Уральский</w:t>
      </w:r>
      <w:r w:rsidRPr="00997E25">
        <w:rPr>
          <w:szCs w:val="32"/>
        </w:rPr>
        <w:t xml:space="preserve"> государственный медицинский униве</w:t>
      </w:r>
      <w:r>
        <w:rPr>
          <w:szCs w:val="32"/>
        </w:rPr>
        <w:t>рситет</w:t>
      </w:r>
      <w:r w:rsidRPr="00997E25">
        <w:rPr>
          <w:szCs w:val="32"/>
        </w:rPr>
        <w:t>» Минздрава России, доцент, кандидат медицинских наук.</w:t>
      </w:r>
      <w:r w:rsidR="00573432" w:rsidRPr="00573432">
        <w:t xml:space="preserve"> </w:t>
      </w:r>
    </w:p>
    <w:p w:rsidR="00AF3168" w:rsidRPr="00C81573" w:rsidRDefault="00573432" w:rsidP="00AF3168">
      <w:r w:rsidRPr="00C81573">
        <w:t xml:space="preserve">Конфликт интересов: </w:t>
      </w:r>
      <w:r>
        <w:t>отсутствует</w:t>
      </w:r>
    </w:p>
    <w:p w:rsidR="00573432" w:rsidRDefault="00573432" w:rsidP="00573432">
      <w:pPr>
        <w:ind w:firstLine="0"/>
      </w:pPr>
      <w:r>
        <w:t>4. Лукина Галина Ильхамовна, профессор кафедры терапевтической стоматологии МГМСУ имени А.И. Евдокимова, профессор, доктор медицинских наук.</w:t>
      </w:r>
    </w:p>
    <w:p w:rsidR="00573432" w:rsidRDefault="00573432" w:rsidP="00573432">
      <w:pPr>
        <w:ind w:firstLine="0"/>
      </w:pPr>
      <w:r>
        <w:t xml:space="preserve">          Конфликт интересов: отсутствует.</w:t>
      </w:r>
    </w:p>
    <w:p w:rsidR="00573432" w:rsidRDefault="00573432" w:rsidP="00573432">
      <w:pPr>
        <w:ind w:firstLine="0"/>
      </w:pPr>
      <w:r>
        <w:t>5. Абрамова Марина Яковлевна, профессор кафедры терапевтической стоматологии МГМСУ имени А.И. Евдокимова, доцент, доктор медицинских наук.</w:t>
      </w:r>
    </w:p>
    <w:p w:rsidR="00B104EF" w:rsidRPr="00C81573" w:rsidRDefault="00573432" w:rsidP="00573432">
      <w:pPr>
        <w:ind w:firstLine="0"/>
      </w:pPr>
      <w:r>
        <w:t xml:space="preserve">         Конфликт интересов: отсутствует.</w:t>
      </w:r>
    </w:p>
    <w:p w:rsidR="00B104EF" w:rsidRPr="00C81573" w:rsidRDefault="00631554" w:rsidP="00AF3168">
      <w:r>
        <w:t>.</w:t>
      </w:r>
    </w:p>
    <w:p w:rsidR="0025228A" w:rsidRPr="00C81573" w:rsidRDefault="0025228A" w:rsidP="00AF3168"/>
    <w:p w:rsidR="000414F6" w:rsidRPr="00720C21" w:rsidRDefault="00CB71DA" w:rsidP="00C4630C">
      <w:pPr>
        <w:pStyle w:val="affc"/>
        <w:rPr>
          <w:b/>
          <w:bCs/>
        </w:rPr>
      </w:pPr>
      <w:r w:rsidRPr="00C81573">
        <w:br w:type="page"/>
      </w:r>
      <w:bookmarkStart w:id="67" w:name="__RefHeading___doc_a2"/>
      <w:bookmarkStart w:id="68" w:name="_Toc11747752"/>
      <w:bookmarkStart w:id="69" w:name="_Toc83063227"/>
      <w:r w:rsidR="00720C21" w:rsidRPr="00720C21">
        <w:rPr>
          <w:b/>
          <w:bCs/>
          <w:lang w:val="en-US"/>
        </w:rPr>
        <w:lastRenderedPageBreak/>
        <w:t>XV</w:t>
      </w:r>
      <w:r w:rsidR="00720C21" w:rsidRPr="00573432">
        <w:rPr>
          <w:b/>
          <w:bCs/>
        </w:rPr>
        <w:t xml:space="preserve">. </w:t>
      </w:r>
      <w:r w:rsidRPr="00720C21">
        <w:rPr>
          <w:b/>
          <w:bCs/>
        </w:rPr>
        <w:t>Приложение А2. Методология разработки клинических рекомендаций</w:t>
      </w:r>
      <w:bookmarkEnd w:id="67"/>
      <w:bookmarkEnd w:id="68"/>
      <w:bookmarkEnd w:id="69"/>
    </w:p>
    <w:p w:rsidR="00275A41" w:rsidRPr="00A62100" w:rsidRDefault="00CB71DA" w:rsidP="00F756F0">
      <w:pPr>
        <w:pStyle w:val="aff3"/>
        <w:divId w:val="1333020968"/>
      </w:pPr>
      <w:r w:rsidRPr="00A62100">
        <w:rPr>
          <w:rStyle w:val="aff6"/>
          <w:u w:val="single"/>
        </w:rPr>
        <w:t>Целевая аудитория данных клинических рекомендаций:</w:t>
      </w:r>
    </w:p>
    <w:p w:rsidR="006446FF" w:rsidRPr="00A62100" w:rsidRDefault="00B104EF" w:rsidP="00F756F0">
      <w:pPr>
        <w:pStyle w:val="aff3"/>
        <w:divId w:val="1333020968"/>
      </w:pPr>
      <w:r w:rsidRPr="00A62100">
        <w:t>1.</w:t>
      </w:r>
      <w:r w:rsidR="007E230E" w:rsidRPr="00A62100">
        <w:t xml:space="preserve"> врачи-специалисты</w:t>
      </w:r>
      <w:r w:rsidR="008C5331" w:rsidRPr="00A62100">
        <w:t>, в том числе</w:t>
      </w:r>
      <w:r w:rsidR="007E230E" w:rsidRPr="00A62100">
        <w:t xml:space="preserve">: </w:t>
      </w:r>
      <w:r w:rsidR="008C5331" w:rsidRPr="00A62100">
        <w:t>врачи-</w:t>
      </w:r>
      <w:r w:rsidR="007E230E" w:rsidRPr="00A62100">
        <w:t xml:space="preserve">стоматологи, </w:t>
      </w:r>
      <w:r w:rsidR="008C5331" w:rsidRPr="00A62100">
        <w:t>врачи-</w:t>
      </w:r>
      <w:r w:rsidR="007E230E" w:rsidRPr="00A62100">
        <w:t>дерматовенерологи,</w:t>
      </w:r>
    </w:p>
    <w:p w:rsidR="00B104EF" w:rsidRPr="00C81573" w:rsidRDefault="00B104EF" w:rsidP="000E1793">
      <w:pPr>
        <w:pStyle w:val="aff3"/>
        <w:divId w:val="1333020968"/>
      </w:pPr>
      <w:r w:rsidRPr="00A62100">
        <w:t>2.</w:t>
      </w:r>
      <w:r w:rsidR="000E1793" w:rsidRPr="00A62100">
        <w:t xml:space="preserve"> ординаторы</w:t>
      </w:r>
      <w:r w:rsidR="000E1793" w:rsidRPr="00A62100">
        <w:rPr>
          <w:rFonts w:eastAsia="Times New Roman"/>
        </w:rPr>
        <w:t xml:space="preserve"> и слушатели циклов повышения квалификации по указанным специальностям.</w:t>
      </w:r>
    </w:p>
    <w:p w:rsidR="00A91645" w:rsidRPr="00C81573" w:rsidRDefault="00A91645" w:rsidP="00A91645">
      <w:pPr>
        <w:divId w:val="1333020968"/>
      </w:pPr>
      <w:bookmarkStart w:id="70" w:name="_Ref515967586"/>
      <w:r w:rsidRPr="00C81573">
        <w:rPr>
          <w:b/>
        </w:rPr>
        <w:t xml:space="preserve">Таблица </w:t>
      </w:r>
      <w:r w:rsidR="005653DE" w:rsidRPr="00C81573">
        <w:rPr>
          <w:b/>
        </w:rPr>
        <w:fldChar w:fldCharType="begin"/>
      </w:r>
      <w:r w:rsidRPr="00C81573">
        <w:rPr>
          <w:b/>
        </w:rPr>
        <w:instrText xml:space="preserve"> SEQ Таблица \* ARABIC </w:instrText>
      </w:r>
      <w:r w:rsidR="005653DE" w:rsidRPr="00C81573">
        <w:rPr>
          <w:b/>
        </w:rPr>
        <w:fldChar w:fldCharType="separate"/>
      </w:r>
      <w:r w:rsidRPr="00C81573">
        <w:rPr>
          <w:b/>
          <w:noProof/>
        </w:rPr>
        <w:t>1</w:t>
      </w:r>
      <w:r w:rsidR="005653DE" w:rsidRPr="00C81573">
        <w:rPr>
          <w:b/>
        </w:rPr>
        <w:fldChar w:fldCharType="end"/>
      </w:r>
      <w:bookmarkEnd w:id="70"/>
      <w:r w:rsidRPr="00C81573">
        <w:rPr>
          <w:b/>
        </w:rPr>
        <w:t>.</w:t>
      </w:r>
      <w:r w:rsidRPr="00C81573">
        <w:t>Шкала оценки уровней достоверности доказательств (УДД)</w:t>
      </w:r>
      <w:r w:rsidR="00EF4595">
        <w:t xml:space="preserve"> </w:t>
      </w:r>
      <w:r w:rsidRPr="00C81573">
        <w:t>для методов диагностики</w:t>
      </w:r>
      <w:r w:rsidR="005C7877" w:rsidRPr="00C81573">
        <w:t xml:space="preserve">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A91645" w:rsidRPr="00C81573" w:rsidTr="00563D3D">
        <w:trPr>
          <w:divId w:val="1333020968"/>
          <w:trHeight w:val="58"/>
        </w:trPr>
        <w:tc>
          <w:tcPr>
            <w:tcW w:w="427" w:type="pct"/>
          </w:tcPr>
          <w:p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91645" w:rsidRPr="00C81573" w:rsidTr="00563D3D">
        <w:trPr>
          <w:divId w:val="1333020968"/>
        </w:trPr>
        <w:tc>
          <w:tcPr>
            <w:tcW w:w="427" w:type="pct"/>
          </w:tcPr>
          <w:p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A91645" w:rsidRPr="00C81573" w:rsidRDefault="00A91645" w:rsidP="00563D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Систематические обзоры исследований с контролем референсным методом</w:t>
            </w:r>
            <w:r w:rsidRPr="00C81573">
              <w:rPr>
                <w:szCs w:val="24"/>
              </w:rPr>
              <w:t xml:space="preserve"> или систематический обзор </w:t>
            </w:r>
            <w:r w:rsidR="005C7877" w:rsidRPr="00C81573">
              <w:rPr>
                <w:szCs w:val="24"/>
              </w:rPr>
              <w:t>рандомизированных клинических исследований с применением мета-анализа</w:t>
            </w:r>
          </w:p>
        </w:tc>
      </w:tr>
      <w:tr w:rsidR="00A91645" w:rsidRPr="00C81573" w:rsidTr="00563D3D">
        <w:trPr>
          <w:divId w:val="1333020968"/>
        </w:trPr>
        <w:tc>
          <w:tcPr>
            <w:tcW w:w="427" w:type="pct"/>
          </w:tcPr>
          <w:p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A91645" w:rsidRPr="00C81573" w:rsidRDefault="00A91645" w:rsidP="00563D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Отдельные исследования с контролем референсным методом</w:t>
            </w:r>
            <w:r w:rsidR="005C7877" w:rsidRPr="00C81573">
              <w:rPr>
                <w:color w:val="000000"/>
                <w:szCs w:val="24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91645" w:rsidRPr="00C81573" w:rsidTr="00563D3D">
        <w:trPr>
          <w:divId w:val="1333020968"/>
        </w:trPr>
        <w:tc>
          <w:tcPr>
            <w:tcW w:w="427" w:type="pct"/>
          </w:tcPr>
          <w:p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A91645" w:rsidRPr="00C81573" w:rsidRDefault="00A91645" w:rsidP="00563D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 w:rsidR="005C7877" w:rsidRPr="00C81573">
              <w:rPr>
                <w:color w:val="000000"/>
                <w:szCs w:val="24"/>
              </w:rPr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A91645" w:rsidRPr="00C81573" w:rsidTr="00563D3D">
        <w:trPr>
          <w:divId w:val="1333020968"/>
        </w:trPr>
        <w:tc>
          <w:tcPr>
            <w:tcW w:w="427" w:type="pct"/>
          </w:tcPr>
          <w:p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A91645" w:rsidRPr="00C81573" w:rsidRDefault="00A91645" w:rsidP="00563D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A91645" w:rsidRPr="00C81573" w:rsidTr="00563D3D">
        <w:trPr>
          <w:divId w:val="1333020968"/>
        </w:trPr>
        <w:tc>
          <w:tcPr>
            <w:tcW w:w="427" w:type="pct"/>
          </w:tcPr>
          <w:p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A91645" w:rsidRPr="00C81573" w:rsidRDefault="00A91645" w:rsidP="00563D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Pr="00C81573" w:rsidRDefault="00A91645" w:rsidP="00F756F0">
      <w:pPr>
        <w:pStyle w:val="aff3"/>
        <w:divId w:val="1333020968"/>
        <w:rPr>
          <w:rStyle w:val="aff6"/>
        </w:rPr>
      </w:pPr>
    </w:p>
    <w:p w:rsidR="005C7877" w:rsidRPr="00C81573" w:rsidRDefault="00A91645" w:rsidP="005C7877">
      <w:pPr>
        <w:divId w:val="1333020968"/>
      </w:pPr>
      <w:bookmarkStart w:id="71" w:name="_Ref515967623"/>
      <w:r w:rsidRPr="00C81573">
        <w:rPr>
          <w:b/>
        </w:rPr>
        <w:t xml:space="preserve">Таблица </w:t>
      </w:r>
      <w:r w:rsidR="005653DE" w:rsidRPr="00C81573">
        <w:rPr>
          <w:b/>
        </w:rPr>
        <w:fldChar w:fldCharType="begin"/>
      </w:r>
      <w:r w:rsidRPr="00C81573">
        <w:rPr>
          <w:b/>
        </w:rPr>
        <w:instrText xml:space="preserve"> SEQ Таблица \* ARABIC </w:instrText>
      </w:r>
      <w:r w:rsidR="005653DE" w:rsidRPr="00C81573">
        <w:rPr>
          <w:b/>
        </w:rPr>
        <w:fldChar w:fldCharType="separate"/>
      </w:r>
      <w:r w:rsidRPr="00C81573">
        <w:rPr>
          <w:b/>
          <w:noProof/>
        </w:rPr>
        <w:t>2</w:t>
      </w:r>
      <w:r w:rsidR="005653DE" w:rsidRPr="00C81573">
        <w:rPr>
          <w:b/>
        </w:rPr>
        <w:fldChar w:fldCharType="end"/>
      </w:r>
      <w:bookmarkEnd w:id="71"/>
      <w:r w:rsidRPr="00C81573">
        <w:rPr>
          <w:b/>
        </w:rPr>
        <w:t>.</w:t>
      </w:r>
      <w:r w:rsidR="005C7877" w:rsidRPr="00C81573">
        <w:t>Шкала оценки уровней достоверности доказательств (УДД)</w:t>
      </w:r>
      <w:r w:rsidR="00EF4595">
        <w:t xml:space="preserve"> </w:t>
      </w:r>
      <w:r w:rsidR="005C7877" w:rsidRPr="00C81573">
        <w:t xml:space="preserve">для методов профилактики, лечения и реабилитации (профилактических, </w:t>
      </w:r>
      <w:r w:rsidR="009C0364" w:rsidRPr="00C81573">
        <w:t>лечебных, реабилитационных</w:t>
      </w:r>
      <w:r w:rsidR="005C7877" w:rsidRPr="00C81573">
        <w:t xml:space="preserve"> вмешательств</w:t>
      </w:r>
      <w:r w:rsidR="009C0364" w:rsidRPr="00C81573"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8990"/>
      </w:tblGrid>
      <w:tr w:rsidR="005C7877" w:rsidRPr="00C81573" w:rsidTr="00563D3D">
        <w:trPr>
          <w:divId w:val="1333020968"/>
        </w:trPr>
        <w:tc>
          <w:tcPr>
            <w:tcW w:w="360" w:type="pct"/>
          </w:tcPr>
          <w:p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5C7877" w:rsidRPr="00C81573" w:rsidRDefault="009C0364" w:rsidP="00563D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5C7877" w:rsidRPr="00C81573" w:rsidTr="00563D3D">
        <w:trPr>
          <w:divId w:val="1333020968"/>
        </w:trPr>
        <w:tc>
          <w:tcPr>
            <w:tcW w:w="360" w:type="pct"/>
          </w:tcPr>
          <w:p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5C7877" w:rsidRPr="00C81573" w:rsidRDefault="005C7877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5C7877" w:rsidRPr="00C81573" w:rsidTr="00563D3D">
        <w:trPr>
          <w:divId w:val="1333020968"/>
        </w:trPr>
        <w:tc>
          <w:tcPr>
            <w:tcW w:w="360" w:type="pct"/>
          </w:tcPr>
          <w:p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C81573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5C7877" w:rsidRPr="00C81573" w:rsidRDefault="005C7877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 xml:space="preserve">Отдельные РКИ и систематические обзоры исследований любого </w:t>
            </w:r>
            <w:r w:rsidR="009C0364" w:rsidRPr="00C81573">
              <w:rPr>
                <w:color w:val="000000"/>
                <w:szCs w:val="24"/>
              </w:rPr>
              <w:t xml:space="preserve">дизайна, за исключением РКИ, </w:t>
            </w:r>
            <w:r w:rsidRPr="00C81573">
              <w:rPr>
                <w:color w:val="000000"/>
                <w:szCs w:val="24"/>
              </w:rPr>
              <w:t>с применением мета-анализа</w:t>
            </w:r>
          </w:p>
        </w:tc>
      </w:tr>
      <w:tr w:rsidR="005C7877" w:rsidRPr="00C81573" w:rsidTr="00563D3D">
        <w:trPr>
          <w:divId w:val="1333020968"/>
        </w:trPr>
        <w:tc>
          <w:tcPr>
            <w:tcW w:w="360" w:type="pct"/>
          </w:tcPr>
          <w:p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5C7877" w:rsidRPr="00C81573" w:rsidRDefault="005C7877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5C7877" w:rsidRPr="00C81573" w:rsidTr="00563D3D">
        <w:trPr>
          <w:divId w:val="1333020968"/>
        </w:trPr>
        <w:tc>
          <w:tcPr>
            <w:tcW w:w="360" w:type="pct"/>
          </w:tcPr>
          <w:p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5C7877" w:rsidRPr="00C81573" w:rsidRDefault="005C7877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C81573" w:rsidTr="00563D3D">
        <w:trPr>
          <w:divId w:val="1333020968"/>
        </w:trPr>
        <w:tc>
          <w:tcPr>
            <w:tcW w:w="360" w:type="pct"/>
          </w:tcPr>
          <w:p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5C7877" w:rsidRPr="00C81573" w:rsidRDefault="005C7877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Pr="00C81573" w:rsidRDefault="005C7877" w:rsidP="005C7877">
      <w:pPr>
        <w:pStyle w:val="aff3"/>
        <w:divId w:val="1333020968"/>
        <w:rPr>
          <w:rStyle w:val="aff6"/>
        </w:rPr>
      </w:pPr>
    </w:p>
    <w:p w:rsidR="009C0364" w:rsidRPr="00C81573" w:rsidRDefault="009C0364" w:rsidP="009C0364">
      <w:pPr>
        <w:divId w:val="1333020968"/>
      </w:pPr>
      <w:bookmarkStart w:id="72" w:name="_Ref515967732"/>
      <w:r w:rsidRPr="00C81573">
        <w:rPr>
          <w:b/>
        </w:rPr>
        <w:t xml:space="preserve">Таблица </w:t>
      </w:r>
      <w:bookmarkEnd w:id="72"/>
      <w:r w:rsidRPr="00C81573">
        <w:rPr>
          <w:b/>
        </w:rPr>
        <w:t>3.</w:t>
      </w:r>
      <w:r w:rsidRPr="00C81573">
        <w:t>Шкала оценки уровней убедительности рекомендаций</w:t>
      </w:r>
      <w:r w:rsidR="00EF4595">
        <w:t xml:space="preserve"> </w:t>
      </w:r>
      <w:r w:rsidRPr="00C81573">
        <w:t>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8208"/>
      </w:tblGrid>
      <w:tr w:rsidR="009C0364" w:rsidRPr="00C81573" w:rsidTr="00563D3D">
        <w:trPr>
          <w:divId w:val="1333020968"/>
        </w:trPr>
        <w:tc>
          <w:tcPr>
            <w:tcW w:w="712" w:type="pct"/>
          </w:tcPr>
          <w:p w:rsidR="009C0364" w:rsidRPr="00C81573" w:rsidRDefault="009C0364" w:rsidP="00563D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lastRenderedPageBreak/>
              <w:t>УУР</w:t>
            </w:r>
          </w:p>
        </w:tc>
        <w:tc>
          <w:tcPr>
            <w:tcW w:w="4288" w:type="pct"/>
          </w:tcPr>
          <w:p w:rsidR="009C0364" w:rsidRPr="00C81573" w:rsidRDefault="009C0364" w:rsidP="00563D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9C0364" w:rsidRPr="00C81573" w:rsidTr="00563D3D">
        <w:trPr>
          <w:divId w:val="1333020968"/>
          <w:trHeight w:val="1060"/>
        </w:trPr>
        <w:tc>
          <w:tcPr>
            <w:tcW w:w="712" w:type="pct"/>
          </w:tcPr>
          <w:p w:rsidR="009C0364" w:rsidRPr="00C81573" w:rsidRDefault="009C0364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:rsidR="009C0364" w:rsidRPr="00C81573" w:rsidRDefault="009C0364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C81573" w:rsidTr="00563D3D">
        <w:trPr>
          <w:divId w:val="1333020968"/>
          <w:trHeight w:val="558"/>
        </w:trPr>
        <w:tc>
          <w:tcPr>
            <w:tcW w:w="712" w:type="pct"/>
          </w:tcPr>
          <w:p w:rsidR="009C0364" w:rsidRPr="00C81573" w:rsidRDefault="009C0364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9C0364" w:rsidRPr="00C81573" w:rsidRDefault="009C0364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C81573" w:rsidTr="00563D3D">
        <w:trPr>
          <w:divId w:val="1333020968"/>
          <w:trHeight w:val="798"/>
        </w:trPr>
        <w:tc>
          <w:tcPr>
            <w:tcW w:w="712" w:type="pct"/>
          </w:tcPr>
          <w:p w:rsidR="009C0364" w:rsidRPr="00C81573" w:rsidRDefault="009C0364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9C0364" w:rsidRPr="00C81573" w:rsidRDefault="009C0364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1D24E4" w:rsidRPr="00C81573" w:rsidRDefault="001D24E4" w:rsidP="00F756F0">
      <w:pPr>
        <w:pStyle w:val="aff3"/>
        <w:divId w:val="1333020968"/>
        <w:rPr>
          <w:rStyle w:val="aff6"/>
        </w:rPr>
      </w:pPr>
    </w:p>
    <w:p w:rsidR="00444C93" w:rsidRPr="006565D1" w:rsidRDefault="00444C93" w:rsidP="00444C93">
      <w:pPr>
        <w:pStyle w:val="afa"/>
        <w:spacing w:beforeAutospacing="0" w:afterAutospacing="0" w:line="360" w:lineRule="auto"/>
        <w:divId w:val="1333020968"/>
        <w:rPr>
          <w:b/>
        </w:rPr>
      </w:pPr>
      <w:r w:rsidRPr="006565D1">
        <w:rPr>
          <w:b/>
        </w:rPr>
        <w:t xml:space="preserve">Методы, использованные для сбора/селекции доказательств: </w:t>
      </w:r>
    </w:p>
    <w:p w:rsidR="00444C93" w:rsidRDefault="00444C93" w:rsidP="003D6955">
      <w:pPr>
        <w:pStyle w:val="afa"/>
        <w:numPr>
          <w:ilvl w:val="0"/>
          <w:numId w:val="10"/>
        </w:numPr>
        <w:spacing w:beforeAutospacing="0" w:afterAutospacing="0" w:line="360" w:lineRule="auto"/>
        <w:ind w:left="0" w:firstLine="709"/>
        <w:divId w:val="1333020968"/>
      </w:pPr>
      <w:r w:rsidRPr="002758A4">
        <w:t>поиск в электронных базах данных</w:t>
      </w:r>
      <w:r>
        <w:t>:</w:t>
      </w:r>
    </w:p>
    <w:p w:rsidR="00444C93" w:rsidRPr="00913FCB" w:rsidRDefault="00444C93" w:rsidP="00444C93">
      <w:pPr>
        <w:pStyle w:val="afa"/>
        <w:spacing w:beforeAutospacing="0" w:afterAutospacing="0" w:line="360" w:lineRule="auto"/>
        <w:divId w:val="1333020968"/>
      </w:pPr>
      <w:hyperlink r:id="rId9" w:history="1">
        <w:r w:rsidRPr="00913FCB">
          <w:rPr>
            <w:rStyle w:val="aff8"/>
            <w:lang w:val="en-US"/>
          </w:rPr>
          <w:t>https</w:t>
        </w:r>
        <w:r w:rsidRPr="00FF2AD5">
          <w:rPr>
            <w:rStyle w:val="aff8"/>
          </w:rPr>
          <w:t>://</w:t>
        </w:r>
        <w:r w:rsidRPr="00913FCB">
          <w:rPr>
            <w:rStyle w:val="aff8"/>
            <w:lang w:val="en-US"/>
          </w:rPr>
          <w:t>www</w:t>
        </w:r>
        <w:r w:rsidRPr="00FF2AD5">
          <w:rPr>
            <w:rStyle w:val="aff8"/>
          </w:rPr>
          <w:t>.</w:t>
        </w:r>
        <w:r w:rsidRPr="00913FCB">
          <w:rPr>
            <w:rStyle w:val="aff8"/>
            <w:lang w:val="en-US"/>
          </w:rPr>
          <w:t>ncbi</w:t>
        </w:r>
        <w:r w:rsidRPr="00FF2AD5">
          <w:rPr>
            <w:rStyle w:val="aff8"/>
          </w:rPr>
          <w:t>.</w:t>
        </w:r>
        <w:r w:rsidRPr="00913FCB">
          <w:rPr>
            <w:rStyle w:val="aff8"/>
            <w:lang w:val="en-US"/>
          </w:rPr>
          <w:t>nlm</w:t>
        </w:r>
        <w:r w:rsidRPr="00FF2AD5">
          <w:rPr>
            <w:rStyle w:val="aff8"/>
          </w:rPr>
          <w:t>.</w:t>
        </w:r>
        <w:r w:rsidRPr="00913FCB">
          <w:rPr>
            <w:rStyle w:val="aff8"/>
            <w:lang w:val="en-US"/>
          </w:rPr>
          <w:t>nih</w:t>
        </w:r>
        <w:r w:rsidRPr="00FF2AD5">
          <w:rPr>
            <w:rStyle w:val="aff8"/>
          </w:rPr>
          <w:t>.</w:t>
        </w:r>
        <w:r w:rsidRPr="00913FCB">
          <w:rPr>
            <w:rStyle w:val="aff8"/>
            <w:lang w:val="en-US"/>
          </w:rPr>
          <w:t>gov</w:t>
        </w:r>
        <w:r w:rsidRPr="00FF2AD5">
          <w:rPr>
            <w:rStyle w:val="aff8"/>
          </w:rPr>
          <w:t>/</w:t>
        </w:r>
        <w:r w:rsidRPr="00913FCB">
          <w:rPr>
            <w:rStyle w:val="aff8"/>
            <w:lang w:val="en-US"/>
          </w:rPr>
          <w:t>pubmed</w:t>
        </w:r>
        <w:r w:rsidRPr="00FF2AD5">
          <w:rPr>
            <w:rStyle w:val="aff8"/>
          </w:rPr>
          <w:t>/</w:t>
        </w:r>
      </w:hyperlink>
    </w:p>
    <w:p w:rsidR="00444C93" w:rsidRPr="00913FCB" w:rsidRDefault="00444C93" w:rsidP="00444C93">
      <w:pPr>
        <w:pStyle w:val="afa"/>
        <w:spacing w:beforeAutospacing="0" w:afterAutospacing="0" w:line="360" w:lineRule="auto"/>
        <w:divId w:val="1333020968"/>
      </w:pPr>
      <w:hyperlink r:id="rId10" w:history="1">
        <w:r w:rsidRPr="00913FCB">
          <w:rPr>
            <w:rStyle w:val="aff8"/>
          </w:rPr>
          <w:t>https://www.cochrane.org</w:t>
        </w:r>
      </w:hyperlink>
    </w:p>
    <w:p w:rsidR="00444C93" w:rsidRPr="00913FCB" w:rsidRDefault="00444C93" w:rsidP="00444C93">
      <w:pPr>
        <w:pStyle w:val="afa"/>
        <w:spacing w:beforeAutospacing="0" w:afterAutospacing="0" w:line="360" w:lineRule="auto"/>
        <w:divId w:val="1333020968"/>
      </w:pPr>
      <w:hyperlink r:id="rId11" w:history="1">
        <w:r w:rsidRPr="00913FCB">
          <w:rPr>
            <w:rStyle w:val="aff8"/>
          </w:rPr>
          <w:t>https://onlinelibrary.wiley.com</w:t>
        </w:r>
      </w:hyperlink>
    </w:p>
    <w:p w:rsidR="00444C93" w:rsidRPr="00913FCB" w:rsidRDefault="00444C93" w:rsidP="00444C93">
      <w:pPr>
        <w:pStyle w:val="afa"/>
        <w:spacing w:beforeAutospacing="0" w:afterAutospacing="0" w:line="360" w:lineRule="auto"/>
        <w:divId w:val="1333020968"/>
      </w:pPr>
      <w:hyperlink r:id="rId12" w:history="1">
        <w:r w:rsidRPr="00913FCB">
          <w:rPr>
            <w:rStyle w:val="aff8"/>
          </w:rPr>
          <w:t>https://www.scopus.com/home.uri</w:t>
        </w:r>
      </w:hyperlink>
    </w:p>
    <w:p w:rsidR="00444C93" w:rsidRDefault="00444C93" w:rsidP="00444C93">
      <w:pPr>
        <w:pStyle w:val="afa"/>
        <w:spacing w:beforeAutospacing="0" w:afterAutospacing="0" w:line="360" w:lineRule="auto"/>
        <w:divId w:val="1333020968"/>
      </w:pPr>
      <w:hyperlink r:id="rId13" w:history="1">
        <w:r w:rsidRPr="00913FCB">
          <w:rPr>
            <w:rStyle w:val="aff8"/>
          </w:rPr>
          <w:t>https://www.researchgate.net</w:t>
        </w:r>
      </w:hyperlink>
    </w:p>
    <w:p w:rsidR="00444C93" w:rsidRDefault="00444C93" w:rsidP="00444C93">
      <w:pPr>
        <w:pStyle w:val="afa"/>
        <w:spacing w:beforeAutospacing="0" w:afterAutospacing="0" w:line="360" w:lineRule="auto"/>
        <w:divId w:val="1333020968"/>
      </w:pPr>
      <w:r>
        <w:t xml:space="preserve">2. </w:t>
      </w:r>
      <w:r w:rsidRPr="002758A4">
        <w:t>библиотечные ресурсы</w:t>
      </w:r>
      <w:r>
        <w:t>.</w:t>
      </w:r>
    </w:p>
    <w:p w:rsidR="00444C93" w:rsidRDefault="00444C93" w:rsidP="00F756F0">
      <w:pPr>
        <w:pStyle w:val="aff3"/>
        <w:divId w:val="1333020968"/>
        <w:rPr>
          <w:rStyle w:val="aff6"/>
        </w:rPr>
      </w:pPr>
    </w:p>
    <w:p w:rsidR="00275A41" w:rsidRPr="00C81573" w:rsidRDefault="00CB71DA" w:rsidP="00F756F0">
      <w:pPr>
        <w:pStyle w:val="aff3"/>
        <w:divId w:val="1333020968"/>
        <w:rPr>
          <w:rFonts w:eastAsia="Times New Roman"/>
        </w:rPr>
      </w:pPr>
      <w:r w:rsidRPr="00C81573">
        <w:rPr>
          <w:rStyle w:val="aff6"/>
        </w:rPr>
        <w:t>Порядок обновления клинических рекомендаций.</w:t>
      </w:r>
    </w:p>
    <w:p w:rsidR="00275A41" w:rsidRPr="00C81573" w:rsidRDefault="00CB71DA" w:rsidP="00F756F0">
      <w:pPr>
        <w:divId w:val="1333020968"/>
      </w:pPr>
      <w:r w:rsidRPr="00C81573"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 w:rsidRPr="00C81573">
        <w:t>года,</w:t>
      </w:r>
      <w:r w:rsidR="00EF4595">
        <w:t xml:space="preserve"> </w:t>
      </w:r>
      <w:r w:rsidR="00221384" w:rsidRPr="00C81573">
        <w:t xml:space="preserve">а также </w:t>
      </w:r>
      <w:r w:rsidRPr="00C81573">
        <w:t xml:space="preserve">при появлении </w:t>
      </w:r>
      <w:r w:rsidR="00221384" w:rsidRPr="00C81573">
        <w:t>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:rsidR="000414F6" w:rsidRPr="000F1CAD" w:rsidRDefault="00CB71DA" w:rsidP="00C81573">
      <w:pPr>
        <w:pStyle w:val="affc"/>
      </w:pPr>
      <w:r w:rsidRPr="00C81573">
        <w:br w:type="page"/>
      </w:r>
      <w:bookmarkStart w:id="73" w:name="__RefHeading___doc_a3"/>
      <w:bookmarkStart w:id="74" w:name="_Toc11747753"/>
      <w:bookmarkStart w:id="75" w:name="_Toc83063228"/>
      <w:r w:rsidR="00720C21" w:rsidRPr="00720C21">
        <w:rPr>
          <w:b/>
          <w:bCs/>
          <w:lang w:val="en-US"/>
        </w:rPr>
        <w:lastRenderedPageBreak/>
        <w:t>XVI</w:t>
      </w:r>
      <w:r w:rsidR="00720C21" w:rsidRPr="00573432">
        <w:rPr>
          <w:b/>
          <w:bCs/>
        </w:rPr>
        <w:t xml:space="preserve">. </w:t>
      </w:r>
      <w:r w:rsidRPr="000F1CAD">
        <w:rPr>
          <w:b/>
          <w:bCs/>
        </w:rPr>
        <w:t xml:space="preserve">Приложение А3. </w:t>
      </w:r>
      <w:bookmarkEnd w:id="73"/>
      <w:r w:rsidR="009C0364" w:rsidRPr="000F1CAD">
        <w:rPr>
          <w:b/>
          <w:bCs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 w:rsidRPr="000F1CAD">
        <w:rPr>
          <w:b/>
          <w:bCs/>
        </w:rPr>
        <w:t>,</w:t>
      </w:r>
      <w:r w:rsidR="009C0364" w:rsidRPr="000F1CAD">
        <w:rPr>
          <w:b/>
          <w:bCs/>
        </w:rPr>
        <w:t xml:space="preserve"> инструкции по прим</w:t>
      </w:r>
      <w:r w:rsidR="003527A8" w:rsidRPr="000F1CAD">
        <w:rPr>
          <w:b/>
          <w:bCs/>
        </w:rPr>
        <w:t>енению лекарственного</w:t>
      </w:r>
      <w:r w:rsidR="003527A8" w:rsidRPr="000F1CAD">
        <w:t xml:space="preserve"> </w:t>
      </w:r>
      <w:r w:rsidR="003527A8" w:rsidRPr="000F1CAD">
        <w:rPr>
          <w:b/>
          <w:bCs/>
        </w:rPr>
        <w:t>препарата</w:t>
      </w:r>
      <w:bookmarkEnd w:id="74"/>
      <w:bookmarkEnd w:id="75"/>
    </w:p>
    <w:p w:rsidR="00543D41" w:rsidRPr="000F1CAD" w:rsidRDefault="00543D41" w:rsidP="003D6955">
      <w:pPr>
        <w:pStyle w:val="1-2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709"/>
        <w:rPr>
          <w:szCs w:val="24"/>
        </w:rPr>
      </w:pPr>
      <w:r w:rsidRPr="000F1CAD">
        <w:rPr>
          <w:szCs w:val="24"/>
        </w:rPr>
        <w:t xml:space="preserve">Порядок оказания медицинской помощи взрослому населению при стоматологических заболеваниях, утвержденный Приказом </w:t>
      </w:r>
      <w:r w:rsidRPr="000F1CAD">
        <w:rPr>
          <w:szCs w:val="24"/>
          <w:lang w:val="en-US"/>
        </w:rPr>
        <w:t>N</w:t>
      </w:r>
      <w:r w:rsidR="002E1372" w:rsidRPr="000F1CAD">
        <w:rPr>
          <w:szCs w:val="24"/>
        </w:rPr>
        <w:t xml:space="preserve"> 1496н от 7 декабря 2011 г</w:t>
      </w:r>
      <w:r w:rsidRPr="000F1CAD">
        <w:rPr>
          <w:szCs w:val="24"/>
        </w:rPr>
        <w:t>.</w:t>
      </w:r>
    </w:p>
    <w:p w:rsidR="00543D41" w:rsidRPr="000F1CAD" w:rsidRDefault="00543D41" w:rsidP="003D6955">
      <w:pPr>
        <w:pStyle w:val="1-2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709"/>
        <w:rPr>
          <w:szCs w:val="32"/>
        </w:rPr>
      </w:pPr>
      <w:r w:rsidRPr="000F1CAD">
        <w:rPr>
          <w:szCs w:val="24"/>
        </w:rPr>
        <w:t>Приказ Министерства здравоохранения РФ №203н от 10.05.2017</w:t>
      </w:r>
      <w:r w:rsidR="002E1372" w:rsidRPr="000F1CAD">
        <w:rPr>
          <w:szCs w:val="24"/>
        </w:rPr>
        <w:t xml:space="preserve"> </w:t>
      </w:r>
      <w:r w:rsidRPr="000F1CAD">
        <w:rPr>
          <w:szCs w:val="24"/>
        </w:rPr>
        <w:t>г. «Об утверждении критериев оценки качества медицинской помощи».</w:t>
      </w:r>
    </w:p>
    <w:p w:rsidR="006F4E7F" w:rsidRPr="000F1CAD" w:rsidRDefault="006F4E7F" w:rsidP="003D6955">
      <w:pPr>
        <w:pStyle w:val="1-2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709"/>
        <w:rPr>
          <w:szCs w:val="32"/>
        </w:rPr>
      </w:pPr>
      <w:r w:rsidRPr="000F1CAD">
        <w:rPr>
          <w:szCs w:val="24"/>
        </w:rPr>
        <w:t>Ацикловир</w:t>
      </w:r>
      <w:r w:rsidR="00A3695F" w:rsidRPr="000F1CAD">
        <w:rPr>
          <w:szCs w:val="24"/>
        </w:rPr>
        <w:t xml:space="preserve"> (</w:t>
      </w:r>
      <w:r w:rsidR="00A3695F" w:rsidRPr="000F1CAD">
        <w:rPr>
          <w:szCs w:val="24"/>
          <w:lang w:val="en-US"/>
        </w:rPr>
        <w:t>Aciclovir</w:t>
      </w:r>
      <w:r w:rsidR="00A3695F" w:rsidRPr="000F1CAD">
        <w:rPr>
          <w:szCs w:val="24"/>
        </w:rPr>
        <w:t>)</w:t>
      </w:r>
      <w:r w:rsidRPr="000F1CAD">
        <w:rPr>
          <w:szCs w:val="24"/>
        </w:rPr>
        <w:t xml:space="preserve"> инструкция по применению.</w:t>
      </w:r>
    </w:p>
    <w:p w:rsidR="00D32C6D" w:rsidRPr="000F1CAD" w:rsidRDefault="00D32C6D" w:rsidP="00D32C6D">
      <w:pPr>
        <w:pStyle w:val="1-2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709"/>
        <w:rPr>
          <w:szCs w:val="32"/>
        </w:rPr>
      </w:pPr>
      <w:r w:rsidRPr="000F1CAD">
        <w:rPr>
          <w:szCs w:val="24"/>
        </w:rPr>
        <w:t>Валацикловир (</w:t>
      </w:r>
      <w:r w:rsidRPr="000F1CAD">
        <w:rPr>
          <w:szCs w:val="24"/>
          <w:lang w:val="en-US"/>
        </w:rPr>
        <w:t>Valaciclovir</w:t>
      </w:r>
      <w:r w:rsidRPr="000F1CAD">
        <w:rPr>
          <w:szCs w:val="24"/>
        </w:rPr>
        <w:t>) инструкция по применению.</w:t>
      </w:r>
    </w:p>
    <w:p w:rsidR="006446FF" w:rsidRPr="00C81573" w:rsidRDefault="006446FF" w:rsidP="00543D41"/>
    <w:p w:rsidR="000414F6" w:rsidRPr="00C81573" w:rsidRDefault="00CB71DA" w:rsidP="00FF5AFB">
      <w:pPr>
        <w:pStyle w:val="CustomContentNormal"/>
      </w:pPr>
      <w:r w:rsidRPr="00C81573">
        <w:br w:type="page"/>
      </w:r>
      <w:bookmarkStart w:id="76" w:name="__RefHeading___doc_b"/>
      <w:bookmarkStart w:id="77" w:name="_Toc83063229"/>
      <w:r w:rsidR="00720C21">
        <w:rPr>
          <w:lang w:val="en-US"/>
        </w:rPr>
        <w:lastRenderedPageBreak/>
        <w:t>XVII</w:t>
      </w:r>
      <w:r w:rsidR="00720C21" w:rsidRPr="00720C21">
        <w:t xml:space="preserve">. </w:t>
      </w:r>
      <w:r w:rsidRPr="00C81573">
        <w:t>Приложение Б</w:t>
      </w:r>
      <w:r w:rsidR="00720C21" w:rsidRPr="00720C21">
        <w:t>1</w:t>
      </w:r>
      <w:r w:rsidRPr="00C81573">
        <w:t xml:space="preserve">. Алгоритмы </w:t>
      </w:r>
      <w:bookmarkEnd w:id="76"/>
      <w:r w:rsidR="003527A8" w:rsidRPr="00C81573">
        <w:t>действий врача</w:t>
      </w:r>
      <w:bookmarkEnd w:id="77"/>
    </w:p>
    <w:p w:rsidR="00C4630C" w:rsidRPr="00C81573" w:rsidRDefault="00C4630C">
      <w:pPr>
        <w:divId w:val="764688137"/>
        <w:rPr>
          <w:rFonts w:eastAsia="Times New Roman"/>
          <w:noProof/>
          <w:lang w:eastAsia="ru-RU"/>
        </w:rPr>
      </w:pPr>
    </w:p>
    <w:p w:rsidR="00275A41" w:rsidRPr="00C81573" w:rsidRDefault="007A44A8">
      <w:pPr>
        <w:divId w:val="764688137"/>
        <w:rPr>
          <w:rFonts w:eastAsia="Times New Roman"/>
        </w:rPr>
      </w:pPr>
      <w:r w:rsidRPr="008A5375">
        <w:rPr>
          <w:rFonts w:eastAsia="Times New Roman"/>
          <w:noProof/>
          <w:lang w:eastAsia="ru-RU"/>
        </w:rPr>
        <w:drawing>
          <wp:inline distT="0" distB="0" distL="0" distR="0">
            <wp:extent cx="5495925" cy="77724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21" w:rsidRDefault="00CB71DA" w:rsidP="00FF5AFB">
      <w:pPr>
        <w:pStyle w:val="CustomContentNormal"/>
      </w:pPr>
      <w:r w:rsidRPr="00C81573">
        <w:br w:type="page"/>
      </w:r>
      <w:bookmarkStart w:id="78" w:name="__RefHeading___doc_v"/>
      <w:bookmarkStart w:id="79" w:name="_Toc83063230"/>
      <w:r w:rsidR="00F512BE">
        <w:rPr>
          <w:lang w:val="en-US"/>
        </w:rPr>
        <w:lastRenderedPageBreak/>
        <w:t>XVIII</w:t>
      </w:r>
      <w:r w:rsidR="00F512BE" w:rsidRPr="00F512BE">
        <w:t xml:space="preserve">. </w:t>
      </w:r>
      <w:r w:rsidR="00720C21" w:rsidRPr="00C81573">
        <w:t xml:space="preserve">Приложение </w:t>
      </w:r>
      <w:r w:rsidR="00F512BE">
        <w:t>Б2</w:t>
      </w:r>
      <w:r w:rsidR="00720C21" w:rsidRPr="00C81573">
        <w:t xml:space="preserve">. </w:t>
      </w:r>
      <w:r w:rsidR="00F512BE">
        <w:t>Выбор ортопедических конструкций</w:t>
      </w:r>
      <w:bookmarkEnd w:id="79"/>
    </w:p>
    <w:p w:rsidR="00720C21" w:rsidRPr="00F512BE" w:rsidRDefault="000F1CAD" w:rsidP="00F512BE">
      <w:r>
        <w:t>Простой герпес не влияет на выбор ортопедической конструкции. Протезирование</w:t>
      </w:r>
      <w:r w:rsidR="00104385">
        <w:t xml:space="preserve"> полости рта должно</w:t>
      </w:r>
      <w:r>
        <w:t xml:space="preserve"> проводит</w:t>
      </w:r>
      <w:r w:rsidR="00104385">
        <w:t>ь</w:t>
      </w:r>
      <w:r>
        <w:t>ся на стадии ремиссии.</w:t>
      </w:r>
    </w:p>
    <w:p w:rsidR="000414F6" w:rsidRPr="00C81573" w:rsidRDefault="00F512BE" w:rsidP="00FF5AFB">
      <w:pPr>
        <w:pStyle w:val="CustomContentNormal"/>
      </w:pPr>
      <w:bookmarkStart w:id="80" w:name="_Toc83063231"/>
      <w:r>
        <w:rPr>
          <w:lang w:val="en-US"/>
        </w:rPr>
        <w:t>XIX</w:t>
      </w:r>
      <w:r w:rsidRPr="00F512BE">
        <w:t xml:space="preserve">. </w:t>
      </w:r>
      <w:r w:rsidR="00CB71DA" w:rsidRPr="00C81573">
        <w:t>Приложение В. Информация для пациент</w:t>
      </w:r>
      <w:bookmarkEnd w:id="78"/>
      <w:r w:rsidR="003527A8" w:rsidRPr="00C81573">
        <w:t>а</w:t>
      </w:r>
      <w:bookmarkEnd w:id="80"/>
    </w:p>
    <w:p w:rsidR="00D966A1" w:rsidRPr="00B8353D" w:rsidRDefault="00D966A1" w:rsidP="00D966A1">
      <w:pPr>
        <w:pStyle w:val="16"/>
        <w:ind w:right="288"/>
        <w:rPr>
          <w:i/>
          <w:iCs/>
        </w:rPr>
      </w:pPr>
      <w:r w:rsidRPr="00B8353D">
        <w:rPr>
          <w:i/>
          <w:iCs/>
        </w:rPr>
        <w:t>Уважаемый пациент, пожалуйста, ознакомьтесь с краткой информацией о</w:t>
      </w:r>
      <w:r>
        <w:rPr>
          <w:i/>
          <w:iCs/>
        </w:rPr>
        <w:t xml:space="preserve"> простом герпесе </w:t>
      </w:r>
      <w:r w:rsidRPr="00B8353D">
        <w:rPr>
          <w:i/>
          <w:iCs/>
        </w:rPr>
        <w:t>–</w:t>
      </w:r>
      <w:r>
        <w:rPr>
          <w:i/>
          <w:iCs/>
        </w:rPr>
        <w:t xml:space="preserve"> вирусном </w:t>
      </w:r>
      <w:r w:rsidRPr="00B8353D">
        <w:rPr>
          <w:i/>
          <w:iCs/>
        </w:rPr>
        <w:t xml:space="preserve">заболевании, при котором </w:t>
      </w:r>
      <w:r>
        <w:rPr>
          <w:i/>
          <w:iCs/>
        </w:rPr>
        <w:t xml:space="preserve">может поражаться кожа </w:t>
      </w:r>
      <w:r w:rsidRPr="00B8353D">
        <w:rPr>
          <w:i/>
          <w:iCs/>
        </w:rPr>
        <w:t>и слизистая оболочка полости рта.</w:t>
      </w:r>
    </w:p>
    <w:p w:rsidR="00D966A1" w:rsidRPr="00B8353D" w:rsidRDefault="00D966A1" w:rsidP="00D966A1">
      <w:pPr>
        <w:pStyle w:val="16"/>
        <w:ind w:right="288"/>
        <w:rPr>
          <w:i/>
          <w:iCs/>
        </w:rPr>
      </w:pPr>
      <w:r w:rsidRPr="00B8353D">
        <w:rPr>
          <w:i/>
          <w:iCs/>
        </w:rPr>
        <w:t>Если у Вас возникнут вопросы о причинах, природе, методах лечения этого заболевания и е</w:t>
      </w:r>
      <w:r>
        <w:rPr>
          <w:i/>
          <w:iCs/>
        </w:rPr>
        <w:t>го возможных побочных эффектах,</w:t>
      </w:r>
      <w:r w:rsidRPr="00B8353D">
        <w:rPr>
          <w:i/>
          <w:iCs/>
        </w:rPr>
        <w:t xml:space="preserve"> обратитесь к своему лечащему врачу.</w:t>
      </w:r>
    </w:p>
    <w:p w:rsidR="00D966A1" w:rsidRDefault="00D966A1" w:rsidP="003D695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Простой герпес – хроническое рецидивирующее заболевание, характеризующееся пожизненной персистенцией вируса простого герпеса в организме.</w:t>
      </w:r>
    </w:p>
    <w:p w:rsidR="00D966A1" w:rsidRDefault="00D966A1" w:rsidP="003D695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Во время рецидива простого герпеса необходимо строго соблюдать правила личной гигиены в быту.</w:t>
      </w:r>
    </w:p>
    <w:p w:rsidR="00D966A1" w:rsidRDefault="00D966A1" w:rsidP="003D695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Передача инфекции может происходить при отсутствии клинических проявлений заболевания в результате бессимптомного вирусовыделения.</w:t>
      </w:r>
    </w:p>
    <w:p w:rsidR="00D966A1" w:rsidRDefault="00D966A1" w:rsidP="003D695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Показанием к проведению лечения простого герпеса является наличие клинических проявлений заболевания. Наличие циркулирующих в сыворотке крови или других биологических жидкостях и секретах организма больного специфических противогерпетических антител не является показанием для назначения терапии.</w:t>
      </w:r>
    </w:p>
    <w:p w:rsidR="00D966A1" w:rsidRDefault="00D966A1" w:rsidP="003D695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Ни один из препаратов не имеет преимущества в эффективности воздействия на течение заболевания.</w:t>
      </w:r>
    </w:p>
    <w:p w:rsidR="00D966A1" w:rsidRPr="008228F1" w:rsidRDefault="00D966A1" w:rsidP="003D695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Лечение не приводит к эрадикации (уничтожению) вируса простого герпеса и не всегда влияет на частоту и тяжесть развития рецидивов в последующем.</w:t>
      </w:r>
    </w:p>
    <w:p w:rsidR="00174593" w:rsidRPr="00C81573" w:rsidRDefault="00174593" w:rsidP="00174593">
      <w:pPr>
        <w:pStyle w:val="afa"/>
      </w:pPr>
    </w:p>
    <w:p w:rsidR="00174593" w:rsidRPr="00C81573" w:rsidRDefault="00174593" w:rsidP="00C4630C">
      <w:pPr>
        <w:pStyle w:val="aff3"/>
      </w:pPr>
    </w:p>
    <w:p w:rsidR="000414F6" w:rsidRPr="00F512BE" w:rsidRDefault="00CB71DA" w:rsidP="00C4630C">
      <w:pPr>
        <w:pStyle w:val="affc"/>
        <w:rPr>
          <w:b/>
          <w:bCs/>
        </w:rPr>
      </w:pPr>
      <w:r w:rsidRPr="00C81573">
        <w:br w:type="page"/>
      </w:r>
      <w:bookmarkStart w:id="81" w:name="__RefHeading___doc_g"/>
      <w:bookmarkStart w:id="82" w:name="_Toc11747754"/>
      <w:bookmarkStart w:id="83" w:name="_Toc83063232"/>
      <w:r w:rsidR="00F512BE" w:rsidRPr="00F512BE">
        <w:rPr>
          <w:b/>
          <w:bCs/>
          <w:lang w:val="en-US"/>
        </w:rPr>
        <w:lastRenderedPageBreak/>
        <w:t>XX</w:t>
      </w:r>
      <w:r w:rsidR="00F512BE" w:rsidRPr="00F512BE">
        <w:rPr>
          <w:b/>
          <w:bCs/>
        </w:rPr>
        <w:t xml:space="preserve">. </w:t>
      </w:r>
      <w:r w:rsidRPr="00F512BE">
        <w:rPr>
          <w:b/>
          <w:bCs/>
        </w:rPr>
        <w:t>Приложение</w:t>
      </w:r>
      <w:bookmarkEnd w:id="81"/>
      <w:r w:rsidR="00EC1DE3" w:rsidRPr="00F512BE">
        <w:rPr>
          <w:b/>
          <w:bCs/>
        </w:rPr>
        <w:t xml:space="preserve"> Г</w:t>
      </w:r>
      <w:r w:rsidR="003527A8" w:rsidRPr="00F512BE">
        <w:rPr>
          <w:b/>
          <w:bCs/>
        </w:rPr>
        <w:t>. Шкалы оценки, вопросники и другие оценочные инструменты состояния пациента, приведенные в клинических рекомендациях</w:t>
      </w:r>
      <w:bookmarkEnd w:id="82"/>
      <w:bookmarkEnd w:id="83"/>
    </w:p>
    <w:p w:rsidR="00283388" w:rsidRPr="00CF5E64" w:rsidRDefault="00283388" w:rsidP="00283388">
      <w:pPr>
        <w:pStyle w:val="16"/>
        <w:rPr>
          <w:b/>
          <w:i/>
        </w:rPr>
      </w:pPr>
      <w:bookmarkStart w:id="84" w:name="bookmark6"/>
      <w:r w:rsidRPr="00CF7347">
        <w:rPr>
          <w:b/>
          <w:bCs/>
        </w:rPr>
        <w:t>Название на русском языке:</w:t>
      </w:r>
      <w:r w:rsidRPr="00BB3E8C">
        <w:t xml:space="preserve"> </w:t>
      </w:r>
      <w:r w:rsidRPr="00CF5E64">
        <w:rPr>
          <w:b/>
          <w:i/>
        </w:rPr>
        <w:t>Профиль влияния стоматологического здоровья (</w:t>
      </w:r>
      <w:r w:rsidRPr="00CF5E64">
        <w:rPr>
          <w:b/>
          <w:i/>
          <w:lang w:val="en-US"/>
        </w:rPr>
        <w:t>OHIP</w:t>
      </w:r>
      <w:r w:rsidRPr="00CF5E64">
        <w:rPr>
          <w:b/>
          <w:i/>
        </w:rPr>
        <w:t>-49-</w:t>
      </w:r>
      <w:r w:rsidRPr="00CF5E64">
        <w:rPr>
          <w:b/>
          <w:i/>
          <w:lang w:val="en-US"/>
        </w:rPr>
        <w:t>RU</w:t>
      </w:r>
      <w:r w:rsidRPr="00CF5E64">
        <w:rPr>
          <w:b/>
          <w:i/>
        </w:rPr>
        <w:t>)</w:t>
      </w:r>
    </w:p>
    <w:p w:rsidR="00283388" w:rsidRDefault="00283388" w:rsidP="00283388">
      <w:pPr>
        <w:pStyle w:val="16"/>
      </w:pPr>
      <w:r w:rsidRPr="00CF7347">
        <w:rPr>
          <w:b/>
          <w:bCs/>
        </w:rPr>
        <w:t xml:space="preserve">Оригинальное название (если есть): </w:t>
      </w:r>
      <w:r>
        <w:rPr>
          <w:lang w:val="en-US"/>
        </w:rPr>
        <w:t>Oral</w:t>
      </w:r>
      <w:r w:rsidRPr="00CF7347">
        <w:t xml:space="preserve"> </w:t>
      </w:r>
      <w:r>
        <w:rPr>
          <w:lang w:val="en-US"/>
        </w:rPr>
        <w:t>Health</w:t>
      </w:r>
      <w:r w:rsidRPr="00CF7347">
        <w:t xml:space="preserve"> </w:t>
      </w:r>
      <w:r>
        <w:rPr>
          <w:lang w:val="en-US"/>
        </w:rPr>
        <w:t>Impact</w:t>
      </w:r>
      <w:r w:rsidRPr="00CF7347">
        <w:t xml:space="preserve"> </w:t>
      </w:r>
      <w:r>
        <w:rPr>
          <w:lang w:val="en-US"/>
        </w:rPr>
        <w:t>Profile</w:t>
      </w:r>
      <w:r w:rsidRPr="00CF7347">
        <w:t xml:space="preserve"> (</w:t>
      </w:r>
      <w:r>
        <w:rPr>
          <w:lang w:val="en-US"/>
        </w:rPr>
        <w:t>OHIP</w:t>
      </w:r>
      <w:r w:rsidRPr="00CF7347">
        <w:t>-49)</w:t>
      </w:r>
    </w:p>
    <w:p w:rsidR="00283388" w:rsidRPr="00CF7347" w:rsidRDefault="00283388" w:rsidP="00283388">
      <w:pPr>
        <w:pStyle w:val="16"/>
      </w:pPr>
      <w:r w:rsidRPr="006C1624">
        <w:rPr>
          <w:b/>
          <w:bCs/>
        </w:rPr>
        <w:t>Источник (официальный сайт разработчиков, публикация с валидацией):</w:t>
      </w:r>
      <w:r w:rsidRPr="00CF7347">
        <w:t xml:space="preserve"> </w:t>
      </w:r>
      <w:r w:rsidRPr="006C1624">
        <w:t xml:space="preserve">Гилева О.С., Халилаева Е.В., Либик Т.В., Подгорный Р.В., Халявина И.В., Гилева Е.С. </w:t>
      </w:r>
      <w:r>
        <w:t>М</w:t>
      </w:r>
      <w:r w:rsidRPr="006C1624">
        <w:t>ногоступенчатая валидация международного опросника качества жизни «Профиль Влияния Стоматологического Здоровья» OHIP-49-RU</w:t>
      </w:r>
      <w:r>
        <w:t xml:space="preserve">. </w:t>
      </w:r>
      <w:r w:rsidRPr="006C1624">
        <w:t>Уральский медицинский журнал. 2009. № 8(62). С. 104-109.</w:t>
      </w:r>
    </w:p>
    <w:p w:rsidR="00283388" w:rsidRPr="00BB3E8C" w:rsidRDefault="00283388" w:rsidP="00283388">
      <w:pPr>
        <w:pStyle w:val="16"/>
      </w:pPr>
      <w:r w:rsidRPr="006C1624">
        <w:rPr>
          <w:b/>
          <w:bCs/>
        </w:rPr>
        <w:t>Тип (подчеркнуть):</w:t>
      </w:r>
      <w:r w:rsidRPr="00BB3E8C">
        <w:t xml:space="preserve"> шкала</w:t>
      </w:r>
      <w:r>
        <w:t>,</w:t>
      </w:r>
      <w:r w:rsidRPr="00BB3E8C">
        <w:t xml:space="preserve"> </w:t>
      </w:r>
      <w:r w:rsidRPr="006C1624">
        <w:rPr>
          <w:u w:val="single"/>
        </w:rPr>
        <w:t>индекс</w:t>
      </w:r>
      <w:r>
        <w:t>,</w:t>
      </w:r>
      <w:r w:rsidRPr="00BB3E8C">
        <w:t xml:space="preserve"> </w:t>
      </w:r>
      <w:r w:rsidRPr="006C1624">
        <w:rPr>
          <w:u w:val="single"/>
        </w:rPr>
        <w:t>опросник</w:t>
      </w:r>
      <w:r>
        <w:t>,</w:t>
      </w:r>
      <w:r w:rsidRPr="00BB3E8C">
        <w:t xml:space="preserve"> другое (уточнить): ____________</w:t>
      </w:r>
    </w:p>
    <w:p w:rsidR="00283388" w:rsidRPr="00BB3E8C" w:rsidRDefault="00283388" w:rsidP="00283388">
      <w:pPr>
        <w:pStyle w:val="16"/>
      </w:pPr>
      <w:r w:rsidRPr="00970DE8">
        <w:rPr>
          <w:b/>
          <w:bCs/>
        </w:rPr>
        <w:t>Назначение:</w:t>
      </w:r>
      <w:r>
        <w:t xml:space="preserve"> субъективная оценка пациентом влияния стоматологического здоровья на качество жизни, анализ индекса в динамике – оценка эффективности лечебных мероприятий</w:t>
      </w:r>
    </w:p>
    <w:p w:rsidR="00283388" w:rsidRPr="002C071C" w:rsidRDefault="00283388" w:rsidP="00283388">
      <w:pPr>
        <w:pStyle w:val="16"/>
        <w:rPr>
          <w:b/>
          <w:bCs/>
        </w:rPr>
      </w:pPr>
      <w:r w:rsidRPr="002C071C">
        <w:rPr>
          <w:b/>
          <w:bCs/>
        </w:rPr>
        <w:t>Содержание (шаблон):</w:t>
      </w:r>
    </w:p>
    <w:p w:rsidR="00283388" w:rsidRPr="00132FC0" w:rsidRDefault="00283388" w:rsidP="00283388">
      <w:pPr>
        <w:rPr>
          <w:i/>
          <w:iCs/>
          <w:szCs w:val="24"/>
        </w:rPr>
      </w:pPr>
      <w:r w:rsidRPr="00132FC0">
        <w:rPr>
          <w:i/>
          <w:iCs/>
          <w:szCs w:val="24"/>
        </w:rPr>
        <w:t>Уважаемый пациент, мы просим Вас заполнить эту анкету. Это поможет нам в диагностике, дальнейшей работе и сделает лечебный процесс более эффективным. На каждый из вопросов выберите, пожалуйста, только один из вариантов ответа.</w:t>
      </w:r>
    </w:p>
    <w:p w:rsidR="00283388" w:rsidRPr="00132FC0" w:rsidRDefault="00283388" w:rsidP="00283388">
      <w:pPr>
        <w:rPr>
          <w:i/>
          <w:iCs/>
          <w:szCs w:val="24"/>
        </w:rPr>
      </w:pPr>
      <w:r w:rsidRPr="00132FC0">
        <w:rPr>
          <w:i/>
          <w:iCs/>
          <w:szCs w:val="24"/>
        </w:rPr>
        <w:t>Ф.И.О.: _____________________________________________________________</w:t>
      </w:r>
    </w:p>
    <w:p w:rsidR="00283388" w:rsidRPr="00132FC0" w:rsidRDefault="00283388" w:rsidP="00283388">
      <w:pPr>
        <w:rPr>
          <w:i/>
          <w:iCs/>
          <w:szCs w:val="24"/>
        </w:rPr>
      </w:pPr>
      <w:r w:rsidRPr="00132FC0">
        <w:rPr>
          <w:i/>
          <w:iCs/>
          <w:szCs w:val="24"/>
        </w:rPr>
        <w:t>Дата: _______________________________________________________________</w:t>
      </w:r>
    </w:p>
    <w:p w:rsidR="00283388" w:rsidRPr="00132FC0" w:rsidRDefault="00283388" w:rsidP="00283388">
      <w:pPr>
        <w:rPr>
          <w:i/>
          <w:iCs/>
          <w:szCs w:val="24"/>
        </w:rPr>
      </w:pPr>
      <w:r w:rsidRPr="00132FC0">
        <w:rPr>
          <w:i/>
          <w:iCs/>
          <w:szCs w:val="24"/>
        </w:rPr>
        <w:t>До / После лечения (ненужное зачеркнуть)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987"/>
        <w:gridCol w:w="1767"/>
      </w:tblGrid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9509F1">
              <w:rPr>
                <w:b/>
                <w:bCs/>
                <w:sz w:val="22"/>
              </w:rPr>
              <w:t>№</w:t>
            </w: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9509F1">
              <w:rPr>
                <w:b/>
                <w:bCs/>
                <w:sz w:val="22"/>
              </w:rPr>
              <w:t>Вопрос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triple" w:sz="4" w:space="0" w:color="4BACC6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9509F1">
              <w:rPr>
                <w:b/>
                <w:bCs/>
                <w:sz w:val="22"/>
              </w:rPr>
              <w:t>Варианты ответов</w:t>
            </w: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jc w:val="center"/>
              <w:rPr>
                <w:b/>
                <w:bCs/>
                <w:color w:val="4BACC6"/>
                <w:sz w:val="22"/>
              </w:rPr>
            </w:pPr>
            <w:r w:rsidRPr="004D130A">
              <w:rPr>
                <w:b/>
                <w:bCs/>
                <w:color w:val="4BACC6"/>
                <w:sz w:val="22"/>
              </w:rPr>
              <w:t>Ограничение функции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EEECE1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1</w:t>
            </w: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Вы испытываете трудности при приеме пищи в связи с проблемами, связанными с зубами, слизистой полости рта или протезами (далее с полостью рта)?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2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Вы испытываете трудности при произношении слов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rPr>
          <w:trHeight w:val="1133"/>
        </w:trPr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3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вы обращаете внимание на эстетический недостаток ваших зубов?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lastRenderedPageBreak/>
              <w:t>4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Вы обращаете внимание на то, что Ваш внешний вид меняется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5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Вы обращаете внимание на то, что Ваше дыхание испортилось из-за неприятного запаха из полости рта, связанного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6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Вы обращаете внимание на то, что у Вас ухудшилось вкусоощущение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7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при приеме пищи последняя застревает между естественными или искусственными зубами (протезами)?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8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Случается ли, что Вы связываете нарушение пищеварения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rPr>
          <w:trHeight w:val="70"/>
        </w:trPr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9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Вас беспокоят жалобы на нарушение фиксации протеза?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rPr>
          <w:trHeight w:val="176"/>
        </w:trPr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jc w:val="center"/>
              <w:rPr>
                <w:b/>
                <w:bCs/>
                <w:color w:val="4BACC6"/>
                <w:sz w:val="22"/>
              </w:rPr>
            </w:pPr>
            <w:r w:rsidRPr="004D130A">
              <w:rPr>
                <w:b/>
                <w:bCs/>
                <w:color w:val="4BACC6"/>
                <w:sz w:val="22"/>
              </w:rPr>
              <w:t>Физический дискомфорт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EEECE1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D130A" w:rsidRPr="009509F1" w:rsidTr="004D130A">
        <w:trPr>
          <w:trHeight w:val="1062"/>
        </w:trPr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10</w:t>
            </w: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Вы испытываете боль в полости рта?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11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Вас беспокоит боль в челюстях?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12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Случается ли, что Вы испытываете головную боль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13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Вы отмечаете повышенную чувствительность зубов к приему горячей, холодной, кислой или соленой пищи?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14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Вас беспокоит зубная боль?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lastRenderedPageBreak/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lastRenderedPageBreak/>
              <w:t>15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Вас беспокоит боль в деснах?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16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Меняется ли привычный для Вас пищевой рацион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17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Отмечаете ли Вы болезненные участки на слизистой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18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Считаете ли Вы Ваши протезы неудобными?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jc w:val="center"/>
              <w:rPr>
                <w:b/>
                <w:bCs/>
                <w:color w:val="4BACC6"/>
                <w:sz w:val="22"/>
              </w:rPr>
            </w:pPr>
            <w:r w:rsidRPr="004D130A">
              <w:rPr>
                <w:b/>
                <w:bCs/>
                <w:color w:val="4BACC6"/>
                <w:sz w:val="22"/>
              </w:rPr>
              <w:t>Психологический дискомфорт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EEECE1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19</w:t>
            </w: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Вас беспокоят проблемы в полости рта?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20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 ли Вы испытываете психологический дискомфорт (стеснение)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rPr>
          <w:trHeight w:val="1241"/>
        </w:trPr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21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 ли Вы чувствуете себя несчастным (ой) из-за проблем с зубами?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22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 ли Вы испытываете дискомфорт в связи со своим внешним видом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23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Вы испытываете внутреннее напряжение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ind w:firstLine="0"/>
              <w:jc w:val="center"/>
              <w:rPr>
                <w:color w:val="4BACC6"/>
                <w:sz w:val="22"/>
              </w:rPr>
            </w:pP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jc w:val="center"/>
              <w:rPr>
                <w:b/>
                <w:bCs/>
                <w:color w:val="4BACC6"/>
                <w:sz w:val="22"/>
              </w:rPr>
            </w:pPr>
            <w:r w:rsidRPr="004D130A">
              <w:rPr>
                <w:b/>
                <w:bCs/>
                <w:color w:val="4BACC6"/>
                <w:sz w:val="22"/>
              </w:rPr>
              <w:t>Физические расстройства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ind w:firstLine="0"/>
              <w:jc w:val="center"/>
              <w:rPr>
                <w:color w:val="4BACC6"/>
                <w:sz w:val="22"/>
              </w:rPr>
            </w:pP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24</w:t>
            </w: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 связи с проблемами полости рта Вы отмечаете нарушение дикции?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25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в связи с проблемами полости рта у Вас нарушается процесс общения с другими людьми?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lastRenderedPageBreak/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lastRenderedPageBreak/>
              <w:t>26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Чувствуете ли Вы, что Ваше вкусоощущение ухудшилось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27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Бывает ли, что Вы не можете эффективно чистить зубы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28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проблемы полости рта ограничивают (делают невозможным) прием пищи?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29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Как часто проблемы полости рта ограничивают Ваш привычный пищевой рацион?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30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Бывает ли, что проблемы, связанные с зубными протезами, делают невозможным прием пищи?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31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Бывает ли, что в связи с проблемами полости рта Вы избегаете улыбки?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32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Вы вынуждены прерывать прием пищи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ind w:firstLine="0"/>
              <w:jc w:val="center"/>
              <w:rPr>
                <w:b/>
                <w:bCs/>
                <w:color w:val="4BACC6"/>
                <w:sz w:val="22"/>
              </w:rPr>
            </w:pP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jc w:val="center"/>
              <w:rPr>
                <w:b/>
                <w:bCs/>
                <w:color w:val="4BACC6"/>
                <w:sz w:val="22"/>
              </w:rPr>
            </w:pPr>
            <w:r w:rsidRPr="004D130A">
              <w:rPr>
                <w:b/>
                <w:bCs/>
                <w:color w:val="4BACC6"/>
                <w:sz w:val="22"/>
              </w:rPr>
              <w:t>Психологические расстройства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ind w:firstLine="0"/>
              <w:jc w:val="center"/>
              <w:rPr>
                <w:b/>
                <w:bCs/>
                <w:color w:val="4BACC6"/>
                <w:sz w:val="22"/>
              </w:rPr>
            </w:pP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33</w:t>
            </w: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 xml:space="preserve">Случается ли, что в связи с проблемами полости рта нарушается (прерывается) Ваш сон? 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34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Огорчают ли Вас проблемы, связанные с зубами, слизистой полости рта или ношением протезов?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35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Бывает ли для Вас трудным расслабиться (отдохнуть)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36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 xml:space="preserve">Случается ли, что в связи с проблемами полости рта Вы </w:t>
            </w:r>
            <w:r w:rsidRPr="009509F1">
              <w:rPr>
                <w:sz w:val="22"/>
              </w:rPr>
              <w:lastRenderedPageBreak/>
              <w:t>впадаете в депрессию?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lastRenderedPageBreak/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lastRenderedPageBreak/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lastRenderedPageBreak/>
              <w:t>37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Могут ли проблемы полости рта ухудшить концентрацию Вашего внимания?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38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Смущают ли Вас проблемы, связанные с зубами, слизистой полости рта или ношением протезов?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ind w:firstLine="0"/>
              <w:jc w:val="center"/>
              <w:rPr>
                <w:b/>
                <w:bCs/>
                <w:color w:val="4BACC6"/>
                <w:sz w:val="22"/>
              </w:rPr>
            </w:pP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jc w:val="center"/>
              <w:rPr>
                <w:b/>
                <w:bCs/>
                <w:color w:val="4BACC6"/>
                <w:sz w:val="22"/>
              </w:rPr>
            </w:pPr>
            <w:r w:rsidRPr="004D130A">
              <w:rPr>
                <w:b/>
                <w:bCs/>
                <w:color w:val="4BACC6"/>
                <w:sz w:val="22"/>
              </w:rPr>
              <w:t>Социальная дезадаптация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ind w:firstLine="0"/>
              <w:jc w:val="center"/>
              <w:rPr>
                <w:b/>
                <w:bCs/>
                <w:color w:val="4BACC6"/>
                <w:sz w:val="22"/>
              </w:rPr>
            </w:pP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39</w:t>
            </w: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Стараетесь ли Вы избегать социальных контактов в связи с проблемами полости рта?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40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Бывают ли случаи, когда Вы менее терпимы к членам своей семьи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41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 ли проблемы полости рта перерастают в проблемы социальных контактов?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42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Бываете ли Вы раздражительны с другими людьми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43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Испытываете ли Вы затруднения в профессиональной деятельности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ind w:firstLine="0"/>
              <w:jc w:val="center"/>
              <w:rPr>
                <w:color w:val="4BACC6"/>
                <w:sz w:val="22"/>
              </w:rPr>
            </w:pP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jc w:val="center"/>
              <w:rPr>
                <w:b/>
                <w:bCs/>
                <w:color w:val="4BACC6"/>
                <w:sz w:val="22"/>
              </w:rPr>
            </w:pPr>
            <w:r w:rsidRPr="004D130A">
              <w:rPr>
                <w:b/>
                <w:bCs/>
                <w:color w:val="4BACC6"/>
                <w:sz w:val="22"/>
              </w:rPr>
              <w:t>Ущерб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EEECE1"/>
            <w:vAlign w:val="center"/>
          </w:tcPr>
          <w:p w:rsidR="004D130A" w:rsidRPr="004D130A" w:rsidRDefault="004D130A" w:rsidP="004D130A">
            <w:pPr>
              <w:spacing w:line="240" w:lineRule="auto"/>
              <w:ind w:firstLine="0"/>
              <w:jc w:val="center"/>
              <w:rPr>
                <w:color w:val="4BACC6"/>
                <w:sz w:val="22"/>
              </w:rPr>
            </w:pPr>
          </w:p>
        </w:tc>
      </w:tr>
      <w:tr w:rsidR="004D130A" w:rsidRPr="009509F1" w:rsidTr="004D130A">
        <w:tc>
          <w:tcPr>
            <w:tcW w:w="427" w:type="pct"/>
            <w:tcBorders>
              <w:top w:val="triple" w:sz="4" w:space="0" w:color="4BACC6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44</w:t>
            </w:r>
          </w:p>
        </w:tc>
        <w:tc>
          <w:tcPr>
            <w:tcW w:w="3650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Чувствуете ли Вы ухудшение состояния общего здоровья из-за проблем полости рта?</w:t>
            </w:r>
          </w:p>
        </w:tc>
        <w:tc>
          <w:tcPr>
            <w:tcW w:w="923" w:type="pct"/>
            <w:tcBorders>
              <w:top w:val="triple" w:sz="4" w:space="0" w:color="4BACC6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45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Несете ли Вы какие-либо финансовые потери (убытки)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46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Испытываете ли Вы невозможность получать удовольствие от общения с друзьями в связи с проблемами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47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Испытываете ли Вы неудовлетворенность жизнью в целом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48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Случалось ли так, что Вы были абсолютно неспособны что-либо делать из-за проблем полости рта?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  <w:tr w:rsidR="004D130A" w:rsidRPr="009509F1" w:rsidTr="004D130A">
        <w:tc>
          <w:tcPr>
            <w:tcW w:w="427" w:type="pct"/>
            <w:tcBorders>
              <w:top w:val="single" w:sz="6" w:space="0" w:color="auto"/>
              <w:left w:val="triple" w:sz="4" w:space="0" w:color="4BACC6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49</w:t>
            </w:r>
          </w:p>
        </w:tc>
        <w:tc>
          <w:tcPr>
            <w:tcW w:w="3650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single" w:sz="6" w:space="0" w:color="auto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Считаете ли Вы, что проблемы полости рта делают невозможным выполнение Ваших профессиональных обязанностей?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triple" w:sz="4" w:space="0" w:color="4BACC6"/>
              <w:right w:val="triple" w:sz="4" w:space="0" w:color="4BACC6"/>
            </w:tcBorders>
            <w:shd w:val="clear" w:color="auto" w:fill="auto"/>
            <w:vAlign w:val="center"/>
          </w:tcPr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Никогда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Крайне редко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Очень часто</w:t>
            </w:r>
          </w:p>
          <w:p w:rsidR="004D130A" w:rsidRPr="009509F1" w:rsidRDefault="004D130A" w:rsidP="004D130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509F1">
              <w:rPr>
                <w:sz w:val="22"/>
              </w:rPr>
              <w:t>Постоянно</w:t>
            </w:r>
          </w:p>
        </w:tc>
      </w:tr>
    </w:tbl>
    <w:p w:rsidR="002B2F85" w:rsidRPr="002C071C" w:rsidRDefault="002B2F85" w:rsidP="002B2F85">
      <w:pPr>
        <w:pStyle w:val="16"/>
        <w:rPr>
          <w:b/>
          <w:bCs/>
        </w:rPr>
      </w:pPr>
      <w:r w:rsidRPr="002C071C">
        <w:rPr>
          <w:b/>
          <w:bCs/>
        </w:rPr>
        <w:t>Ключ (интерпретация):</w:t>
      </w:r>
    </w:p>
    <w:p w:rsidR="002B2F85" w:rsidRPr="00BB3E8C" w:rsidRDefault="002B2F85" w:rsidP="002B2F85">
      <w:pPr>
        <w:pStyle w:val="16"/>
      </w:pPr>
      <w:r>
        <w:t>Каждому из ответов присваивается количество баллов: никогда – 0 баллов, крайне редко – 1 балл, часто – 2 балла, очень часто – 3 балла, постоянно – 4 балла.</w:t>
      </w:r>
    </w:p>
    <w:p w:rsidR="002B2F85" w:rsidRDefault="002B2F85" w:rsidP="002B2F85">
      <w:pPr>
        <w:pStyle w:val="16"/>
      </w:pPr>
      <w:r>
        <w:t xml:space="preserve">Производится расчет интегрального показателя </w:t>
      </w:r>
      <w:r>
        <w:rPr>
          <w:lang w:val="en-US"/>
        </w:rPr>
        <w:t>OHIP</w:t>
      </w:r>
      <w:r w:rsidRPr="00A772FD">
        <w:t>-49-</w:t>
      </w:r>
      <w:r>
        <w:rPr>
          <w:lang w:val="en-US"/>
        </w:rPr>
        <w:t>RU</w:t>
      </w:r>
      <w:r>
        <w:t xml:space="preserve"> путем суммирования баллов по всем вопросам (49).</w:t>
      </w:r>
    </w:p>
    <w:p w:rsidR="002B2F85" w:rsidRPr="009509F1" w:rsidRDefault="002B2F85" w:rsidP="002B2F85">
      <w:pPr>
        <w:pStyle w:val="16"/>
      </w:pPr>
      <w:r>
        <w:t xml:space="preserve">Для оценки влияния стоматологического здоровья по 7 составляющим (шкалам) качества жизни (ограничение функций, физический дискомфорт, психологический дискомфорт, физические расстройства, психологические расстройства, социальная дезадаптация, ущерб) рассчитывается </w:t>
      </w:r>
      <w:r w:rsidR="00335827">
        <w:t>сумма баллов по каждой из</w:t>
      </w:r>
      <w:r>
        <w:t xml:space="preserve"> шкал. </w:t>
      </w:r>
    </w:p>
    <w:bookmarkEnd w:id="84"/>
    <w:p w:rsidR="00F512BE" w:rsidRDefault="00F512BE" w:rsidP="008B0118">
      <w:pPr>
        <w:pStyle w:val="16"/>
        <w:rPr>
          <w:b/>
          <w:bCs/>
        </w:rPr>
      </w:pPr>
    </w:p>
    <w:p w:rsidR="00F512BE" w:rsidRDefault="00F512BE" w:rsidP="008B0118">
      <w:pPr>
        <w:pStyle w:val="16"/>
        <w:rPr>
          <w:b/>
          <w:bCs/>
        </w:rPr>
      </w:pPr>
    </w:p>
    <w:p w:rsidR="008B0118" w:rsidRPr="00CF5E64" w:rsidRDefault="008B0118" w:rsidP="008B0118">
      <w:pPr>
        <w:pStyle w:val="16"/>
        <w:rPr>
          <w:b/>
          <w:i/>
        </w:rPr>
      </w:pPr>
      <w:r w:rsidRPr="00CF7347">
        <w:rPr>
          <w:b/>
          <w:bCs/>
        </w:rPr>
        <w:t>Название на русском языке:</w:t>
      </w:r>
      <w:r w:rsidRPr="00BB3E8C">
        <w:t xml:space="preserve"> </w:t>
      </w:r>
      <w:r w:rsidRPr="00CF5E64">
        <w:rPr>
          <w:b/>
          <w:i/>
        </w:rPr>
        <w:t>Схема-топограмма слизистой оболочки полости рта и красной каймы губ.</w:t>
      </w:r>
    </w:p>
    <w:p w:rsidR="008B0118" w:rsidRPr="00CF7347" w:rsidRDefault="008B0118" w:rsidP="008B0118">
      <w:pPr>
        <w:pStyle w:val="16"/>
      </w:pPr>
      <w:r w:rsidRPr="00132FC0">
        <w:rPr>
          <w:b/>
          <w:bCs/>
        </w:rPr>
        <w:t xml:space="preserve">Источник (официальный сайт разработчиков, публикация с валидацией): </w:t>
      </w:r>
      <w:bookmarkStart w:id="85" w:name="_Hlk12259515"/>
      <w:r w:rsidRPr="00132FC0">
        <w:rPr>
          <w:szCs w:val="32"/>
        </w:rPr>
        <w:t>Гилева О.С., Либик Т.В., Кобус А.Б., Бондаренко Е.А., Белева Н.С., Подгорный Р.В.</w:t>
      </w:r>
      <w:r>
        <w:rPr>
          <w:szCs w:val="32"/>
        </w:rPr>
        <w:t xml:space="preserve"> К</w:t>
      </w:r>
      <w:r w:rsidRPr="00132FC0">
        <w:rPr>
          <w:szCs w:val="32"/>
        </w:rPr>
        <w:t>омплексная оценка влияния зубных паст на слизистую оболочку полости рта и красную кайму губ (клинико-социологическое исследование) (часть II)</w:t>
      </w:r>
      <w:r>
        <w:rPr>
          <w:szCs w:val="32"/>
        </w:rPr>
        <w:t xml:space="preserve">. </w:t>
      </w:r>
      <w:r w:rsidRPr="00132FC0">
        <w:rPr>
          <w:szCs w:val="32"/>
        </w:rPr>
        <w:t>Институт стоматологии. 2008. № 3 (40). С. 56-59.</w:t>
      </w:r>
      <w:bookmarkEnd w:id="85"/>
    </w:p>
    <w:p w:rsidR="008B0118" w:rsidRPr="00BB3E8C" w:rsidRDefault="008B0118" w:rsidP="008B0118">
      <w:pPr>
        <w:pStyle w:val="16"/>
      </w:pPr>
      <w:r w:rsidRPr="006C1624">
        <w:rPr>
          <w:b/>
          <w:bCs/>
        </w:rPr>
        <w:t>Тип (подчеркнуть):</w:t>
      </w:r>
      <w:r w:rsidRPr="00BB3E8C">
        <w:t xml:space="preserve"> </w:t>
      </w:r>
      <w:r w:rsidRPr="00B24C85">
        <w:t>шкала</w:t>
      </w:r>
      <w:r>
        <w:t>,</w:t>
      </w:r>
      <w:r w:rsidRPr="00BB3E8C">
        <w:t xml:space="preserve"> </w:t>
      </w:r>
      <w:r w:rsidRPr="00495CA6">
        <w:t>индекс, опросник</w:t>
      </w:r>
      <w:r>
        <w:t>,</w:t>
      </w:r>
      <w:r w:rsidRPr="00BB3E8C">
        <w:t xml:space="preserve"> </w:t>
      </w:r>
      <w:r w:rsidRPr="00E13E5D">
        <w:rPr>
          <w:u w:val="single"/>
        </w:rPr>
        <w:t>другое (уточнить): схема-топограмма</w:t>
      </w:r>
      <w:r>
        <w:rPr>
          <w:u w:val="single"/>
        </w:rPr>
        <w:t>.</w:t>
      </w:r>
    </w:p>
    <w:p w:rsidR="008B0118" w:rsidRPr="00970DE8" w:rsidRDefault="008B0118" w:rsidP="008B0118">
      <w:pPr>
        <w:pStyle w:val="16"/>
      </w:pPr>
      <w:r w:rsidRPr="00970DE8">
        <w:rPr>
          <w:b/>
          <w:bCs/>
        </w:rPr>
        <w:t>Назначение:</w:t>
      </w:r>
      <w:r>
        <w:t xml:space="preserve"> документирование элементов поражения в карте стоматологического больного по топографическим кодам ВОЗ. </w:t>
      </w:r>
    </w:p>
    <w:p w:rsidR="008B0118" w:rsidRDefault="008B0118" w:rsidP="008B0118">
      <w:pPr>
        <w:pStyle w:val="16"/>
        <w:rPr>
          <w:b/>
          <w:bCs/>
        </w:rPr>
      </w:pPr>
      <w:r w:rsidRPr="002C071C">
        <w:rPr>
          <w:b/>
          <w:bCs/>
        </w:rPr>
        <w:t>Содержание (шаблон):</w:t>
      </w:r>
      <w:r>
        <w:rPr>
          <w:b/>
          <w:bCs/>
        </w:rPr>
        <w:t xml:space="preserve"> </w:t>
      </w:r>
      <w:r w:rsidR="006240C6">
        <w:t>Схема-топограмма СО</w:t>
      </w:r>
      <w:r>
        <w:t>Р и красной каймы губ</w:t>
      </w:r>
      <w:r w:rsidR="00587D40">
        <w:t xml:space="preserve"> представлена на рис. 1</w:t>
      </w:r>
      <w:r w:rsidRPr="009509F1">
        <w:t>.</w:t>
      </w:r>
    </w:p>
    <w:p w:rsidR="008B0118" w:rsidRDefault="007A44A8" w:rsidP="005B2161">
      <w:pPr>
        <w:pStyle w:val="19"/>
        <w:shd w:val="clear" w:color="auto" w:fill="auto"/>
        <w:ind w:left="709" w:firstLine="20"/>
        <w:rPr>
          <w:noProof/>
          <w:lang w:val="en-US" w:eastAsia="ru-RU"/>
        </w:rPr>
      </w:pPr>
      <w:r w:rsidRPr="00385E42">
        <w:rPr>
          <w:noProof/>
          <w:lang w:val="ru-RU" w:eastAsia="ru-RU"/>
        </w:rPr>
        <w:drawing>
          <wp:inline distT="0" distB="0" distL="0" distR="0">
            <wp:extent cx="5600700" cy="3429000"/>
            <wp:effectExtent l="19050" t="1905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29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D61AE" w:rsidRDefault="005D61AE" w:rsidP="00D2727B">
      <w:pPr>
        <w:pStyle w:val="19"/>
        <w:shd w:val="clear" w:color="auto" w:fill="auto"/>
        <w:ind w:left="1520" w:firstLine="20"/>
        <w:rPr>
          <w:noProof/>
          <w:lang w:val="en-US" w:eastAsia="ru-RU"/>
        </w:rPr>
      </w:pPr>
    </w:p>
    <w:tbl>
      <w:tblPr>
        <w:tblW w:w="7598" w:type="dxa"/>
        <w:jc w:val="center"/>
        <w:tblLook w:val="04A0" w:firstRow="1" w:lastRow="0" w:firstColumn="1" w:lastColumn="0" w:noHBand="0" w:noVBand="1"/>
      </w:tblPr>
      <w:tblGrid>
        <w:gridCol w:w="397"/>
        <w:gridCol w:w="3402"/>
        <w:gridCol w:w="397"/>
        <w:gridCol w:w="3402"/>
      </w:tblGrid>
      <w:tr w:rsidR="005D61AE" w:rsidRPr="005D61AE" w:rsidTr="005D61AE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D61AE" w:rsidRPr="005D61AE" w:rsidRDefault="005D61AE" w:rsidP="005D61AE">
            <w:pPr>
              <w:pStyle w:val="16"/>
              <w:ind w:firstLine="0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</w:rPr>
            </w:pPr>
            <w:r w:rsidRPr="005D61AE">
              <w:rPr>
                <w:rFonts w:cs="Cambria"/>
                <w:b/>
                <w:bCs/>
              </w:rPr>
              <w:t>- эрозия, язва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</w:rPr>
            </w:pPr>
            <w:r w:rsidRPr="005D61AE">
              <w:rPr>
                <w:rFonts w:cs="Cambria"/>
                <w:b/>
                <w:bCs/>
              </w:rPr>
              <w:t>- гиперкератоз</w:t>
            </w:r>
          </w:p>
        </w:tc>
      </w:tr>
      <w:tr w:rsidR="005D61AE" w:rsidRPr="005D61AE" w:rsidTr="005D61AE">
        <w:trPr>
          <w:trHeight w:val="94"/>
          <w:jc w:val="center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  <w:sz w:val="10"/>
                <w:szCs w:val="10"/>
              </w:rPr>
            </w:pPr>
          </w:p>
        </w:tc>
      </w:tr>
      <w:tr w:rsidR="005D61AE" w:rsidRPr="005D61AE" w:rsidTr="005D61AE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5D61AE" w:rsidRPr="005D61AE" w:rsidRDefault="005D61AE" w:rsidP="005D61AE">
            <w:pPr>
              <w:pStyle w:val="16"/>
              <w:ind w:firstLine="0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</w:rPr>
            </w:pPr>
            <w:r w:rsidRPr="005D61AE">
              <w:rPr>
                <w:rFonts w:cs="Cambria"/>
                <w:b/>
                <w:bCs/>
              </w:rPr>
              <w:t>- пузырек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</w:rPr>
            </w:pPr>
            <w:r w:rsidRPr="005D61AE">
              <w:rPr>
                <w:rFonts w:cs="Cambria"/>
                <w:b/>
                <w:bCs/>
              </w:rPr>
              <w:t>- афта</w:t>
            </w:r>
          </w:p>
        </w:tc>
      </w:tr>
      <w:tr w:rsidR="005D61AE" w:rsidRPr="005D61AE" w:rsidTr="005D61AE">
        <w:trPr>
          <w:trHeight w:val="70"/>
          <w:jc w:val="center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  <w:sz w:val="10"/>
                <w:szCs w:val="10"/>
              </w:rPr>
            </w:pPr>
          </w:p>
        </w:tc>
      </w:tr>
      <w:tr w:rsidR="005D61AE" w:rsidRPr="005D61AE" w:rsidTr="005D61AE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/>
          </w:tcPr>
          <w:p w:rsidR="005D61AE" w:rsidRPr="005D61AE" w:rsidRDefault="005D61AE" w:rsidP="005D61AE">
            <w:pPr>
              <w:pStyle w:val="16"/>
              <w:ind w:firstLine="0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</w:rPr>
            </w:pPr>
            <w:r w:rsidRPr="005D61AE">
              <w:rPr>
                <w:rFonts w:cs="Cambria"/>
                <w:b/>
                <w:bCs/>
              </w:rPr>
              <w:t>- корка, налет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5D61AE" w:rsidRPr="005D61AE" w:rsidRDefault="005D61AE" w:rsidP="005D61AE">
            <w:pPr>
              <w:pStyle w:val="16"/>
              <w:ind w:firstLine="0"/>
              <w:rPr>
                <w:rFonts w:cs="Cambria"/>
                <w:b/>
                <w:bCs/>
              </w:rPr>
            </w:pPr>
            <w:r w:rsidRPr="005D61AE">
              <w:rPr>
                <w:rFonts w:cs="Cambria"/>
                <w:b/>
                <w:bCs/>
              </w:rPr>
              <w:t>- бугорок, папилломатоз</w:t>
            </w:r>
          </w:p>
        </w:tc>
      </w:tr>
    </w:tbl>
    <w:p w:rsidR="005D61AE" w:rsidRDefault="005D61AE" w:rsidP="00D2727B">
      <w:pPr>
        <w:pStyle w:val="19"/>
        <w:shd w:val="clear" w:color="auto" w:fill="auto"/>
        <w:ind w:left="1520" w:firstLine="20"/>
      </w:pPr>
    </w:p>
    <w:p w:rsidR="00E764F4" w:rsidRPr="009509F1" w:rsidRDefault="00587D40" w:rsidP="00E764F4">
      <w:pPr>
        <w:pStyle w:val="16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Рис. 1</w:t>
      </w:r>
      <w:r w:rsidR="00E764F4" w:rsidRPr="009509F1">
        <w:rPr>
          <w:sz w:val="22"/>
          <w:szCs w:val="22"/>
        </w:rPr>
        <w:t>. Схема-топограмма слизистой оболочки полости рта и красной каймы губ.</w:t>
      </w:r>
    </w:p>
    <w:p w:rsidR="00E764F4" w:rsidRDefault="00E764F4" w:rsidP="00E764F4">
      <w:pPr>
        <w:pStyle w:val="16"/>
      </w:pPr>
      <w:r w:rsidRPr="002C071C">
        <w:rPr>
          <w:b/>
          <w:bCs/>
        </w:rPr>
        <w:t>Ключ (интерпретация):</w:t>
      </w:r>
      <w:r>
        <w:rPr>
          <w:b/>
          <w:bCs/>
        </w:rPr>
        <w:t xml:space="preserve"> </w:t>
      </w:r>
      <w:r w:rsidR="005B2161">
        <w:t>Пораженные участки СО</w:t>
      </w:r>
      <w:r>
        <w:t>Р и красной каймы губ</w:t>
      </w:r>
      <w:r w:rsidRPr="00192DD4">
        <w:t xml:space="preserve"> </w:t>
      </w:r>
      <w:r>
        <w:t>о</w:t>
      </w:r>
      <w:r w:rsidRPr="00192DD4">
        <w:t>крашиваются в соответствии с цветовой кодировкой элементов поражения: красный – эрозия и/или язва, оранжевый – пузырек, пузырь, желтый – гиперкератоз, бляшка, зеленый – бугорок, папилломатоз, голубой – афта, коричневый – корка и/или налет.</w:t>
      </w:r>
    </w:p>
    <w:p w:rsidR="00E764F4" w:rsidRDefault="00E764F4" w:rsidP="00D2727B">
      <w:pPr>
        <w:pStyle w:val="19"/>
        <w:shd w:val="clear" w:color="auto" w:fill="auto"/>
        <w:ind w:left="1520" w:firstLine="20"/>
      </w:pPr>
    </w:p>
    <w:p w:rsidR="00F512BE" w:rsidRDefault="00F512BE" w:rsidP="00143CEF">
      <w:pPr>
        <w:pStyle w:val="16"/>
        <w:rPr>
          <w:b/>
          <w:bCs/>
        </w:rPr>
      </w:pPr>
    </w:p>
    <w:p w:rsidR="00F512BE" w:rsidRDefault="00F512BE" w:rsidP="00143CEF">
      <w:pPr>
        <w:pStyle w:val="16"/>
        <w:rPr>
          <w:b/>
          <w:bCs/>
        </w:rPr>
      </w:pPr>
    </w:p>
    <w:p w:rsidR="00143CEF" w:rsidRPr="00CF5E64" w:rsidRDefault="00143CEF" w:rsidP="00143CEF">
      <w:pPr>
        <w:pStyle w:val="16"/>
        <w:rPr>
          <w:b/>
          <w:i/>
        </w:rPr>
      </w:pPr>
      <w:r w:rsidRPr="00CF7347">
        <w:rPr>
          <w:b/>
          <w:bCs/>
        </w:rPr>
        <w:t>Название на русском языке:</w:t>
      </w:r>
      <w:r w:rsidRPr="00BB3E8C">
        <w:t xml:space="preserve"> </w:t>
      </w:r>
      <w:r w:rsidRPr="00CF5E64">
        <w:rPr>
          <w:b/>
          <w:i/>
        </w:rPr>
        <w:t>Визуально-аналоговая шкала для оценки болевого симптома у пациентов с заболеваниями слизистой оболочки полости рта.</w:t>
      </w:r>
    </w:p>
    <w:p w:rsidR="00143CEF" w:rsidRPr="00CF7347" w:rsidRDefault="00143CEF" w:rsidP="00143CEF">
      <w:pPr>
        <w:pStyle w:val="16"/>
      </w:pPr>
      <w:r w:rsidRPr="006C1624">
        <w:rPr>
          <w:b/>
          <w:bCs/>
        </w:rPr>
        <w:t>Источник (официальный сайт разработчиков, публикация с валидацией):</w:t>
      </w:r>
      <w:r w:rsidRPr="006C1624">
        <w:t>.</w:t>
      </w:r>
      <w:r w:rsidRPr="00495CA6">
        <w:t xml:space="preserve"> </w:t>
      </w:r>
      <w:r w:rsidRPr="00495CA6">
        <w:rPr>
          <w:szCs w:val="32"/>
        </w:rPr>
        <w:t>Гилева О.С., Задорина И.И., Исламова А.Ф., Пленкина В.А., Синтюрина А.А., Чупраков М.А.</w:t>
      </w:r>
      <w:r>
        <w:rPr>
          <w:szCs w:val="32"/>
        </w:rPr>
        <w:t xml:space="preserve"> </w:t>
      </w:r>
      <w:r w:rsidRPr="00495CA6">
        <w:rPr>
          <w:szCs w:val="32"/>
        </w:rPr>
        <w:t>Оценка болевого симптома у пациентов с воспалительными заболеваниями слизистой оболочки рта, паро- и эндодонта</w:t>
      </w:r>
      <w:r>
        <w:rPr>
          <w:szCs w:val="32"/>
        </w:rPr>
        <w:t xml:space="preserve">. </w:t>
      </w:r>
      <w:r w:rsidRPr="00495CA6">
        <w:rPr>
          <w:szCs w:val="32"/>
        </w:rPr>
        <w:t>Современные проблемы науки и образования. 2017. № 4. С. 17.</w:t>
      </w:r>
    </w:p>
    <w:p w:rsidR="00143CEF" w:rsidRPr="00BB3E8C" w:rsidRDefault="00143CEF" w:rsidP="00143CEF">
      <w:pPr>
        <w:pStyle w:val="16"/>
      </w:pPr>
      <w:r w:rsidRPr="006C1624">
        <w:rPr>
          <w:b/>
          <w:bCs/>
        </w:rPr>
        <w:t>Тип (подчеркнуть):</w:t>
      </w:r>
      <w:r w:rsidRPr="00BB3E8C">
        <w:t xml:space="preserve"> </w:t>
      </w:r>
      <w:r w:rsidRPr="00495CA6">
        <w:rPr>
          <w:u w:val="single"/>
        </w:rPr>
        <w:t>шкала</w:t>
      </w:r>
      <w:r>
        <w:t>,</w:t>
      </w:r>
      <w:r w:rsidRPr="00BB3E8C">
        <w:t xml:space="preserve"> </w:t>
      </w:r>
      <w:r w:rsidRPr="00495CA6">
        <w:t>индекс, опросник</w:t>
      </w:r>
      <w:r>
        <w:t>,</w:t>
      </w:r>
      <w:r w:rsidRPr="00BB3E8C">
        <w:t xml:space="preserve"> другое (уточнить): ____________</w:t>
      </w:r>
    </w:p>
    <w:p w:rsidR="00143CEF" w:rsidRPr="00970DE8" w:rsidRDefault="00143CEF" w:rsidP="00143CEF">
      <w:pPr>
        <w:pStyle w:val="16"/>
      </w:pPr>
      <w:r w:rsidRPr="00970DE8">
        <w:rPr>
          <w:b/>
          <w:bCs/>
        </w:rPr>
        <w:t>Назначение:</w:t>
      </w:r>
      <w:r>
        <w:t xml:space="preserve"> субъективная оценка пациентом болевого симптома.</w:t>
      </w:r>
    </w:p>
    <w:p w:rsidR="00143CEF" w:rsidRDefault="00143CEF" w:rsidP="00143CEF">
      <w:pPr>
        <w:pStyle w:val="16"/>
        <w:rPr>
          <w:b/>
          <w:bCs/>
        </w:rPr>
      </w:pPr>
      <w:r w:rsidRPr="002C071C">
        <w:rPr>
          <w:b/>
          <w:bCs/>
        </w:rPr>
        <w:t>Содержание (шаблон):</w:t>
      </w:r>
      <w:r>
        <w:rPr>
          <w:b/>
          <w:bCs/>
        </w:rPr>
        <w:t xml:space="preserve"> </w:t>
      </w:r>
      <w:r>
        <w:t>Визуально-аналоговая шкала</w:t>
      </w:r>
      <w:r w:rsidRPr="009509F1">
        <w:t xml:space="preserve"> для оценки болевого симптома представлена на рис.</w:t>
      </w:r>
      <w:r w:rsidR="00587D40">
        <w:t xml:space="preserve"> 2</w:t>
      </w:r>
      <w:r w:rsidRPr="009509F1">
        <w:t>.</w:t>
      </w:r>
    </w:p>
    <w:p w:rsidR="00A9139D" w:rsidRPr="00A9139D" w:rsidRDefault="007A44A8" w:rsidP="00A9139D">
      <w:pPr>
        <w:pStyle w:val="16"/>
        <w:rPr>
          <w:i/>
          <w:iCs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854710</wp:posOffset>
            </wp:positionV>
            <wp:extent cx="5619750" cy="960120"/>
            <wp:effectExtent l="19050" t="1905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4" t="25365" r="37296" b="67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60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39D" w:rsidRPr="00A9139D">
        <w:rPr>
          <w:i/>
          <w:iCs/>
        </w:rPr>
        <w:t>Уважаемый пациент, для контроля успешности (эффективности) проводимого лечения, своевременной коррекции болевого симптома просим Вас заполнить шкалу оценки боли по 10-балльной системе.</w:t>
      </w:r>
    </w:p>
    <w:p w:rsidR="003F388E" w:rsidRPr="009509F1" w:rsidRDefault="00316A10" w:rsidP="003F388E">
      <w:pPr>
        <w:pStyle w:val="16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Рис. 2</w:t>
      </w:r>
      <w:r w:rsidR="003F388E" w:rsidRPr="009509F1">
        <w:rPr>
          <w:sz w:val="22"/>
          <w:szCs w:val="22"/>
        </w:rPr>
        <w:t>. Визуально-аналоговая шкала для оценки болевого симптома.</w:t>
      </w:r>
    </w:p>
    <w:p w:rsidR="003F388E" w:rsidRPr="009509F1" w:rsidRDefault="003F388E" w:rsidP="003F388E">
      <w:pPr>
        <w:pStyle w:val="16"/>
        <w:ind w:firstLine="0"/>
        <w:jc w:val="center"/>
      </w:pPr>
    </w:p>
    <w:p w:rsidR="003F388E" w:rsidRPr="002C071C" w:rsidRDefault="003F388E" w:rsidP="003F388E">
      <w:pPr>
        <w:pStyle w:val="16"/>
        <w:rPr>
          <w:b/>
          <w:bCs/>
        </w:rPr>
      </w:pPr>
      <w:r w:rsidRPr="002C071C">
        <w:rPr>
          <w:b/>
          <w:bCs/>
        </w:rPr>
        <w:t>Ключ (интерпретация):</w:t>
      </w:r>
    </w:p>
    <w:p w:rsidR="003F388E" w:rsidRDefault="003F388E" w:rsidP="003F388E">
      <w:pPr>
        <w:pStyle w:val="16"/>
        <w:rPr>
          <w:szCs w:val="32"/>
        </w:rPr>
      </w:pPr>
      <w:r w:rsidRPr="007457FF">
        <w:rPr>
          <w:szCs w:val="32"/>
        </w:rPr>
        <w:t>Цветовая кодировка шкалы боли представлена в виде оптического спектра</w:t>
      </w:r>
      <w:r>
        <w:rPr>
          <w:szCs w:val="32"/>
        </w:rPr>
        <w:t>:</w:t>
      </w:r>
    </w:p>
    <w:p w:rsidR="003F388E" w:rsidRDefault="003F388E" w:rsidP="003D6955">
      <w:pPr>
        <w:pStyle w:val="16"/>
        <w:numPr>
          <w:ilvl w:val="0"/>
          <w:numId w:val="13"/>
        </w:numPr>
        <w:rPr>
          <w:szCs w:val="32"/>
        </w:rPr>
      </w:pPr>
      <w:r>
        <w:rPr>
          <w:szCs w:val="32"/>
        </w:rPr>
        <w:t>Ф</w:t>
      </w:r>
      <w:r w:rsidRPr="007457FF">
        <w:rPr>
          <w:szCs w:val="32"/>
        </w:rPr>
        <w:t xml:space="preserve">иолетовый </w:t>
      </w:r>
      <w:r>
        <w:rPr>
          <w:szCs w:val="32"/>
        </w:rPr>
        <w:t>(0 баллов) – отсутствие боли;</w:t>
      </w:r>
    </w:p>
    <w:p w:rsidR="003F388E" w:rsidRDefault="003F388E" w:rsidP="003D6955">
      <w:pPr>
        <w:pStyle w:val="16"/>
        <w:numPr>
          <w:ilvl w:val="0"/>
          <w:numId w:val="13"/>
        </w:numPr>
        <w:rPr>
          <w:szCs w:val="32"/>
        </w:rPr>
      </w:pPr>
      <w:r>
        <w:rPr>
          <w:szCs w:val="32"/>
        </w:rPr>
        <w:t>С</w:t>
      </w:r>
      <w:r w:rsidRPr="007457FF">
        <w:rPr>
          <w:szCs w:val="32"/>
        </w:rPr>
        <w:t>иний</w:t>
      </w:r>
      <w:r>
        <w:rPr>
          <w:szCs w:val="32"/>
        </w:rPr>
        <w:t xml:space="preserve"> (1-3 балла)</w:t>
      </w:r>
      <w:r w:rsidRPr="007457FF">
        <w:rPr>
          <w:szCs w:val="32"/>
        </w:rPr>
        <w:t xml:space="preserve"> </w:t>
      </w:r>
      <w:r>
        <w:rPr>
          <w:szCs w:val="32"/>
        </w:rPr>
        <w:t>– легкая боль;</w:t>
      </w:r>
    </w:p>
    <w:p w:rsidR="003F388E" w:rsidRDefault="003F388E" w:rsidP="003D6955">
      <w:pPr>
        <w:pStyle w:val="16"/>
        <w:numPr>
          <w:ilvl w:val="0"/>
          <w:numId w:val="13"/>
        </w:numPr>
        <w:rPr>
          <w:szCs w:val="32"/>
        </w:rPr>
      </w:pPr>
      <w:r>
        <w:rPr>
          <w:szCs w:val="32"/>
        </w:rPr>
        <w:t>Зеленый (4-6 балла) – умеренная боль;</w:t>
      </w:r>
    </w:p>
    <w:p w:rsidR="003F388E" w:rsidRDefault="003F388E" w:rsidP="003D6955">
      <w:pPr>
        <w:pStyle w:val="16"/>
        <w:numPr>
          <w:ilvl w:val="0"/>
          <w:numId w:val="13"/>
        </w:numPr>
        <w:rPr>
          <w:szCs w:val="32"/>
        </w:rPr>
      </w:pPr>
      <w:r>
        <w:rPr>
          <w:szCs w:val="32"/>
        </w:rPr>
        <w:t>Желто-оранжевый (7-9 баллов) – сильная боль;</w:t>
      </w:r>
    </w:p>
    <w:p w:rsidR="003F388E" w:rsidRPr="007457FF" w:rsidRDefault="003F388E" w:rsidP="003D6955">
      <w:pPr>
        <w:pStyle w:val="16"/>
        <w:numPr>
          <w:ilvl w:val="0"/>
          <w:numId w:val="13"/>
        </w:numPr>
        <w:rPr>
          <w:szCs w:val="32"/>
        </w:rPr>
      </w:pPr>
      <w:r>
        <w:rPr>
          <w:szCs w:val="32"/>
        </w:rPr>
        <w:t>Красный (10 баллов) – нестерпимая боль, требующая экстренного купирования</w:t>
      </w:r>
      <w:r w:rsidRPr="007457FF">
        <w:rPr>
          <w:szCs w:val="32"/>
        </w:rPr>
        <w:t>.</w:t>
      </w:r>
    </w:p>
    <w:p w:rsidR="003F388E" w:rsidRPr="00AF685D" w:rsidRDefault="003F388E" w:rsidP="003F388E">
      <w:pPr>
        <w:pStyle w:val="16"/>
        <w:rPr>
          <w:b/>
          <w:bCs/>
        </w:rPr>
      </w:pPr>
      <w:r w:rsidRPr="00AF685D">
        <w:rPr>
          <w:b/>
          <w:bCs/>
        </w:rPr>
        <w:t>Пояснения:</w:t>
      </w:r>
      <w:r>
        <w:rPr>
          <w:b/>
          <w:bCs/>
        </w:rPr>
        <w:t xml:space="preserve"> </w:t>
      </w:r>
      <w:r w:rsidRPr="00404110">
        <w:t>Шкала может быть использована при первичном приеме для оценки степени выраженности болевого симптома, а также при повторных приемах для оценки эффективности терапии и принятия своевременных мер по коррекции болевого симптома.</w:t>
      </w:r>
    </w:p>
    <w:p w:rsidR="00143CEF" w:rsidRPr="00583004" w:rsidRDefault="00143CEF" w:rsidP="00D2727B">
      <w:pPr>
        <w:pStyle w:val="19"/>
        <w:shd w:val="clear" w:color="auto" w:fill="auto"/>
        <w:ind w:left="1520" w:firstLine="20"/>
      </w:pPr>
    </w:p>
    <w:sectPr w:rsidR="00143CEF" w:rsidRPr="00583004" w:rsidSect="00EE59C2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FA" w:rsidRDefault="00670DFA">
      <w:pPr>
        <w:spacing w:line="240" w:lineRule="auto"/>
      </w:pPr>
      <w:r>
        <w:separator/>
      </w:r>
    </w:p>
    <w:p w:rsidR="00670DFA" w:rsidRDefault="00670DFA"/>
  </w:endnote>
  <w:endnote w:type="continuationSeparator" w:id="0">
    <w:p w:rsidR="00670DFA" w:rsidRDefault="00670DFA">
      <w:pPr>
        <w:spacing w:line="240" w:lineRule="auto"/>
      </w:pPr>
      <w:r>
        <w:continuationSeparator/>
      </w:r>
    </w:p>
    <w:p w:rsidR="00670DFA" w:rsidRDefault="00670DFA"/>
  </w:endnote>
  <w:endnote w:type="continuationNotice" w:id="1">
    <w:p w:rsidR="00670DFA" w:rsidRDefault="00670D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Cambria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BD" w:rsidRDefault="00A977BD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7A44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FA" w:rsidRDefault="00670DFA">
      <w:pPr>
        <w:spacing w:line="240" w:lineRule="auto"/>
      </w:pPr>
      <w:r>
        <w:separator/>
      </w:r>
    </w:p>
    <w:p w:rsidR="00670DFA" w:rsidRDefault="00670DFA"/>
  </w:footnote>
  <w:footnote w:type="continuationSeparator" w:id="0">
    <w:p w:rsidR="00670DFA" w:rsidRDefault="00670DFA">
      <w:pPr>
        <w:spacing w:line="240" w:lineRule="auto"/>
      </w:pPr>
      <w:r>
        <w:continuationSeparator/>
      </w:r>
    </w:p>
    <w:p w:rsidR="00670DFA" w:rsidRDefault="00670DFA"/>
  </w:footnote>
  <w:footnote w:type="continuationNotice" w:id="1">
    <w:p w:rsidR="00670DFA" w:rsidRDefault="00670D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BD" w:rsidRDefault="00A977BD" w:rsidP="00186C35">
    <w:pPr>
      <w:pStyle w:val="af8"/>
      <w:ind w:firstLine="0"/>
      <w:rPr>
        <w:i/>
      </w:rPr>
    </w:pPr>
  </w:p>
  <w:p w:rsidR="00A977BD" w:rsidRDefault="00A977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3AF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35524"/>
    <w:multiLevelType w:val="hybridMultilevel"/>
    <w:tmpl w:val="A674578A"/>
    <w:lvl w:ilvl="0" w:tplc="1AD47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65504"/>
    <w:multiLevelType w:val="multilevel"/>
    <w:tmpl w:val="83BE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8700C"/>
    <w:multiLevelType w:val="hybridMultilevel"/>
    <w:tmpl w:val="B1D24AA2"/>
    <w:lvl w:ilvl="0" w:tplc="612C3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10F8E"/>
    <w:multiLevelType w:val="hybridMultilevel"/>
    <w:tmpl w:val="DB7E1B8A"/>
    <w:lvl w:ilvl="0" w:tplc="3930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95AA6"/>
    <w:multiLevelType w:val="hybridMultilevel"/>
    <w:tmpl w:val="BF34C4A2"/>
    <w:lvl w:ilvl="0" w:tplc="4D1ED166">
      <w:start w:val="1"/>
      <w:numFmt w:val="decimal"/>
      <w:lvlText w:val="%1."/>
      <w:lvlJc w:val="left"/>
      <w:pPr>
        <w:ind w:left="1869" w:hanging="1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274AB2"/>
    <w:multiLevelType w:val="hybridMultilevel"/>
    <w:tmpl w:val="929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45094"/>
    <w:multiLevelType w:val="hybridMultilevel"/>
    <w:tmpl w:val="EEEC8136"/>
    <w:lvl w:ilvl="0" w:tplc="3930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5D2A"/>
    <w:multiLevelType w:val="multilevel"/>
    <w:tmpl w:val="9F6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84DB0"/>
    <w:multiLevelType w:val="hybridMultilevel"/>
    <w:tmpl w:val="5B426CB0"/>
    <w:lvl w:ilvl="0" w:tplc="39304E8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A35FD"/>
    <w:multiLevelType w:val="multilevel"/>
    <w:tmpl w:val="8DD48B32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57F28"/>
    <w:multiLevelType w:val="hybridMultilevel"/>
    <w:tmpl w:val="D90C1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441974"/>
    <w:multiLevelType w:val="hybridMultilevel"/>
    <w:tmpl w:val="F6C44732"/>
    <w:lvl w:ilvl="0" w:tplc="FC0054F0">
      <w:numFmt w:val="bullet"/>
      <w:lvlText w:val="·"/>
      <w:lvlJc w:val="left"/>
      <w:pPr>
        <w:ind w:left="1069" w:hanging="360"/>
      </w:pPr>
      <w:rPr>
        <w:rFonts w:ascii="-webkit-standard" w:eastAsia="Times New Roman" w:hAnsi="-webkit-standar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0"/>
  </w:num>
  <w:num w:numId="15">
    <w:abstractNumId w:val="13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MTKwNDQ3MjY2N7ZQ0lEKTi0uzszPAykwqgUAfeba5CwAAAA="/>
  </w:docVars>
  <w:rsids>
    <w:rsidRoot w:val="00187BA3"/>
    <w:rsid w:val="0000123B"/>
    <w:rsid w:val="00001800"/>
    <w:rsid w:val="0000220E"/>
    <w:rsid w:val="00010B69"/>
    <w:rsid w:val="00012F3E"/>
    <w:rsid w:val="00015EE5"/>
    <w:rsid w:val="00021FEA"/>
    <w:rsid w:val="0003373F"/>
    <w:rsid w:val="000345F1"/>
    <w:rsid w:val="000350E8"/>
    <w:rsid w:val="000366BC"/>
    <w:rsid w:val="00037C4B"/>
    <w:rsid w:val="000414F6"/>
    <w:rsid w:val="000455C8"/>
    <w:rsid w:val="00047D80"/>
    <w:rsid w:val="00051F38"/>
    <w:rsid w:val="00056AF8"/>
    <w:rsid w:val="00056FD4"/>
    <w:rsid w:val="00064FEC"/>
    <w:rsid w:val="00065D0C"/>
    <w:rsid w:val="00066943"/>
    <w:rsid w:val="000731B2"/>
    <w:rsid w:val="00075611"/>
    <w:rsid w:val="00085EFE"/>
    <w:rsid w:val="00094ED6"/>
    <w:rsid w:val="000950D8"/>
    <w:rsid w:val="000A277C"/>
    <w:rsid w:val="000B0DCD"/>
    <w:rsid w:val="000B7A71"/>
    <w:rsid w:val="000C4781"/>
    <w:rsid w:val="000C79D9"/>
    <w:rsid w:val="000E14DB"/>
    <w:rsid w:val="000E1793"/>
    <w:rsid w:val="000E1ED4"/>
    <w:rsid w:val="000E4AC0"/>
    <w:rsid w:val="000E6582"/>
    <w:rsid w:val="000F1CAD"/>
    <w:rsid w:val="000F4E47"/>
    <w:rsid w:val="000F7FE5"/>
    <w:rsid w:val="001001D2"/>
    <w:rsid w:val="001025A9"/>
    <w:rsid w:val="00104385"/>
    <w:rsid w:val="00107024"/>
    <w:rsid w:val="00107040"/>
    <w:rsid w:val="00107273"/>
    <w:rsid w:val="00107785"/>
    <w:rsid w:val="00107859"/>
    <w:rsid w:val="001079C4"/>
    <w:rsid w:val="00117764"/>
    <w:rsid w:val="00122110"/>
    <w:rsid w:val="00136B1A"/>
    <w:rsid w:val="00143CEF"/>
    <w:rsid w:val="00144119"/>
    <w:rsid w:val="00144C58"/>
    <w:rsid w:val="00146FA3"/>
    <w:rsid w:val="0015032C"/>
    <w:rsid w:val="00150486"/>
    <w:rsid w:val="00150FA6"/>
    <w:rsid w:val="00157288"/>
    <w:rsid w:val="001626B8"/>
    <w:rsid w:val="00162ED9"/>
    <w:rsid w:val="00171D80"/>
    <w:rsid w:val="00172112"/>
    <w:rsid w:val="00174593"/>
    <w:rsid w:val="0017531C"/>
    <w:rsid w:val="00175C52"/>
    <w:rsid w:val="00186C35"/>
    <w:rsid w:val="00187BA3"/>
    <w:rsid w:val="001A59B6"/>
    <w:rsid w:val="001A768E"/>
    <w:rsid w:val="001B42E3"/>
    <w:rsid w:val="001C0A65"/>
    <w:rsid w:val="001D24E4"/>
    <w:rsid w:val="001D387D"/>
    <w:rsid w:val="001D40F8"/>
    <w:rsid w:val="001D484A"/>
    <w:rsid w:val="001F4A3C"/>
    <w:rsid w:val="001F5D24"/>
    <w:rsid w:val="001F6B8B"/>
    <w:rsid w:val="00201A19"/>
    <w:rsid w:val="00207691"/>
    <w:rsid w:val="0020771B"/>
    <w:rsid w:val="002145F1"/>
    <w:rsid w:val="002165EA"/>
    <w:rsid w:val="0021676E"/>
    <w:rsid w:val="00221384"/>
    <w:rsid w:val="0022749E"/>
    <w:rsid w:val="002408DC"/>
    <w:rsid w:val="00240B9F"/>
    <w:rsid w:val="0025228A"/>
    <w:rsid w:val="00255B40"/>
    <w:rsid w:val="002616A1"/>
    <w:rsid w:val="002651E9"/>
    <w:rsid w:val="002758A4"/>
    <w:rsid w:val="00275A41"/>
    <w:rsid w:val="00282434"/>
    <w:rsid w:val="00283388"/>
    <w:rsid w:val="00287DB2"/>
    <w:rsid w:val="002929B1"/>
    <w:rsid w:val="002A0C02"/>
    <w:rsid w:val="002A305E"/>
    <w:rsid w:val="002A718C"/>
    <w:rsid w:val="002B0724"/>
    <w:rsid w:val="002B0B3D"/>
    <w:rsid w:val="002B1CD0"/>
    <w:rsid w:val="002B2F85"/>
    <w:rsid w:val="002C165F"/>
    <w:rsid w:val="002C6263"/>
    <w:rsid w:val="002D2CF7"/>
    <w:rsid w:val="002D5378"/>
    <w:rsid w:val="002D540C"/>
    <w:rsid w:val="002D5BDF"/>
    <w:rsid w:val="002D7C2C"/>
    <w:rsid w:val="002E05BE"/>
    <w:rsid w:val="002E1372"/>
    <w:rsid w:val="002E6C4C"/>
    <w:rsid w:val="002F38B6"/>
    <w:rsid w:val="002F7719"/>
    <w:rsid w:val="00300450"/>
    <w:rsid w:val="00301C01"/>
    <w:rsid w:val="00311757"/>
    <w:rsid w:val="00315A5D"/>
    <w:rsid w:val="00316A10"/>
    <w:rsid w:val="0032061E"/>
    <w:rsid w:val="003221C7"/>
    <w:rsid w:val="00334F6C"/>
    <w:rsid w:val="00335827"/>
    <w:rsid w:val="00337A20"/>
    <w:rsid w:val="00342EE0"/>
    <w:rsid w:val="00346084"/>
    <w:rsid w:val="003527A8"/>
    <w:rsid w:val="00354395"/>
    <w:rsid w:val="00363370"/>
    <w:rsid w:val="00364741"/>
    <w:rsid w:val="00366C0E"/>
    <w:rsid w:val="0036727F"/>
    <w:rsid w:val="00376118"/>
    <w:rsid w:val="00376F50"/>
    <w:rsid w:val="0037752C"/>
    <w:rsid w:val="00377865"/>
    <w:rsid w:val="00381476"/>
    <w:rsid w:val="00384B6A"/>
    <w:rsid w:val="0038545E"/>
    <w:rsid w:val="00385E42"/>
    <w:rsid w:val="00396BEF"/>
    <w:rsid w:val="003A282F"/>
    <w:rsid w:val="003B0404"/>
    <w:rsid w:val="003B1AF5"/>
    <w:rsid w:val="003B1E17"/>
    <w:rsid w:val="003B392D"/>
    <w:rsid w:val="003B569E"/>
    <w:rsid w:val="003D31A4"/>
    <w:rsid w:val="003D6955"/>
    <w:rsid w:val="003E1CA3"/>
    <w:rsid w:val="003E29AE"/>
    <w:rsid w:val="003F0349"/>
    <w:rsid w:val="003F388E"/>
    <w:rsid w:val="003F53A0"/>
    <w:rsid w:val="00401CD5"/>
    <w:rsid w:val="00407213"/>
    <w:rsid w:val="00410741"/>
    <w:rsid w:val="00427B0E"/>
    <w:rsid w:val="00444C93"/>
    <w:rsid w:val="00446AE1"/>
    <w:rsid w:val="00453DB8"/>
    <w:rsid w:val="0046722F"/>
    <w:rsid w:val="00467FA0"/>
    <w:rsid w:val="004914BD"/>
    <w:rsid w:val="0049584C"/>
    <w:rsid w:val="004978B3"/>
    <w:rsid w:val="004A0194"/>
    <w:rsid w:val="004A0BA3"/>
    <w:rsid w:val="004A52DF"/>
    <w:rsid w:val="004C67F0"/>
    <w:rsid w:val="004C6DE4"/>
    <w:rsid w:val="004C7F04"/>
    <w:rsid w:val="004D130A"/>
    <w:rsid w:val="004D6B87"/>
    <w:rsid w:val="004E1235"/>
    <w:rsid w:val="004E1288"/>
    <w:rsid w:val="004E5E50"/>
    <w:rsid w:val="004F413D"/>
    <w:rsid w:val="004F4F24"/>
    <w:rsid w:val="004F732D"/>
    <w:rsid w:val="005008F9"/>
    <w:rsid w:val="0052193F"/>
    <w:rsid w:val="005219AF"/>
    <w:rsid w:val="0052679E"/>
    <w:rsid w:val="00527203"/>
    <w:rsid w:val="00536DC0"/>
    <w:rsid w:val="00540A39"/>
    <w:rsid w:val="00543D41"/>
    <w:rsid w:val="005524C9"/>
    <w:rsid w:val="005550BA"/>
    <w:rsid w:val="005610AC"/>
    <w:rsid w:val="005627B3"/>
    <w:rsid w:val="00562845"/>
    <w:rsid w:val="00563D3D"/>
    <w:rsid w:val="005648FE"/>
    <w:rsid w:val="005653DE"/>
    <w:rsid w:val="00565549"/>
    <w:rsid w:val="005705B2"/>
    <w:rsid w:val="00571CE7"/>
    <w:rsid w:val="00573432"/>
    <w:rsid w:val="00583004"/>
    <w:rsid w:val="0058360E"/>
    <w:rsid w:val="00586596"/>
    <w:rsid w:val="00587D40"/>
    <w:rsid w:val="005B2161"/>
    <w:rsid w:val="005B2E2E"/>
    <w:rsid w:val="005B3321"/>
    <w:rsid w:val="005B416C"/>
    <w:rsid w:val="005B6D15"/>
    <w:rsid w:val="005B7062"/>
    <w:rsid w:val="005C27E7"/>
    <w:rsid w:val="005C5C93"/>
    <w:rsid w:val="005C7877"/>
    <w:rsid w:val="005D61AE"/>
    <w:rsid w:val="005F668D"/>
    <w:rsid w:val="00610879"/>
    <w:rsid w:val="006240C6"/>
    <w:rsid w:val="00624531"/>
    <w:rsid w:val="00624562"/>
    <w:rsid w:val="00631554"/>
    <w:rsid w:val="00635837"/>
    <w:rsid w:val="006364D5"/>
    <w:rsid w:val="006425FF"/>
    <w:rsid w:val="0064428B"/>
    <w:rsid w:val="006446FF"/>
    <w:rsid w:val="006534F0"/>
    <w:rsid w:val="00653525"/>
    <w:rsid w:val="0066485C"/>
    <w:rsid w:val="0066740A"/>
    <w:rsid w:val="00670DFA"/>
    <w:rsid w:val="00674915"/>
    <w:rsid w:val="0068676A"/>
    <w:rsid w:val="00690549"/>
    <w:rsid w:val="00690652"/>
    <w:rsid w:val="00692826"/>
    <w:rsid w:val="006A0C78"/>
    <w:rsid w:val="006A2FA2"/>
    <w:rsid w:val="006A500B"/>
    <w:rsid w:val="006B1B48"/>
    <w:rsid w:val="006B2507"/>
    <w:rsid w:val="006B6722"/>
    <w:rsid w:val="006D41A8"/>
    <w:rsid w:val="006E14B0"/>
    <w:rsid w:val="006E3FE2"/>
    <w:rsid w:val="006F4E7F"/>
    <w:rsid w:val="00720C21"/>
    <w:rsid w:val="007212BF"/>
    <w:rsid w:val="0072615F"/>
    <w:rsid w:val="0073686D"/>
    <w:rsid w:val="007451B6"/>
    <w:rsid w:val="0075206A"/>
    <w:rsid w:val="00756445"/>
    <w:rsid w:val="00766333"/>
    <w:rsid w:val="00784B82"/>
    <w:rsid w:val="00795DD5"/>
    <w:rsid w:val="007A3C88"/>
    <w:rsid w:val="007A44A8"/>
    <w:rsid w:val="007A52E6"/>
    <w:rsid w:val="007B6060"/>
    <w:rsid w:val="007C48DB"/>
    <w:rsid w:val="007C5C17"/>
    <w:rsid w:val="007C7816"/>
    <w:rsid w:val="007D1148"/>
    <w:rsid w:val="007D16C2"/>
    <w:rsid w:val="007D3E89"/>
    <w:rsid w:val="007D42AC"/>
    <w:rsid w:val="007E1018"/>
    <w:rsid w:val="007E1482"/>
    <w:rsid w:val="007E230E"/>
    <w:rsid w:val="007E429F"/>
    <w:rsid w:val="007F4531"/>
    <w:rsid w:val="007F529C"/>
    <w:rsid w:val="007F55FD"/>
    <w:rsid w:val="00805A20"/>
    <w:rsid w:val="008141CB"/>
    <w:rsid w:val="008241E6"/>
    <w:rsid w:val="00831264"/>
    <w:rsid w:val="00832F19"/>
    <w:rsid w:val="00833CC4"/>
    <w:rsid w:val="00834AEB"/>
    <w:rsid w:val="008358AE"/>
    <w:rsid w:val="008371F9"/>
    <w:rsid w:val="00860F7B"/>
    <w:rsid w:val="008679B5"/>
    <w:rsid w:val="008706A9"/>
    <w:rsid w:val="00874608"/>
    <w:rsid w:val="00877EF5"/>
    <w:rsid w:val="00890B9B"/>
    <w:rsid w:val="00890C4B"/>
    <w:rsid w:val="00895771"/>
    <w:rsid w:val="008A24EB"/>
    <w:rsid w:val="008A5375"/>
    <w:rsid w:val="008B0118"/>
    <w:rsid w:val="008B269D"/>
    <w:rsid w:val="008C5331"/>
    <w:rsid w:val="008D380D"/>
    <w:rsid w:val="008D594B"/>
    <w:rsid w:val="008D6C00"/>
    <w:rsid w:val="008D6F8C"/>
    <w:rsid w:val="008E1B7D"/>
    <w:rsid w:val="00905157"/>
    <w:rsid w:val="00905D9F"/>
    <w:rsid w:val="00906BDC"/>
    <w:rsid w:val="00910303"/>
    <w:rsid w:val="009103C4"/>
    <w:rsid w:val="0091604A"/>
    <w:rsid w:val="00924161"/>
    <w:rsid w:val="009318D0"/>
    <w:rsid w:val="009423C8"/>
    <w:rsid w:val="009470C1"/>
    <w:rsid w:val="00951CFF"/>
    <w:rsid w:val="009525F6"/>
    <w:rsid w:val="0097294B"/>
    <w:rsid w:val="00972D87"/>
    <w:rsid w:val="00985337"/>
    <w:rsid w:val="00985FE3"/>
    <w:rsid w:val="00991BF8"/>
    <w:rsid w:val="00997046"/>
    <w:rsid w:val="009A201B"/>
    <w:rsid w:val="009B4039"/>
    <w:rsid w:val="009C02CA"/>
    <w:rsid w:val="009C0364"/>
    <w:rsid w:val="009C2EF0"/>
    <w:rsid w:val="009C6B5A"/>
    <w:rsid w:val="009D2494"/>
    <w:rsid w:val="009E2C2B"/>
    <w:rsid w:val="009E685D"/>
    <w:rsid w:val="009F2091"/>
    <w:rsid w:val="00A054AC"/>
    <w:rsid w:val="00A06B5C"/>
    <w:rsid w:val="00A07912"/>
    <w:rsid w:val="00A11AA6"/>
    <w:rsid w:val="00A173BA"/>
    <w:rsid w:val="00A311CB"/>
    <w:rsid w:val="00A3695F"/>
    <w:rsid w:val="00A42802"/>
    <w:rsid w:val="00A42DF7"/>
    <w:rsid w:val="00A43CE5"/>
    <w:rsid w:val="00A53CD4"/>
    <w:rsid w:val="00A54DF6"/>
    <w:rsid w:val="00A571EA"/>
    <w:rsid w:val="00A62100"/>
    <w:rsid w:val="00A63B15"/>
    <w:rsid w:val="00A65083"/>
    <w:rsid w:val="00A70F44"/>
    <w:rsid w:val="00A74F35"/>
    <w:rsid w:val="00A84901"/>
    <w:rsid w:val="00A8531D"/>
    <w:rsid w:val="00A859D3"/>
    <w:rsid w:val="00A86E5F"/>
    <w:rsid w:val="00A9139D"/>
    <w:rsid w:val="00A91645"/>
    <w:rsid w:val="00A91BB8"/>
    <w:rsid w:val="00A977BD"/>
    <w:rsid w:val="00AA10BA"/>
    <w:rsid w:val="00AA2C6B"/>
    <w:rsid w:val="00AA49EC"/>
    <w:rsid w:val="00AB384B"/>
    <w:rsid w:val="00AE16D3"/>
    <w:rsid w:val="00AE3406"/>
    <w:rsid w:val="00AE4356"/>
    <w:rsid w:val="00AF3168"/>
    <w:rsid w:val="00AF422A"/>
    <w:rsid w:val="00AF4A6F"/>
    <w:rsid w:val="00AF7783"/>
    <w:rsid w:val="00B0565A"/>
    <w:rsid w:val="00B104EF"/>
    <w:rsid w:val="00B11360"/>
    <w:rsid w:val="00B13A1A"/>
    <w:rsid w:val="00B23363"/>
    <w:rsid w:val="00B440F5"/>
    <w:rsid w:val="00B45D54"/>
    <w:rsid w:val="00B46390"/>
    <w:rsid w:val="00B50B4D"/>
    <w:rsid w:val="00B6347B"/>
    <w:rsid w:val="00B6445C"/>
    <w:rsid w:val="00B65A2B"/>
    <w:rsid w:val="00B7479D"/>
    <w:rsid w:val="00B8195D"/>
    <w:rsid w:val="00B8218A"/>
    <w:rsid w:val="00B8401B"/>
    <w:rsid w:val="00B8507B"/>
    <w:rsid w:val="00B85193"/>
    <w:rsid w:val="00BA46B4"/>
    <w:rsid w:val="00BB3EF4"/>
    <w:rsid w:val="00BB49E2"/>
    <w:rsid w:val="00BB5B75"/>
    <w:rsid w:val="00BB6554"/>
    <w:rsid w:val="00BC0F0B"/>
    <w:rsid w:val="00BC1383"/>
    <w:rsid w:val="00BC5901"/>
    <w:rsid w:val="00BF1B99"/>
    <w:rsid w:val="00BF3A59"/>
    <w:rsid w:val="00BF3F5F"/>
    <w:rsid w:val="00C021CD"/>
    <w:rsid w:val="00C03C2D"/>
    <w:rsid w:val="00C10D41"/>
    <w:rsid w:val="00C20DD2"/>
    <w:rsid w:val="00C23504"/>
    <w:rsid w:val="00C34847"/>
    <w:rsid w:val="00C42CC6"/>
    <w:rsid w:val="00C4630C"/>
    <w:rsid w:val="00C50E9F"/>
    <w:rsid w:val="00C54BC7"/>
    <w:rsid w:val="00C555C4"/>
    <w:rsid w:val="00C7176A"/>
    <w:rsid w:val="00C76650"/>
    <w:rsid w:val="00C76AAE"/>
    <w:rsid w:val="00C7738C"/>
    <w:rsid w:val="00C81573"/>
    <w:rsid w:val="00C8453E"/>
    <w:rsid w:val="00C85343"/>
    <w:rsid w:val="00C85A73"/>
    <w:rsid w:val="00C868A1"/>
    <w:rsid w:val="00C86BB7"/>
    <w:rsid w:val="00CA0236"/>
    <w:rsid w:val="00CB29F4"/>
    <w:rsid w:val="00CB562F"/>
    <w:rsid w:val="00CB6FFD"/>
    <w:rsid w:val="00CB71DA"/>
    <w:rsid w:val="00CC5156"/>
    <w:rsid w:val="00CC5BAC"/>
    <w:rsid w:val="00CC7701"/>
    <w:rsid w:val="00CD0C82"/>
    <w:rsid w:val="00CD2797"/>
    <w:rsid w:val="00CD7428"/>
    <w:rsid w:val="00CD75E6"/>
    <w:rsid w:val="00CD77AA"/>
    <w:rsid w:val="00CF0F6C"/>
    <w:rsid w:val="00CF5E64"/>
    <w:rsid w:val="00CF724D"/>
    <w:rsid w:val="00CF7CEE"/>
    <w:rsid w:val="00D07C36"/>
    <w:rsid w:val="00D132B3"/>
    <w:rsid w:val="00D14D2B"/>
    <w:rsid w:val="00D2153B"/>
    <w:rsid w:val="00D2226B"/>
    <w:rsid w:val="00D2727B"/>
    <w:rsid w:val="00D32C6D"/>
    <w:rsid w:val="00D44323"/>
    <w:rsid w:val="00D5632E"/>
    <w:rsid w:val="00D570F8"/>
    <w:rsid w:val="00D74813"/>
    <w:rsid w:val="00D926B8"/>
    <w:rsid w:val="00D92FAC"/>
    <w:rsid w:val="00D94B50"/>
    <w:rsid w:val="00D966A1"/>
    <w:rsid w:val="00D96EAB"/>
    <w:rsid w:val="00DB3C08"/>
    <w:rsid w:val="00DB6E45"/>
    <w:rsid w:val="00DC1F88"/>
    <w:rsid w:val="00DE40CE"/>
    <w:rsid w:val="00DE4795"/>
    <w:rsid w:val="00DF05A8"/>
    <w:rsid w:val="00DF617C"/>
    <w:rsid w:val="00DF794C"/>
    <w:rsid w:val="00E0145A"/>
    <w:rsid w:val="00E03488"/>
    <w:rsid w:val="00E10DBD"/>
    <w:rsid w:val="00E12F40"/>
    <w:rsid w:val="00E23C43"/>
    <w:rsid w:val="00E4137C"/>
    <w:rsid w:val="00E55C77"/>
    <w:rsid w:val="00E606F0"/>
    <w:rsid w:val="00E61B2A"/>
    <w:rsid w:val="00E63E03"/>
    <w:rsid w:val="00E65564"/>
    <w:rsid w:val="00E7457C"/>
    <w:rsid w:val="00E764F4"/>
    <w:rsid w:val="00E83C45"/>
    <w:rsid w:val="00EB2B59"/>
    <w:rsid w:val="00EB78B2"/>
    <w:rsid w:val="00EC1DE3"/>
    <w:rsid w:val="00EC2E22"/>
    <w:rsid w:val="00EC335A"/>
    <w:rsid w:val="00ED5598"/>
    <w:rsid w:val="00ED6CBA"/>
    <w:rsid w:val="00EE4705"/>
    <w:rsid w:val="00EE59C2"/>
    <w:rsid w:val="00EE777A"/>
    <w:rsid w:val="00EF010B"/>
    <w:rsid w:val="00EF02F2"/>
    <w:rsid w:val="00EF4366"/>
    <w:rsid w:val="00EF4595"/>
    <w:rsid w:val="00F00510"/>
    <w:rsid w:val="00F14400"/>
    <w:rsid w:val="00F16B27"/>
    <w:rsid w:val="00F201E7"/>
    <w:rsid w:val="00F30762"/>
    <w:rsid w:val="00F31282"/>
    <w:rsid w:val="00F31ACA"/>
    <w:rsid w:val="00F4786B"/>
    <w:rsid w:val="00F512BE"/>
    <w:rsid w:val="00F64C76"/>
    <w:rsid w:val="00F756F0"/>
    <w:rsid w:val="00F76439"/>
    <w:rsid w:val="00F807FC"/>
    <w:rsid w:val="00F80AF2"/>
    <w:rsid w:val="00F80DBE"/>
    <w:rsid w:val="00F81529"/>
    <w:rsid w:val="00F81854"/>
    <w:rsid w:val="00F8226D"/>
    <w:rsid w:val="00F85605"/>
    <w:rsid w:val="00F91F33"/>
    <w:rsid w:val="00F94E6D"/>
    <w:rsid w:val="00F960D7"/>
    <w:rsid w:val="00FB0CA3"/>
    <w:rsid w:val="00FC31C8"/>
    <w:rsid w:val="00FC49E2"/>
    <w:rsid w:val="00FC7C18"/>
    <w:rsid w:val="00FD0571"/>
    <w:rsid w:val="00FD3F20"/>
    <w:rsid w:val="00FD4952"/>
    <w:rsid w:val="00FD7388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chartTrackingRefBased/>
  <w15:docId w15:val="{B4E56DDE-5841-4AD0-B9F2-54DAFEC1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Термины"/>
    <w:qFormat/>
    <w:rsid w:val="00BC1383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qFormat/>
    <w:rsid w:val="002F7719"/>
    <w:pPr>
      <w:outlineLvl w:val="1"/>
    </w:pPr>
    <w:rPr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1072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PlainTable5">
    <w:name w:val="Plain Table 5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2"/>
    <w:rsid w:val="00300F50"/>
  </w:style>
  <w:style w:type="character" w:customStyle="1" w:styleId="aa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e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0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1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3">
    <w:name w:val="Ссылка указателя"/>
    <w:qFormat/>
    <w:rsid w:val="00275A41"/>
  </w:style>
  <w:style w:type="paragraph" w:customStyle="1" w:styleId="13">
    <w:name w:val="Заголовок1"/>
    <w:basedOn w:val="a0"/>
    <w:next w:val="af4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0"/>
    <w:rsid w:val="00275A41"/>
    <w:pPr>
      <w:spacing w:after="140" w:line="288" w:lineRule="auto"/>
    </w:pPr>
  </w:style>
  <w:style w:type="paragraph" w:styleId="af5">
    <w:name w:val="List"/>
    <w:basedOn w:val="af4"/>
    <w:rsid w:val="00275A41"/>
    <w:rPr>
      <w:rFonts w:cs="Mangal"/>
    </w:rPr>
  </w:style>
  <w:style w:type="paragraph" w:styleId="af6">
    <w:name w:val="caption"/>
    <w:basedOn w:val="a0"/>
    <w:qFormat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0"/>
    <w:rsid w:val="00275A41"/>
    <w:pPr>
      <w:suppressLineNumbers/>
    </w:pPr>
    <w:rPr>
      <w:rFonts w:cs="Mangal"/>
    </w:rPr>
  </w:style>
  <w:style w:type="paragraph" w:styleId="af8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Обычный (Интернет)"/>
    <w:basedOn w:val="a0"/>
    <w:link w:val="afb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val="x-none" w:eastAsia="ru-RU"/>
    </w:rPr>
  </w:style>
  <w:style w:type="paragraph" w:styleId="1-2">
    <w:name w:val="Medium Grid 1 Accent 2"/>
    <w:basedOn w:val="a0"/>
    <w:link w:val="1-20"/>
    <w:uiPriority w:val="34"/>
    <w:qFormat/>
    <w:rsid w:val="006B7CAB"/>
    <w:pPr>
      <w:ind w:left="720"/>
      <w:contextualSpacing/>
    </w:pPr>
    <w:rPr>
      <w:szCs w:val="20"/>
      <w:lang w:val="x-none" w:eastAsia="x-none"/>
    </w:r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customStyle="1" w:styleId="GridTable3">
    <w:name w:val="Grid Table 3"/>
    <w:basedOn w:val="10"/>
    <w:uiPriority w:val="39"/>
    <w:unhideWhenUsed/>
    <w:rsid w:val="00E9341B"/>
    <w:pPr>
      <w:spacing w:line="276" w:lineRule="auto"/>
    </w:pPr>
  </w:style>
  <w:style w:type="paragraph" w:styleId="afc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qFormat/>
    <w:rsid w:val="00181EC4"/>
    <w:pPr>
      <w:suppressAutoHyphens/>
      <w:spacing w:before="240"/>
    </w:pPr>
    <w:rPr>
      <w:b/>
      <w:szCs w:val="24"/>
      <w:u w:val="single"/>
    </w:rPr>
  </w:style>
  <w:style w:type="paragraph" w:styleId="1-1">
    <w:name w:val="Medium Shading 1 Accent 1"/>
    <w:basedOn w:val="1-2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d">
    <w:name w:val="УДД;УУР"/>
    <w:basedOn w:val="1-1"/>
    <w:qFormat/>
    <w:rsid w:val="00B104EF"/>
    <w:pPr>
      <w:spacing w:before="0"/>
      <w:ind w:left="709" w:firstLine="0"/>
    </w:pPr>
    <w:rPr>
      <w:b/>
    </w:rPr>
  </w:style>
  <w:style w:type="paragraph" w:customStyle="1" w:styleId="afe">
    <w:name w:val="Ком"/>
    <w:basedOn w:val="afd"/>
    <w:qFormat/>
    <w:rsid w:val="00334F6C"/>
    <w:rPr>
      <w:b w:val="0"/>
    </w:rPr>
  </w:style>
  <w:style w:type="paragraph" w:styleId="aff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9C1F13"/>
    <w:rPr>
      <w:b/>
      <w:bCs/>
    </w:rPr>
  </w:style>
  <w:style w:type="paragraph" w:styleId="aff1">
    <w:name w:val="Title"/>
    <w:basedOn w:val="a0"/>
    <w:uiPriority w:val="10"/>
    <w:qFormat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2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5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3">
    <w:name w:val="Содержимое врезки"/>
    <w:basedOn w:val="a0"/>
    <w:qFormat/>
    <w:rsid w:val="00275A41"/>
  </w:style>
  <w:style w:type="table" w:styleId="aff4">
    <w:name w:val="Table Grid"/>
    <w:basedOn w:val="a3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6">
    <w:name w:val="Strong"/>
    <w:uiPriority w:val="22"/>
    <w:qFormat/>
    <w:rsid w:val="009E685D"/>
    <w:rPr>
      <w:b/>
      <w:bCs/>
    </w:rPr>
  </w:style>
  <w:style w:type="character" w:styleId="aff7">
    <w:name w:val="Emphasis"/>
    <w:uiPriority w:val="20"/>
    <w:qFormat/>
    <w:rsid w:val="002F7719"/>
    <w:rPr>
      <w:i/>
      <w:iCs/>
    </w:rPr>
  </w:style>
  <w:style w:type="character" w:styleId="aff8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  <w:szCs w:val="20"/>
      <w:lang w:val="x-none" w:eastAsia="x-none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lang w:val="x-none" w:eastAsia="x-none"/>
    </w:rPr>
  </w:style>
  <w:style w:type="character" w:customStyle="1" w:styleId="apple-style-span">
    <w:name w:val="apple-style-span"/>
    <w:rsid w:val="00021FEA"/>
  </w:style>
  <w:style w:type="paragraph" w:styleId="2-2">
    <w:name w:val="Medium List 2 Accent 2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1-2"/>
    <w:link w:val="aff9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a">
    <w:name w:val="Сокращения"/>
    <w:basedOn w:val="a0"/>
    <w:link w:val="affb"/>
    <w:qFormat/>
    <w:rsid w:val="0021676E"/>
    <w:rPr>
      <w:szCs w:val="20"/>
      <w:lang w:val="x-none" w:eastAsia="x-none"/>
    </w:rPr>
  </w:style>
  <w:style w:type="character" w:customStyle="1" w:styleId="1-20">
    <w:name w:val="Средняя сетка 1 - Акцент 2 Знак"/>
    <w:link w:val="1-2"/>
    <w:uiPriority w:val="34"/>
    <w:rsid w:val="0021676E"/>
    <w:rPr>
      <w:rFonts w:ascii="Times New Roman" w:hAnsi="Times New Roman"/>
      <w:sz w:val="24"/>
    </w:rPr>
  </w:style>
  <w:style w:type="character" w:customStyle="1" w:styleId="aff9">
    <w:name w:val="Список ключевых слов Знак"/>
    <w:link w:val="a"/>
    <w:rsid w:val="0021676E"/>
    <w:rPr>
      <w:rFonts w:ascii="Times New Roman" w:hAnsi="Times New Roman"/>
      <w:sz w:val="24"/>
      <w:szCs w:val="28"/>
      <w:lang w:val="x-none" w:eastAsia="x-none"/>
    </w:rPr>
  </w:style>
  <w:style w:type="paragraph" w:customStyle="1" w:styleId="affc">
    <w:name w:val="Наим. раздела"/>
    <w:basedOn w:val="CustomContentNormal"/>
    <w:link w:val="affd"/>
    <w:qFormat/>
    <w:rsid w:val="00C4630C"/>
    <w:rPr>
      <w:b w:val="0"/>
    </w:rPr>
  </w:style>
  <w:style w:type="character" w:customStyle="1" w:styleId="affb">
    <w:name w:val="Сокращения Знак"/>
    <w:link w:val="affa"/>
    <w:rsid w:val="0021676E"/>
    <w:rPr>
      <w:rFonts w:ascii="Times New Roman" w:hAnsi="Times New Roman"/>
      <w:sz w:val="24"/>
    </w:rPr>
  </w:style>
  <w:style w:type="paragraph" w:customStyle="1" w:styleId="16">
    <w:name w:val="Текст в 1 разделе"/>
    <w:basedOn w:val="a0"/>
    <w:link w:val="17"/>
    <w:qFormat/>
    <w:rsid w:val="0021676E"/>
    <w:rPr>
      <w:rFonts w:eastAsia="Times New Roman"/>
      <w:szCs w:val="24"/>
      <w:lang w:val="x-none" w:eastAsia="x-none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d">
    <w:name w:val="Наим. раздела Знак"/>
    <w:link w:val="affc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e">
    <w:name w:val="Таблицы"/>
    <w:basedOn w:val="afa"/>
    <w:link w:val="afff"/>
    <w:qFormat/>
    <w:rsid w:val="0021676E"/>
    <w:pPr>
      <w:spacing w:line="240" w:lineRule="auto"/>
      <w:ind w:firstLine="0"/>
    </w:pPr>
  </w:style>
  <w:style w:type="character" w:customStyle="1" w:styleId="17">
    <w:name w:val="Текст в 1 разделе Знак"/>
    <w:link w:val="16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Наим. табл"/>
    <w:basedOn w:val="a0"/>
    <w:link w:val="afff1"/>
    <w:qFormat/>
    <w:rsid w:val="0021676E"/>
    <w:rPr>
      <w:szCs w:val="20"/>
      <w:lang w:val="x-none" w:eastAsia="x-none"/>
    </w:rPr>
  </w:style>
  <w:style w:type="character" w:customStyle="1" w:styleId="afb">
    <w:name w:val="Обычный (Интернет) Знак"/>
    <w:link w:val="afa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Таблицы Знак"/>
    <w:link w:val="affe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  <w:lang w:val="x-none" w:eastAsia="x-none"/>
    </w:rPr>
  </w:style>
  <w:style w:type="character" w:customStyle="1" w:styleId="afff1">
    <w:name w:val="Наим. табл Знак"/>
    <w:link w:val="afff0"/>
    <w:rsid w:val="0021676E"/>
    <w:rPr>
      <w:rFonts w:ascii="Times New Roman" w:hAnsi="Times New Roman"/>
      <w:sz w:val="24"/>
    </w:rPr>
  </w:style>
  <w:style w:type="paragraph" w:customStyle="1" w:styleId="afff2">
    <w:name w:val="Рекомендация"/>
    <w:basedOn w:val="1"/>
    <w:link w:val="afff3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4">
    <w:name w:val="УДД"/>
    <w:aliases w:val="УУР"/>
    <w:basedOn w:val="afd"/>
    <w:rsid w:val="0021676E"/>
  </w:style>
  <w:style w:type="character" w:customStyle="1" w:styleId="afff3">
    <w:name w:val="Рекомендация Знак"/>
    <w:link w:val="afff2"/>
    <w:rsid w:val="0021676E"/>
    <w:rPr>
      <w:rFonts w:ascii="Times New Roman" w:eastAsia="Times New Roman" w:hAnsi="Times New Roman"/>
      <w:sz w:val="24"/>
      <w:lang w:val="x-none" w:eastAsia="x-none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5">
    <w:name w:val="Памятки"/>
    <w:basedOn w:val="16"/>
    <w:link w:val="afff6"/>
    <w:qFormat/>
    <w:rsid w:val="00094ED6"/>
    <w:rPr>
      <w:i/>
      <w:color w:val="FF0000"/>
      <w:sz w:val="18"/>
    </w:rPr>
  </w:style>
  <w:style w:type="character" w:customStyle="1" w:styleId="afff6">
    <w:name w:val="Памятки Знак"/>
    <w:link w:val="afff5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4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f4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f4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3"/>
    <w:next w:val="aff4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f4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ff4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ff4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ссылка"/>
    <w:basedOn w:val="a0"/>
    <w:link w:val="afff8"/>
    <w:qFormat/>
    <w:rsid w:val="00A91645"/>
    <w:rPr>
      <w:rFonts w:eastAsia="Times New Roman"/>
      <w:i/>
      <w:color w:val="0070C0"/>
      <w:szCs w:val="24"/>
      <w:u w:val="single"/>
      <w:lang w:val="x-none" w:eastAsia="x-none"/>
    </w:rPr>
  </w:style>
  <w:style w:type="character" w:customStyle="1" w:styleId="afff8">
    <w:name w:val="ссылка Знак"/>
    <w:link w:val="afff7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9">
    <w:name w:val="Основной текст_"/>
    <w:link w:val="19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f9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  <w:lang w:val="x-none" w:eastAsia="x-none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0"/>
    <w:uiPriority w:val="99"/>
    <w:qFormat/>
    <w:rsid w:val="00DE4795"/>
    <w:pPr>
      <w:spacing w:line="240" w:lineRule="auto"/>
      <w:ind w:left="720" w:firstLine="0"/>
      <w:contextualSpacing/>
      <w:jc w:val="left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07273"/>
    <w:rPr>
      <w:rFonts w:ascii="Calibri Light" w:eastAsia="Times New Roman" w:hAnsi="Calibri Light" w:cs="Times New Roman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Cent%20A%5BAuthor%5D&amp;cauthor=true&amp;cauthor_uid=29898986" TargetMode="External"/><Relationship Id="rId13" Type="http://schemas.openxmlformats.org/officeDocument/2006/relationships/hyperlink" Target="https://www.researchgate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home.ur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library.wiley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cochran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407C-6EEE-4EF1-902B-36E80131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11862</Words>
  <Characters>67617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79321</CharactersWithSpaces>
  <SharedDoc>false</SharedDoc>
  <HLinks>
    <vt:vector size="216" baseType="variant">
      <vt:variant>
        <vt:i4>4980763</vt:i4>
      </vt:variant>
      <vt:variant>
        <vt:i4>204</vt:i4>
      </vt:variant>
      <vt:variant>
        <vt:i4>0</vt:i4>
      </vt:variant>
      <vt:variant>
        <vt:i4>5</vt:i4>
      </vt:variant>
      <vt:variant>
        <vt:lpwstr>https://www.researchgate.net/</vt:lpwstr>
      </vt:variant>
      <vt:variant>
        <vt:lpwstr/>
      </vt:variant>
      <vt:variant>
        <vt:i4>8323128</vt:i4>
      </vt:variant>
      <vt:variant>
        <vt:i4>201</vt:i4>
      </vt:variant>
      <vt:variant>
        <vt:i4>0</vt:i4>
      </vt:variant>
      <vt:variant>
        <vt:i4>5</vt:i4>
      </vt:variant>
      <vt:variant>
        <vt:lpwstr>https://www.scopus.com/home.uri</vt:lpwstr>
      </vt:variant>
      <vt:variant>
        <vt:lpwstr/>
      </vt:variant>
      <vt:variant>
        <vt:i4>5636183</vt:i4>
      </vt:variant>
      <vt:variant>
        <vt:i4>198</vt:i4>
      </vt:variant>
      <vt:variant>
        <vt:i4>0</vt:i4>
      </vt:variant>
      <vt:variant>
        <vt:i4>5</vt:i4>
      </vt:variant>
      <vt:variant>
        <vt:lpwstr>https://onlinelibrary.wiley.com/</vt:lpwstr>
      </vt:variant>
      <vt:variant>
        <vt:lpwstr/>
      </vt:variant>
      <vt:variant>
        <vt:i4>4390912</vt:i4>
      </vt:variant>
      <vt:variant>
        <vt:i4>195</vt:i4>
      </vt:variant>
      <vt:variant>
        <vt:i4>0</vt:i4>
      </vt:variant>
      <vt:variant>
        <vt:i4>5</vt:i4>
      </vt:variant>
      <vt:variant>
        <vt:lpwstr>https://www.cochrane.org/</vt:lpwstr>
      </vt:variant>
      <vt:variant>
        <vt:lpwstr/>
      </vt:variant>
      <vt:variant>
        <vt:i4>917595</vt:i4>
      </vt:variant>
      <vt:variant>
        <vt:i4>192</vt:i4>
      </vt:variant>
      <vt:variant>
        <vt:i4>0</vt:i4>
      </vt:variant>
      <vt:variant>
        <vt:i4>5</vt:i4>
      </vt:variant>
      <vt:variant>
        <vt:lpwstr>https://www.ncbi.nlm.nih.gov/pubmed/</vt:lpwstr>
      </vt:variant>
      <vt:variant>
        <vt:lpwstr/>
      </vt:variant>
      <vt:variant>
        <vt:i4>2818063</vt:i4>
      </vt:variant>
      <vt:variant>
        <vt:i4>183</vt:i4>
      </vt:variant>
      <vt:variant>
        <vt:i4>0</vt:i4>
      </vt:variant>
      <vt:variant>
        <vt:i4>5</vt:i4>
      </vt:variant>
      <vt:variant>
        <vt:lpwstr>https://www.ncbi.nlm.nih.gov/pubmed/?term=Cent%20A%255BAuthor%255D&amp;cauthor=true&amp;cauthor_uid=29898986</vt:lpwstr>
      </vt:variant>
      <vt:variant>
        <vt:lpwstr/>
      </vt:variant>
      <vt:variant>
        <vt:i4>1179704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_Toc83063232</vt:lpwstr>
      </vt:variant>
      <vt:variant>
        <vt:i4>1114168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_Toc83063231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_Toc83063230</vt:lpwstr>
      </vt:variant>
      <vt:variant>
        <vt:i4>1638457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_Toc83063229</vt:lpwstr>
      </vt:variant>
      <vt:variant>
        <vt:i4>1572921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_Toc83063228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_Toc83063227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_Toc83063226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_Toc83063225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_Toc83063224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_Toc83063223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_Toc83063222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_Toc83063221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_Toc83063220</vt:lpwstr>
      </vt:variant>
      <vt:variant>
        <vt:i4>1638458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_Toc83063219</vt:lpwstr>
      </vt:variant>
      <vt:variant>
        <vt:i4>1572922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_Toc83063218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_Toc83063217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_Toc83063216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_Toc83063215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_Toc83063214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_Toc83063213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_Toc83063212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_Toc83063211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_Toc83063210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_Toc83063209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_Toc83063208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_Toc83063207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_Toc83063206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_Toc83063205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_Toc83063204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_Toc83063203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ФГБУ "ЦЭККМП" Минздрава России</dc:creator>
  <cp:keywords/>
  <cp:lastModifiedBy>Admin</cp:lastModifiedBy>
  <cp:revision>2</cp:revision>
  <cp:lastPrinted>2016-10-07T09:24:00Z</cp:lastPrinted>
  <dcterms:created xsi:type="dcterms:W3CDTF">2025-01-10T17:41:00Z</dcterms:created>
  <dcterms:modified xsi:type="dcterms:W3CDTF">2025-01-10T17:41:00Z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